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7A" w:rsidRPr="007216DC" w:rsidRDefault="00216061" w:rsidP="007216DC">
      <w:pPr>
        <w:jc w:val="center"/>
        <w:rPr>
          <w:rFonts w:ascii="Times New Roman" w:hAnsi="Times New Roman" w:cs="Times New Roman"/>
          <w:b/>
          <w:sz w:val="32"/>
          <w:szCs w:val="32"/>
        </w:rPr>
      </w:pPr>
      <w:r w:rsidRPr="007216DC">
        <w:rPr>
          <w:rFonts w:ascii="Times New Roman" w:hAnsi="Times New Roman" w:cs="Times New Roman"/>
          <w:b/>
          <w:sz w:val="32"/>
          <w:szCs w:val="32"/>
        </w:rPr>
        <w:t>Comment la COVID-19 a sauvé l’éthique des soins de santé</w:t>
      </w:r>
    </w:p>
    <w:p w:rsidR="00216061" w:rsidRPr="007216DC" w:rsidRDefault="007216DC" w:rsidP="007216DC">
      <w:pPr>
        <w:jc w:val="center"/>
        <w:rPr>
          <w:rFonts w:ascii="Times New Roman" w:hAnsi="Times New Roman" w:cs="Times New Roman"/>
          <w:sz w:val="24"/>
          <w:szCs w:val="24"/>
        </w:rPr>
      </w:pPr>
      <w:r>
        <w:rPr>
          <w:rFonts w:ascii="Times New Roman" w:hAnsi="Times New Roman" w:cs="Times New Roman"/>
          <w:sz w:val="24"/>
          <w:szCs w:val="24"/>
        </w:rPr>
        <w:t>Laurent RAVEZ (Centre de Bioéthique de l’Université de Namur, Institut ESPHIN)</w:t>
      </w:r>
    </w:p>
    <w:p w:rsidR="00197408" w:rsidRDefault="00197408">
      <w:pPr>
        <w:rPr>
          <w:rFonts w:ascii="Times New Roman" w:hAnsi="Times New Roman" w:cs="Times New Roman"/>
          <w:sz w:val="24"/>
          <w:szCs w:val="24"/>
        </w:rPr>
      </w:pPr>
    </w:p>
    <w:p w:rsidR="007216DC" w:rsidRPr="00197408" w:rsidRDefault="00197408">
      <w:pPr>
        <w:rPr>
          <w:rFonts w:ascii="Times New Roman" w:hAnsi="Times New Roman" w:cs="Times New Roman"/>
          <w:b/>
          <w:sz w:val="24"/>
          <w:szCs w:val="24"/>
        </w:rPr>
      </w:pPr>
      <w:r w:rsidRPr="00197408">
        <w:rPr>
          <w:rFonts w:ascii="Times New Roman" w:hAnsi="Times New Roman" w:cs="Times New Roman"/>
          <w:b/>
          <w:sz w:val="24"/>
          <w:szCs w:val="24"/>
        </w:rPr>
        <w:t>Introduction</w:t>
      </w:r>
    </w:p>
    <w:p w:rsidR="00216061" w:rsidRDefault="000859CC" w:rsidP="000E2359">
      <w:pPr>
        <w:jc w:val="both"/>
        <w:rPr>
          <w:rFonts w:ascii="Times New Roman" w:hAnsi="Times New Roman" w:cs="Times New Roman"/>
          <w:sz w:val="24"/>
          <w:szCs w:val="24"/>
        </w:rPr>
      </w:pPr>
      <w:r w:rsidRPr="007216DC">
        <w:rPr>
          <w:rFonts w:ascii="Times New Roman" w:hAnsi="Times New Roman" w:cs="Times New Roman"/>
          <w:sz w:val="24"/>
          <w:szCs w:val="24"/>
        </w:rPr>
        <w:t>En 1982, le philos</w:t>
      </w:r>
      <w:r w:rsidR="007216DC" w:rsidRPr="007216DC">
        <w:rPr>
          <w:rFonts w:ascii="Times New Roman" w:hAnsi="Times New Roman" w:cs="Times New Roman"/>
          <w:sz w:val="24"/>
          <w:szCs w:val="24"/>
        </w:rPr>
        <w:t>o</w:t>
      </w:r>
      <w:r w:rsidRPr="007216DC">
        <w:rPr>
          <w:rFonts w:ascii="Times New Roman" w:hAnsi="Times New Roman" w:cs="Times New Roman"/>
          <w:sz w:val="24"/>
          <w:szCs w:val="24"/>
        </w:rPr>
        <w:t xml:space="preserve">phe </w:t>
      </w:r>
      <w:r w:rsidR="00F87B96">
        <w:rPr>
          <w:rFonts w:ascii="Times New Roman" w:hAnsi="Times New Roman" w:cs="Times New Roman"/>
          <w:sz w:val="24"/>
          <w:szCs w:val="24"/>
        </w:rPr>
        <w:t xml:space="preserve">anglais Stephen </w:t>
      </w:r>
      <w:proofErr w:type="spellStart"/>
      <w:r w:rsidR="00F87B96">
        <w:rPr>
          <w:rFonts w:ascii="Times New Roman" w:hAnsi="Times New Roman" w:cs="Times New Roman"/>
          <w:sz w:val="24"/>
          <w:szCs w:val="24"/>
        </w:rPr>
        <w:t>Toulmin</w:t>
      </w:r>
      <w:proofErr w:type="spellEnd"/>
      <w:r w:rsidR="00F87B96">
        <w:rPr>
          <w:rFonts w:ascii="Times New Roman" w:hAnsi="Times New Roman" w:cs="Times New Roman"/>
          <w:sz w:val="24"/>
          <w:szCs w:val="24"/>
        </w:rPr>
        <w:t xml:space="preserve"> publiait</w:t>
      </w:r>
      <w:r w:rsidRPr="007216DC">
        <w:rPr>
          <w:rFonts w:ascii="Times New Roman" w:hAnsi="Times New Roman" w:cs="Times New Roman"/>
          <w:sz w:val="24"/>
          <w:szCs w:val="24"/>
        </w:rPr>
        <w:t xml:space="preserve"> un article qui allai</w:t>
      </w:r>
      <w:r w:rsidR="00B04218">
        <w:rPr>
          <w:rFonts w:ascii="Times New Roman" w:hAnsi="Times New Roman" w:cs="Times New Roman"/>
          <w:sz w:val="24"/>
          <w:szCs w:val="24"/>
        </w:rPr>
        <w:t xml:space="preserve">t devenir très célèbre : « How </w:t>
      </w:r>
      <w:proofErr w:type="spellStart"/>
      <w:r w:rsidR="00B04218">
        <w:rPr>
          <w:rFonts w:ascii="Times New Roman" w:hAnsi="Times New Roman" w:cs="Times New Roman"/>
          <w:sz w:val="24"/>
          <w:szCs w:val="24"/>
        </w:rPr>
        <w:t>M</w:t>
      </w:r>
      <w:r w:rsidRPr="007216DC">
        <w:rPr>
          <w:rFonts w:ascii="Times New Roman" w:hAnsi="Times New Roman" w:cs="Times New Roman"/>
          <w:sz w:val="24"/>
          <w:szCs w:val="24"/>
        </w:rPr>
        <w:t>edicine</w:t>
      </w:r>
      <w:proofErr w:type="spellEnd"/>
      <w:r w:rsidRPr="007216DC">
        <w:rPr>
          <w:rFonts w:ascii="Times New Roman" w:hAnsi="Times New Roman" w:cs="Times New Roman"/>
          <w:sz w:val="24"/>
          <w:szCs w:val="24"/>
        </w:rPr>
        <w:t xml:space="preserve"> </w:t>
      </w:r>
      <w:proofErr w:type="spellStart"/>
      <w:r w:rsidR="00B04218">
        <w:rPr>
          <w:rFonts w:ascii="Times New Roman" w:hAnsi="Times New Roman" w:cs="Times New Roman"/>
          <w:sz w:val="24"/>
          <w:szCs w:val="24"/>
        </w:rPr>
        <w:t>Saved</w:t>
      </w:r>
      <w:proofErr w:type="spellEnd"/>
      <w:r w:rsidR="00B04218">
        <w:rPr>
          <w:rFonts w:ascii="Times New Roman" w:hAnsi="Times New Roman" w:cs="Times New Roman"/>
          <w:sz w:val="24"/>
          <w:szCs w:val="24"/>
        </w:rPr>
        <w:t xml:space="preserve"> the Life of </w:t>
      </w:r>
      <w:proofErr w:type="spellStart"/>
      <w:r w:rsidR="00B04218">
        <w:rPr>
          <w:rFonts w:ascii="Times New Roman" w:hAnsi="Times New Roman" w:cs="Times New Roman"/>
          <w:sz w:val="24"/>
          <w:szCs w:val="24"/>
        </w:rPr>
        <w:t>E</w:t>
      </w:r>
      <w:r w:rsidRPr="007216DC">
        <w:rPr>
          <w:rFonts w:ascii="Times New Roman" w:hAnsi="Times New Roman" w:cs="Times New Roman"/>
          <w:sz w:val="24"/>
          <w:szCs w:val="24"/>
        </w:rPr>
        <w:t>thics</w:t>
      </w:r>
      <w:proofErr w:type="spellEnd"/>
      <w:r w:rsidRPr="007216DC">
        <w:rPr>
          <w:rFonts w:ascii="Times New Roman" w:hAnsi="Times New Roman" w:cs="Times New Roman"/>
          <w:sz w:val="24"/>
          <w:szCs w:val="24"/>
        </w:rPr>
        <w:t> »</w:t>
      </w:r>
      <w:r w:rsidR="007216DC" w:rsidRPr="007216DC">
        <w:rPr>
          <w:rStyle w:val="Appelnotedebasdep"/>
          <w:rFonts w:ascii="Times New Roman" w:hAnsi="Times New Roman" w:cs="Times New Roman"/>
          <w:sz w:val="24"/>
          <w:szCs w:val="24"/>
        </w:rPr>
        <w:footnoteReference w:id="1"/>
      </w:r>
      <w:r w:rsidRPr="007216DC">
        <w:rPr>
          <w:rFonts w:ascii="Times New Roman" w:hAnsi="Times New Roman" w:cs="Times New Roman"/>
          <w:sz w:val="24"/>
          <w:szCs w:val="24"/>
        </w:rPr>
        <w:t>.</w:t>
      </w:r>
      <w:r w:rsidR="007216DC" w:rsidRPr="007216DC">
        <w:rPr>
          <w:rFonts w:ascii="Times New Roman" w:hAnsi="Times New Roman" w:cs="Times New Roman"/>
          <w:sz w:val="24"/>
          <w:szCs w:val="24"/>
        </w:rPr>
        <w:t xml:space="preserve"> </w:t>
      </w:r>
      <w:r w:rsidR="007216DC">
        <w:rPr>
          <w:rFonts w:ascii="Times New Roman" w:hAnsi="Times New Roman" w:cs="Times New Roman"/>
          <w:sz w:val="24"/>
          <w:szCs w:val="24"/>
        </w:rPr>
        <w:t xml:space="preserve">L’auteur </w:t>
      </w:r>
      <w:r w:rsidR="00AD735C">
        <w:rPr>
          <w:rFonts w:ascii="Times New Roman" w:hAnsi="Times New Roman" w:cs="Times New Roman"/>
          <w:sz w:val="24"/>
          <w:szCs w:val="24"/>
        </w:rPr>
        <w:t>y montrait</w:t>
      </w:r>
      <w:r w:rsidR="009E16A0">
        <w:rPr>
          <w:rFonts w:ascii="Times New Roman" w:hAnsi="Times New Roman" w:cs="Times New Roman"/>
          <w:sz w:val="24"/>
          <w:szCs w:val="24"/>
        </w:rPr>
        <w:t xml:space="preserve"> comment</w:t>
      </w:r>
      <w:r w:rsidR="00160118">
        <w:rPr>
          <w:rFonts w:ascii="Times New Roman" w:hAnsi="Times New Roman" w:cs="Times New Roman"/>
          <w:sz w:val="24"/>
          <w:szCs w:val="24"/>
        </w:rPr>
        <w:t>,</w:t>
      </w:r>
      <w:r w:rsidR="009E16A0">
        <w:rPr>
          <w:rFonts w:ascii="Times New Roman" w:hAnsi="Times New Roman" w:cs="Times New Roman"/>
          <w:sz w:val="24"/>
          <w:szCs w:val="24"/>
        </w:rPr>
        <w:t xml:space="preserve"> au milieu du 20</w:t>
      </w:r>
      <w:r w:rsidR="009E16A0" w:rsidRPr="009E16A0">
        <w:rPr>
          <w:rFonts w:ascii="Times New Roman" w:hAnsi="Times New Roman" w:cs="Times New Roman"/>
          <w:sz w:val="24"/>
          <w:szCs w:val="24"/>
          <w:vertAlign w:val="superscript"/>
        </w:rPr>
        <w:t>ème</w:t>
      </w:r>
      <w:r w:rsidR="00AD735C">
        <w:rPr>
          <w:rFonts w:ascii="Times New Roman" w:hAnsi="Times New Roman" w:cs="Times New Roman"/>
          <w:sz w:val="24"/>
          <w:szCs w:val="24"/>
        </w:rPr>
        <w:t xml:space="preserve"> siècle, la médecine a </w:t>
      </w:r>
      <w:r w:rsidR="00160118">
        <w:rPr>
          <w:rFonts w:ascii="Times New Roman" w:hAnsi="Times New Roman" w:cs="Times New Roman"/>
          <w:sz w:val="24"/>
          <w:szCs w:val="24"/>
        </w:rPr>
        <w:t xml:space="preserve">permis à </w:t>
      </w:r>
      <w:r w:rsidR="009E16A0">
        <w:rPr>
          <w:rFonts w:ascii="Times New Roman" w:hAnsi="Times New Roman" w:cs="Times New Roman"/>
          <w:sz w:val="24"/>
          <w:szCs w:val="24"/>
        </w:rPr>
        <w:t xml:space="preserve">la philosophie morale </w:t>
      </w:r>
      <w:r w:rsidR="00160118">
        <w:rPr>
          <w:rFonts w:ascii="Times New Roman" w:hAnsi="Times New Roman" w:cs="Times New Roman"/>
          <w:sz w:val="24"/>
          <w:szCs w:val="24"/>
        </w:rPr>
        <w:t>de</w:t>
      </w:r>
      <w:r w:rsidR="009E16A0">
        <w:rPr>
          <w:rFonts w:ascii="Times New Roman" w:hAnsi="Times New Roman" w:cs="Times New Roman"/>
          <w:sz w:val="24"/>
          <w:szCs w:val="24"/>
        </w:rPr>
        <w:t xml:space="preserve"> se recentrer sur des éléments concrets de la réalité humaine, loin des arguties sémantiques dans lesquelles elle était alors en train de se perdre. </w:t>
      </w:r>
      <w:r w:rsidR="004A578A">
        <w:rPr>
          <w:rFonts w:ascii="Times New Roman" w:hAnsi="Times New Roman" w:cs="Times New Roman"/>
          <w:sz w:val="24"/>
          <w:szCs w:val="24"/>
        </w:rPr>
        <w:t xml:space="preserve">Pour </w:t>
      </w:r>
      <w:proofErr w:type="spellStart"/>
      <w:r w:rsidR="004A578A">
        <w:rPr>
          <w:rFonts w:ascii="Times New Roman" w:hAnsi="Times New Roman" w:cs="Times New Roman"/>
          <w:sz w:val="24"/>
          <w:szCs w:val="24"/>
        </w:rPr>
        <w:t>Toulmin</w:t>
      </w:r>
      <w:proofErr w:type="spellEnd"/>
      <w:r w:rsidR="004A578A">
        <w:rPr>
          <w:rFonts w:ascii="Times New Roman" w:hAnsi="Times New Roman" w:cs="Times New Roman"/>
          <w:sz w:val="24"/>
          <w:szCs w:val="24"/>
        </w:rPr>
        <w:t>, c’est en partant des situations concrètes du quo</w:t>
      </w:r>
      <w:r w:rsidR="00C5031E">
        <w:rPr>
          <w:rFonts w:ascii="Times New Roman" w:hAnsi="Times New Roman" w:cs="Times New Roman"/>
          <w:sz w:val="24"/>
          <w:szCs w:val="24"/>
        </w:rPr>
        <w:t>tidien des soins que l’on pouvait</w:t>
      </w:r>
      <w:r w:rsidR="004A578A">
        <w:rPr>
          <w:rFonts w:ascii="Times New Roman" w:hAnsi="Times New Roman" w:cs="Times New Roman"/>
          <w:sz w:val="24"/>
          <w:szCs w:val="24"/>
        </w:rPr>
        <w:t xml:space="preserve"> au mieux répondre aux préoccupations éthiques des professionnels de la santé et du grand public. La rencontre</w:t>
      </w:r>
      <w:r w:rsidR="009E16A0">
        <w:rPr>
          <w:rFonts w:ascii="Times New Roman" w:hAnsi="Times New Roman" w:cs="Times New Roman"/>
          <w:sz w:val="24"/>
          <w:szCs w:val="24"/>
        </w:rPr>
        <w:t xml:space="preserve"> de la médecine et de la philosophie </w:t>
      </w:r>
      <w:r w:rsidR="004A578A">
        <w:rPr>
          <w:rFonts w:ascii="Times New Roman" w:hAnsi="Times New Roman" w:cs="Times New Roman"/>
          <w:sz w:val="24"/>
          <w:szCs w:val="24"/>
        </w:rPr>
        <w:t xml:space="preserve">par l’entremise de la casuistique </w:t>
      </w:r>
      <w:r w:rsidR="009E16A0">
        <w:rPr>
          <w:rFonts w:ascii="Times New Roman" w:hAnsi="Times New Roman" w:cs="Times New Roman"/>
          <w:sz w:val="24"/>
          <w:szCs w:val="24"/>
        </w:rPr>
        <w:t xml:space="preserve">a ainsi engendré la bioéthique, qu’il est plus simple ici de nommer </w:t>
      </w:r>
      <w:r w:rsidR="00AD735C">
        <w:rPr>
          <w:rFonts w:ascii="Times New Roman" w:hAnsi="Times New Roman" w:cs="Times New Roman"/>
          <w:sz w:val="24"/>
          <w:szCs w:val="24"/>
        </w:rPr>
        <w:t>« </w:t>
      </w:r>
      <w:r w:rsidR="009E16A0">
        <w:rPr>
          <w:rFonts w:ascii="Times New Roman" w:hAnsi="Times New Roman" w:cs="Times New Roman"/>
          <w:sz w:val="24"/>
          <w:szCs w:val="24"/>
        </w:rPr>
        <w:t>éthique des soins de santé</w:t>
      </w:r>
      <w:r w:rsidR="00AD735C">
        <w:rPr>
          <w:rFonts w:ascii="Times New Roman" w:hAnsi="Times New Roman" w:cs="Times New Roman"/>
          <w:sz w:val="24"/>
          <w:szCs w:val="24"/>
        </w:rPr>
        <w:t> »</w:t>
      </w:r>
      <w:r w:rsidR="004905EB">
        <w:rPr>
          <w:rFonts w:ascii="Times New Roman" w:hAnsi="Times New Roman" w:cs="Times New Roman"/>
          <w:sz w:val="24"/>
          <w:szCs w:val="24"/>
        </w:rPr>
        <w:t>, les deux termes pouvant être considérés aujourd’hui comme des synonymes</w:t>
      </w:r>
      <w:r w:rsidR="00AD735C">
        <w:rPr>
          <w:rStyle w:val="Appelnotedebasdep"/>
          <w:rFonts w:ascii="Times New Roman" w:hAnsi="Times New Roman" w:cs="Times New Roman"/>
          <w:sz w:val="24"/>
          <w:szCs w:val="24"/>
        </w:rPr>
        <w:footnoteReference w:id="2"/>
      </w:r>
      <w:r w:rsidR="009E16A0">
        <w:rPr>
          <w:rFonts w:ascii="Times New Roman" w:hAnsi="Times New Roman" w:cs="Times New Roman"/>
          <w:sz w:val="24"/>
          <w:szCs w:val="24"/>
        </w:rPr>
        <w:t>.</w:t>
      </w:r>
    </w:p>
    <w:p w:rsidR="00FE2D34" w:rsidRDefault="00AA3C94" w:rsidP="000E2359">
      <w:pPr>
        <w:jc w:val="both"/>
        <w:rPr>
          <w:rFonts w:ascii="Times New Roman" w:hAnsi="Times New Roman" w:cs="Times New Roman"/>
          <w:sz w:val="24"/>
          <w:szCs w:val="24"/>
        </w:rPr>
      </w:pPr>
      <w:r>
        <w:rPr>
          <w:rFonts w:ascii="Times New Roman" w:hAnsi="Times New Roman" w:cs="Times New Roman"/>
          <w:sz w:val="24"/>
          <w:szCs w:val="24"/>
        </w:rPr>
        <w:t xml:space="preserve">En emboîtant le pas à </w:t>
      </w:r>
      <w:proofErr w:type="spellStart"/>
      <w:r>
        <w:rPr>
          <w:rFonts w:ascii="Times New Roman" w:hAnsi="Times New Roman" w:cs="Times New Roman"/>
          <w:sz w:val="24"/>
          <w:szCs w:val="24"/>
        </w:rPr>
        <w:t>Toulmin</w:t>
      </w:r>
      <w:proofErr w:type="spellEnd"/>
      <w:r>
        <w:rPr>
          <w:rFonts w:ascii="Times New Roman" w:hAnsi="Times New Roman" w:cs="Times New Roman"/>
          <w:sz w:val="24"/>
          <w:szCs w:val="24"/>
        </w:rPr>
        <w:t xml:space="preserve">, ne pourrait-on pas suggérer l’hypothèse </w:t>
      </w:r>
      <w:r w:rsidR="00680A25">
        <w:rPr>
          <w:rFonts w:ascii="Times New Roman" w:hAnsi="Times New Roman" w:cs="Times New Roman"/>
          <w:sz w:val="24"/>
          <w:szCs w:val="24"/>
        </w:rPr>
        <w:t xml:space="preserve">selon laquelle </w:t>
      </w:r>
      <w:r>
        <w:rPr>
          <w:rFonts w:ascii="Times New Roman" w:hAnsi="Times New Roman" w:cs="Times New Roman"/>
          <w:sz w:val="24"/>
          <w:szCs w:val="24"/>
        </w:rPr>
        <w:t>la pandémie de COVID-19, en dépit des innombrables malheurs qu’elle</w:t>
      </w:r>
      <w:r w:rsidR="00680A25">
        <w:rPr>
          <w:rFonts w:ascii="Times New Roman" w:hAnsi="Times New Roman" w:cs="Times New Roman"/>
          <w:sz w:val="24"/>
          <w:szCs w:val="24"/>
        </w:rPr>
        <w:t xml:space="preserve"> a provoqués partout dans le monde, pourrait avoir néanmoins suscité</w:t>
      </w:r>
      <w:r>
        <w:rPr>
          <w:rFonts w:ascii="Times New Roman" w:hAnsi="Times New Roman" w:cs="Times New Roman"/>
          <w:sz w:val="24"/>
          <w:szCs w:val="24"/>
        </w:rPr>
        <w:t xml:space="preserve"> une saine remise en question de l’éthique des</w:t>
      </w:r>
      <w:r w:rsidR="00D16DF6">
        <w:rPr>
          <w:rFonts w:ascii="Times New Roman" w:hAnsi="Times New Roman" w:cs="Times New Roman"/>
          <w:sz w:val="24"/>
          <w:szCs w:val="24"/>
        </w:rPr>
        <w:t xml:space="preserve"> soins </w:t>
      </w:r>
      <w:proofErr w:type="gramStart"/>
      <w:r w:rsidR="00D16DF6">
        <w:rPr>
          <w:rFonts w:ascii="Times New Roman" w:hAnsi="Times New Roman" w:cs="Times New Roman"/>
          <w:sz w:val="24"/>
          <w:szCs w:val="24"/>
        </w:rPr>
        <w:t>de</w:t>
      </w:r>
      <w:proofErr w:type="gramEnd"/>
      <w:r w:rsidR="00D16DF6">
        <w:rPr>
          <w:rFonts w:ascii="Times New Roman" w:hAnsi="Times New Roman" w:cs="Times New Roman"/>
          <w:sz w:val="24"/>
          <w:szCs w:val="24"/>
        </w:rPr>
        <w:t xml:space="preserve"> santé ? Bien-sûr, il ne s’agit pas ici d’</w:t>
      </w:r>
      <w:r w:rsidR="00FE2D34">
        <w:rPr>
          <w:rFonts w:ascii="Times New Roman" w:hAnsi="Times New Roman" w:cs="Times New Roman"/>
          <w:sz w:val="24"/>
          <w:szCs w:val="24"/>
        </w:rPr>
        <w:t xml:space="preserve">invoquer une quelconque action miraculeuse que la COVID-19 aurait exercé sur la culture éthique ambiante. Il faudrait plutôt parler d’un coup de pouce à un mouvement que la pandémie n’a certes pas initié mais qu’elle contribue largement à renforcer. </w:t>
      </w:r>
    </w:p>
    <w:p w:rsidR="0079155B" w:rsidRDefault="0079155B" w:rsidP="0079155B">
      <w:pPr>
        <w:jc w:val="both"/>
        <w:rPr>
          <w:rFonts w:ascii="Times New Roman" w:hAnsi="Times New Roman" w:cs="Times New Roman"/>
          <w:sz w:val="24"/>
          <w:szCs w:val="24"/>
        </w:rPr>
      </w:pPr>
      <w:r>
        <w:rPr>
          <w:rFonts w:ascii="Times New Roman" w:hAnsi="Times New Roman" w:cs="Times New Roman"/>
          <w:sz w:val="24"/>
          <w:szCs w:val="24"/>
        </w:rPr>
        <w:t xml:space="preserve">Comme ce fut le cas pour l’épidémie de grippe espagnole en 1918 qui décima en quelques </w:t>
      </w:r>
      <w:r w:rsidR="00B24853">
        <w:rPr>
          <w:rFonts w:ascii="Times New Roman" w:hAnsi="Times New Roman" w:cs="Times New Roman"/>
          <w:sz w:val="24"/>
          <w:szCs w:val="24"/>
        </w:rPr>
        <w:t xml:space="preserve">mois </w:t>
      </w:r>
      <w:r>
        <w:rPr>
          <w:rFonts w:ascii="Times New Roman" w:hAnsi="Times New Roman" w:cs="Times New Roman"/>
          <w:sz w:val="24"/>
          <w:szCs w:val="24"/>
        </w:rPr>
        <w:t>des dizaines de millions d’êtres humains</w:t>
      </w:r>
      <w:r>
        <w:rPr>
          <w:rStyle w:val="Appelnotedebasdep"/>
          <w:rFonts w:ascii="Times New Roman" w:hAnsi="Times New Roman" w:cs="Times New Roman"/>
          <w:sz w:val="24"/>
          <w:szCs w:val="24"/>
        </w:rPr>
        <w:footnoteReference w:id="3"/>
      </w:r>
      <w:r>
        <w:rPr>
          <w:rFonts w:ascii="Times New Roman" w:hAnsi="Times New Roman" w:cs="Times New Roman"/>
          <w:sz w:val="24"/>
          <w:szCs w:val="24"/>
        </w:rPr>
        <w:t xml:space="preserve">, l’histoire de la COVID-19 de 2020 ne se résume </w:t>
      </w:r>
      <w:r w:rsidR="00B24853">
        <w:rPr>
          <w:rFonts w:ascii="Times New Roman" w:hAnsi="Times New Roman" w:cs="Times New Roman"/>
          <w:sz w:val="24"/>
          <w:szCs w:val="24"/>
        </w:rPr>
        <w:t>pas</w:t>
      </w:r>
      <w:r>
        <w:rPr>
          <w:rFonts w:ascii="Times New Roman" w:hAnsi="Times New Roman" w:cs="Times New Roman"/>
          <w:sz w:val="24"/>
          <w:szCs w:val="24"/>
        </w:rPr>
        <w:t xml:space="preserve"> aux mesures sanitaires drastiques</w:t>
      </w:r>
      <w:r w:rsidR="00B24853">
        <w:rPr>
          <w:rFonts w:ascii="Times New Roman" w:hAnsi="Times New Roman" w:cs="Times New Roman"/>
          <w:sz w:val="24"/>
          <w:szCs w:val="24"/>
        </w:rPr>
        <w:t xml:space="preserve"> prises par les gouvernements du monde entier</w:t>
      </w:r>
      <w:r>
        <w:rPr>
          <w:rFonts w:ascii="Times New Roman" w:hAnsi="Times New Roman" w:cs="Times New Roman"/>
          <w:sz w:val="24"/>
          <w:szCs w:val="24"/>
        </w:rPr>
        <w:t>, à la gestion parfois chaotique des flux de malades, aux milliers de morts et aux terribles conséquences économiques qui en résulteront, mais évoque également un renouveau du regard critique que nous portons sur la maladie et les soins de santé.</w:t>
      </w:r>
    </w:p>
    <w:p w:rsidR="0079155B" w:rsidRPr="003D598F" w:rsidRDefault="0079155B" w:rsidP="003D598F">
      <w:pPr>
        <w:jc w:val="both"/>
        <w:rPr>
          <w:rFonts w:ascii="Times New Roman" w:hAnsi="Times New Roman" w:cs="Times New Roman"/>
          <w:sz w:val="24"/>
          <w:szCs w:val="24"/>
        </w:rPr>
      </w:pPr>
      <w:r>
        <w:rPr>
          <w:rFonts w:ascii="Times New Roman" w:hAnsi="Times New Roman" w:cs="Times New Roman"/>
          <w:sz w:val="24"/>
          <w:szCs w:val="24"/>
        </w:rPr>
        <w:t xml:space="preserve">Pour le montrer, nous </w:t>
      </w:r>
      <w:r w:rsidR="00B24853">
        <w:rPr>
          <w:rFonts w:ascii="Times New Roman" w:hAnsi="Times New Roman" w:cs="Times New Roman"/>
          <w:sz w:val="24"/>
          <w:szCs w:val="24"/>
        </w:rPr>
        <w:t xml:space="preserve">soulignerons </w:t>
      </w:r>
      <w:r>
        <w:rPr>
          <w:rFonts w:ascii="Times New Roman" w:hAnsi="Times New Roman" w:cs="Times New Roman"/>
          <w:sz w:val="24"/>
          <w:szCs w:val="24"/>
        </w:rPr>
        <w:t xml:space="preserve">que les maladies infectieuses comme la COVID-19 ont longtemps laissé totalement indifférents les spécialistes de l’éthique des soins de santé jusqu’à ce que des </w:t>
      </w:r>
      <w:r w:rsidR="00B24853">
        <w:rPr>
          <w:rFonts w:ascii="Times New Roman" w:hAnsi="Times New Roman" w:cs="Times New Roman"/>
          <w:sz w:val="24"/>
          <w:szCs w:val="24"/>
        </w:rPr>
        <w:t xml:space="preserve">fléaux </w:t>
      </w:r>
      <w:r>
        <w:rPr>
          <w:rFonts w:ascii="Times New Roman" w:hAnsi="Times New Roman" w:cs="Times New Roman"/>
          <w:sz w:val="24"/>
          <w:szCs w:val="24"/>
        </w:rPr>
        <w:t xml:space="preserve">comme le VIH-SIDA, le SRAS ou Ebola viennent les sortir de leur torpeur. </w:t>
      </w:r>
      <w:r w:rsidR="003D598F">
        <w:rPr>
          <w:rFonts w:ascii="Times New Roman" w:hAnsi="Times New Roman" w:cs="Times New Roman"/>
          <w:sz w:val="24"/>
          <w:szCs w:val="24"/>
        </w:rPr>
        <w:t xml:space="preserve">Loin de cette apathie originelle, l’offensive du </w:t>
      </w:r>
      <w:r w:rsidR="003D598F" w:rsidRPr="003D598F">
        <w:rPr>
          <w:rFonts w:ascii="Times New Roman" w:hAnsi="Times New Roman" w:cs="Times New Roman"/>
          <w:sz w:val="24"/>
          <w:szCs w:val="24"/>
        </w:rPr>
        <w:t>SARS-CoV-2</w:t>
      </w:r>
      <w:r w:rsidR="003D598F">
        <w:rPr>
          <w:rFonts w:ascii="Times New Roman" w:hAnsi="Times New Roman" w:cs="Times New Roman"/>
          <w:sz w:val="24"/>
          <w:szCs w:val="24"/>
        </w:rPr>
        <w:t xml:space="preserve"> a immédiatement suscité l’intérêt de la communauté bioéthique, comme nous le verrons en évoquant deux articles importants. </w:t>
      </w:r>
      <w:r w:rsidR="00197408">
        <w:rPr>
          <w:rFonts w:ascii="Times New Roman" w:hAnsi="Times New Roman" w:cs="Times New Roman"/>
          <w:sz w:val="24"/>
          <w:szCs w:val="24"/>
        </w:rPr>
        <w:t>Les thèmes traités dans ceux-ci nous serviront alors de base pour esquisser la structure du renouveau paradigmatique que la pandémie semble susciter au cœur de l’éthique des soins de santé.</w:t>
      </w:r>
    </w:p>
    <w:p w:rsidR="00FE2D34" w:rsidRDefault="00FE2D34" w:rsidP="000E235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Trois </w:t>
      </w:r>
      <w:r w:rsidR="00D10B16">
        <w:rPr>
          <w:rFonts w:ascii="Times New Roman" w:hAnsi="Times New Roman" w:cs="Times New Roman"/>
          <w:sz w:val="24"/>
          <w:szCs w:val="24"/>
        </w:rPr>
        <w:t xml:space="preserve">lignes de force </w:t>
      </w:r>
      <w:r w:rsidR="00197408">
        <w:rPr>
          <w:rFonts w:ascii="Times New Roman" w:hAnsi="Times New Roman" w:cs="Times New Roman"/>
          <w:sz w:val="24"/>
          <w:szCs w:val="24"/>
        </w:rPr>
        <w:t xml:space="preserve">en lien avec ce renouveau </w:t>
      </w:r>
      <w:r w:rsidR="00D10B16">
        <w:rPr>
          <w:rFonts w:ascii="Times New Roman" w:hAnsi="Times New Roman" w:cs="Times New Roman"/>
          <w:sz w:val="24"/>
          <w:szCs w:val="24"/>
        </w:rPr>
        <w:t>seront évoquées dans cette contribution</w:t>
      </w:r>
      <w:r w:rsidR="00F311EF">
        <w:rPr>
          <w:rFonts w:ascii="Times New Roman" w:hAnsi="Times New Roman" w:cs="Times New Roman"/>
          <w:sz w:val="24"/>
          <w:szCs w:val="24"/>
        </w:rPr>
        <w:t> : le déplacement d’une conception individualiste de l’autonomie vers une approche plus relationnelle ; l’insistance sur notre responsabilité morale à l’égard de nos congénères ;</w:t>
      </w:r>
      <w:r w:rsidR="0079155B">
        <w:rPr>
          <w:rFonts w:ascii="Times New Roman" w:hAnsi="Times New Roman" w:cs="Times New Roman"/>
          <w:sz w:val="24"/>
          <w:szCs w:val="24"/>
        </w:rPr>
        <w:t xml:space="preserve"> une re</w:t>
      </w:r>
      <w:r w:rsidR="00F311EF">
        <w:rPr>
          <w:rFonts w:ascii="Times New Roman" w:hAnsi="Times New Roman" w:cs="Times New Roman"/>
          <w:sz w:val="24"/>
          <w:szCs w:val="24"/>
        </w:rPr>
        <w:t xml:space="preserve">socialisation de l’éthique des soins de santé qui passe par </w:t>
      </w:r>
      <w:r w:rsidR="00CF54CB">
        <w:rPr>
          <w:rFonts w:ascii="Times New Roman" w:hAnsi="Times New Roman" w:cs="Times New Roman"/>
          <w:sz w:val="24"/>
          <w:szCs w:val="24"/>
        </w:rPr>
        <w:t xml:space="preserve">une réelle </w:t>
      </w:r>
      <w:r w:rsidR="00F311EF">
        <w:rPr>
          <w:rFonts w:ascii="Times New Roman" w:hAnsi="Times New Roman" w:cs="Times New Roman"/>
          <w:sz w:val="24"/>
          <w:szCs w:val="24"/>
        </w:rPr>
        <w:t xml:space="preserve">prise en compte des déterminants sociaux de la santé. </w:t>
      </w:r>
    </w:p>
    <w:p w:rsidR="0079155B" w:rsidRPr="009B208A" w:rsidRDefault="009B208A" w:rsidP="009B208A">
      <w:pPr>
        <w:tabs>
          <w:tab w:val="left" w:pos="1970"/>
        </w:tabs>
        <w:jc w:val="both"/>
        <w:rPr>
          <w:rFonts w:ascii="Times New Roman" w:hAnsi="Times New Roman" w:cs="Times New Roman"/>
          <w:b/>
          <w:sz w:val="24"/>
          <w:szCs w:val="24"/>
        </w:rPr>
      </w:pPr>
      <w:r w:rsidRPr="009B208A">
        <w:rPr>
          <w:rFonts w:ascii="Times New Roman" w:hAnsi="Times New Roman" w:cs="Times New Roman"/>
          <w:b/>
          <w:sz w:val="24"/>
          <w:szCs w:val="24"/>
        </w:rPr>
        <w:t>De l’indifférence au désir</w:t>
      </w:r>
      <w:r>
        <w:rPr>
          <w:rFonts w:ascii="Times New Roman" w:hAnsi="Times New Roman" w:cs="Times New Roman"/>
          <w:b/>
          <w:sz w:val="24"/>
          <w:szCs w:val="24"/>
        </w:rPr>
        <w:t xml:space="preserve"> </w:t>
      </w:r>
    </w:p>
    <w:p w:rsidR="00BE236F" w:rsidRDefault="004905EB" w:rsidP="000E2359">
      <w:pPr>
        <w:jc w:val="both"/>
        <w:rPr>
          <w:rFonts w:ascii="Times New Roman" w:hAnsi="Times New Roman" w:cs="Times New Roman"/>
          <w:sz w:val="24"/>
          <w:szCs w:val="24"/>
        </w:rPr>
      </w:pPr>
      <w:r>
        <w:rPr>
          <w:rFonts w:ascii="Times New Roman" w:hAnsi="Times New Roman" w:cs="Times New Roman"/>
          <w:sz w:val="24"/>
          <w:szCs w:val="24"/>
        </w:rPr>
        <w:t xml:space="preserve">La COVID-19 est provoquée </w:t>
      </w:r>
      <w:r w:rsidRPr="004905EB">
        <w:rPr>
          <w:rFonts w:ascii="Times New Roman" w:hAnsi="Times New Roman" w:cs="Times New Roman"/>
          <w:sz w:val="24"/>
          <w:szCs w:val="24"/>
        </w:rPr>
        <w:t>par le coronavirus SARS-CoV-2</w:t>
      </w:r>
      <w:r>
        <w:rPr>
          <w:rFonts w:ascii="Times New Roman" w:hAnsi="Times New Roman" w:cs="Times New Roman"/>
          <w:sz w:val="24"/>
          <w:szCs w:val="24"/>
        </w:rPr>
        <w:t xml:space="preserve"> et fait partie de la grande famille des maladies infectieuses. Alors que celles-ci </w:t>
      </w:r>
      <w:r w:rsidR="00706427">
        <w:rPr>
          <w:rFonts w:ascii="Times New Roman" w:hAnsi="Times New Roman" w:cs="Times New Roman"/>
          <w:sz w:val="24"/>
          <w:szCs w:val="24"/>
        </w:rPr>
        <w:t>tuent</w:t>
      </w:r>
      <w:r>
        <w:rPr>
          <w:rFonts w:ascii="Times New Roman" w:hAnsi="Times New Roman" w:cs="Times New Roman"/>
          <w:sz w:val="24"/>
          <w:szCs w:val="24"/>
        </w:rPr>
        <w:t xml:space="preserve"> encore aujourd’hui des millions d’êtres humains dans le monde</w:t>
      </w:r>
      <w:r w:rsidR="0099035B">
        <w:rPr>
          <w:rStyle w:val="Appelnotedebasdep"/>
          <w:rFonts w:ascii="Times New Roman" w:hAnsi="Times New Roman" w:cs="Times New Roman"/>
          <w:sz w:val="24"/>
          <w:szCs w:val="24"/>
        </w:rPr>
        <w:footnoteReference w:id="4"/>
      </w:r>
      <w:r>
        <w:rPr>
          <w:rFonts w:ascii="Times New Roman" w:hAnsi="Times New Roman" w:cs="Times New Roman"/>
          <w:sz w:val="24"/>
          <w:szCs w:val="24"/>
        </w:rPr>
        <w:t>, elles ont longtemps été ignorées par les spécialistes de l’éthique des soins de santé</w:t>
      </w:r>
      <w:r w:rsidR="0063424D">
        <w:rPr>
          <w:rStyle w:val="Appelnotedebasdep"/>
          <w:rFonts w:ascii="Times New Roman" w:hAnsi="Times New Roman" w:cs="Times New Roman"/>
          <w:sz w:val="24"/>
          <w:szCs w:val="24"/>
        </w:rPr>
        <w:footnoteReference w:id="5"/>
      </w:r>
      <w:r>
        <w:rPr>
          <w:rFonts w:ascii="Times New Roman" w:hAnsi="Times New Roman" w:cs="Times New Roman"/>
          <w:sz w:val="24"/>
          <w:szCs w:val="24"/>
        </w:rPr>
        <w:t xml:space="preserve">. </w:t>
      </w:r>
      <w:r w:rsidR="0099035B">
        <w:rPr>
          <w:rFonts w:ascii="Times New Roman" w:hAnsi="Times New Roman" w:cs="Times New Roman"/>
          <w:sz w:val="24"/>
          <w:szCs w:val="24"/>
        </w:rPr>
        <w:t xml:space="preserve">Cette indifférence </w:t>
      </w:r>
      <w:r w:rsidR="004A578A">
        <w:rPr>
          <w:rFonts w:ascii="Times New Roman" w:hAnsi="Times New Roman" w:cs="Times New Roman"/>
          <w:sz w:val="24"/>
          <w:szCs w:val="24"/>
        </w:rPr>
        <w:t xml:space="preserve">peut notamment s’expliquer </w:t>
      </w:r>
      <w:r w:rsidR="0099035B">
        <w:rPr>
          <w:rFonts w:ascii="Times New Roman" w:hAnsi="Times New Roman" w:cs="Times New Roman"/>
          <w:sz w:val="24"/>
          <w:szCs w:val="24"/>
        </w:rPr>
        <w:t>par le climat d’euphorie dans lequel la médecine occidentale a baigné pendant plusieurs décennies.</w:t>
      </w:r>
      <w:r w:rsidR="00706427">
        <w:rPr>
          <w:rFonts w:ascii="Times New Roman" w:hAnsi="Times New Roman" w:cs="Times New Roman"/>
          <w:sz w:val="24"/>
          <w:szCs w:val="24"/>
        </w:rPr>
        <w:t xml:space="preserve"> </w:t>
      </w:r>
      <w:r w:rsidR="00EC1022">
        <w:rPr>
          <w:rFonts w:ascii="Times New Roman" w:hAnsi="Times New Roman" w:cs="Times New Roman"/>
          <w:sz w:val="24"/>
          <w:szCs w:val="24"/>
        </w:rPr>
        <w:t>En 1972, l</w:t>
      </w:r>
      <w:r w:rsidR="00EC1022" w:rsidRPr="004A578A">
        <w:rPr>
          <w:rFonts w:ascii="Times New Roman" w:hAnsi="Times New Roman" w:cs="Times New Roman"/>
          <w:sz w:val="24"/>
          <w:szCs w:val="24"/>
        </w:rPr>
        <w:t>’Administrateur de la santé publique aux États-Unis</w:t>
      </w:r>
      <w:r w:rsidR="00EC1022">
        <w:rPr>
          <w:rFonts w:ascii="Times New Roman" w:hAnsi="Times New Roman" w:cs="Times New Roman"/>
          <w:sz w:val="24"/>
          <w:szCs w:val="24"/>
        </w:rPr>
        <w:t>, convaincu de la toute-puissance de la biomédecine, n’hésitait d’ailleurs pas à déclarer</w:t>
      </w:r>
      <w:r w:rsidR="00EC1022" w:rsidRPr="004A578A">
        <w:rPr>
          <w:rFonts w:ascii="Times New Roman" w:hAnsi="Times New Roman" w:cs="Times New Roman"/>
          <w:sz w:val="24"/>
          <w:szCs w:val="24"/>
        </w:rPr>
        <w:t> : « Il est temps de refermer le livre des maladies infectieuses »</w:t>
      </w:r>
      <w:r w:rsidR="00EC1022" w:rsidRPr="004A578A">
        <w:rPr>
          <w:rFonts w:ascii="Times New Roman" w:hAnsi="Times New Roman" w:cs="Times New Roman"/>
          <w:sz w:val="24"/>
          <w:szCs w:val="24"/>
          <w:vertAlign w:val="superscript"/>
        </w:rPr>
        <w:footnoteReference w:id="6"/>
      </w:r>
      <w:r w:rsidR="00EC1022" w:rsidRPr="004A578A">
        <w:rPr>
          <w:rFonts w:ascii="Times New Roman" w:hAnsi="Times New Roman" w:cs="Times New Roman"/>
          <w:sz w:val="24"/>
          <w:szCs w:val="24"/>
        </w:rPr>
        <w:t>.</w:t>
      </w:r>
      <w:r w:rsidR="00EC1022">
        <w:rPr>
          <w:rFonts w:ascii="Times New Roman" w:hAnsi="Times New Roman" w:cs="Times New Roman"/>
          <w:sz w:val="24"/>
          <w:szCs w:val="24"/>
        </w:rPr>
        <w:t xml:space="preserve"> </w:t>
      </w:r>
      <w:r w:rsidR="00706427">
        <w:rPr>
          <w:rFonts w:ascii="Times New Roman" w:hAnsi="Times New Roman" w:cs="Times New Roman"/>
          <w:sz w:val="24"/>
          <w:szCs w:val="24"/>
        </w:rPr>
        <w:t xml:space="preserve">Or, c’est dans cette ambiance que </w:t>
      </w:r>
      <w:r w:rsidR="002C6004">
        <w:rPr>
          <w:rFonts w:ascii="Times New Roman" w:hAnsi="Times New Roman" w:cs="Times New Roman"/>
          <w:sz w:val="24"/>
          <w:szCs w:val="24"/>
        </w:rPr>
        <w:t>la bioéthique est apparue, aux É</w:t>
      </w:r>
      <w:r w:rsidR="00706427">
        <w:rPr>
          <w:rFonts w:ascii="Times New Roman" w:hAnsi="Times New Roman" w:cs="Times New Roman"/>
          <w:sz w:val="24"/>
          <w:szCs w:val="24"/>
        </w:rPr>
        <w:t xml:space="preserve">tats-Unis d’abord et dans beaucoup d’autres pays occidentaux ensuite. </w:t>
      </w:r>
    </w:p>
    <w:p w:rsidR="002C6004" w:rsidRDefault="004A578A" w:rsidP="000E2359">
      <w:pPr>
        <w:jc w:val="both"/>
        <w:rPr>
          <w:rFonts w:ascii="Times New Roman" w:hAnsi="Times New Roman" w:cs="Times New Roman"/>
          <w:sz w:val="24"/>
          <w:szCs w:val="24"/>
        </w:rPr>
      </w:pPr>
      <w:r w:rsidRPr="004A578A">
        <w:rPr>
          <w:rFonts w:ascii="Times New Roman" w:hAnsi="Times New Roman" w:cs="Times New Roman"/>
          <w:sz w:val="24"/>
          <w:szCs w:val="24"/>
        </w:rPr>
        <w:t xml:space="preserve">Par ailleurs, </w:t>
      </w:r>
      <w:r w:rsidR="002C6004">
        <w:rPr>
          <w:rFonts w:ascii="Times New Roman" w:hAnsi="Times New Roman" w:cs="Times New Roman"/>
          <w:sz w:val="24"/>
          <w:szCs w:val="24"/>
        </w:rPr>
        <w:t xml:space="preserve">on pourrait également défendre l’hypothèse </w:t>
      </w:r>
      <w:r w:rsidR="002C6004" w:rsidRPr="004A578A">
        <w:rPr>
          <w:rFonts w:ascii="Times New Roman" w:hAnsi="Times New Roman" w:cs="Times New Roman"/>
          <w:sz w:val="24"/>
          <w:szCs w:val="24"/>
        </w:rPr>
        <w:t xml:space="preserve">d’une </w:t>
      </w:r>
      <w:r w:rsidR="002C6004" w:rsidRPr="004A578A">
        <w:rPr>
          <w:rFonts w:ascii="Times New Roman" w:hAnsi="Times New Roman" w:cs="Times New Roman"/>
          <w:i/>
          <w:sz w:val="24"/>
          <w:szCs w:val="24"/>
        </w:rPr>
        <w:t>indifférence de classe</w:t>
      </w:r>
      <w:r w:rsidR="002C6004" w:rsidRPr="004A578A">
        <w:rPr>
          <w:rFonts w:ascii="Times New Roman" w:hAnsi="Times New Roman" w:cs="Times New Roman"/>
          <w:sz w:val="24"/>
          <w:szCs w:val="24"/>
        </w:rPr>
        <w:t xml:space="preserve"> de la bioéthique envers les maladies infectieuses</w:t>
      </w:r>
      <w:r w:rsidR="00160118">
        <w:rPr>
          <w:rFonts w:ascii="Times New Roman" w:hAnsi="Times New Roman" w:cs="Times New Roman"/>
          <w:sz w:val="24"/>
          <w:szCs w:val="24"/>
        </w:rPr>
        <w:t xml:space="preserve">, </w:t>
      </w:r>
      <w:r w:rsidR="002C6004">
        <w:rPr>
          <w:rFonts w:ascii="Times New Roman" w:hAnsi="Times New Roman" w:cs="Times New Roman"/>
          <w:sz w:val="24"/>
          <w:szCs w:val="24"/>
        </w:rPr>
        <w:t>celles-ci ayant une prédilection pour les populations pauvres ou marginalisées</w:t>
      </w:r>
      <w:r w:rsidR="00160118">
        <w:rPr>
          <w:rFonts w:ascii="Times New Roman" w:hAnsi="Times New Roman" w:cs="Times New Roman"/>
          <w:sz w:val="24"/>
          <w:szCs w:val="24"/>
        </w:rPr>
        <w:t xml:space="preserve"> qui constituent des catégories sociales auxquelles n’appartiennent généralement pas les bioéthiciens. Une telle hypothèse trouve une forme de confirmation historique </w:t>
      </w:r>
      <w:r w:rsidR="00160118" w:rsidRPr="004A578A">
        <w:rPr>
          <w:rFonts w:ascii="Times New Roman" w:hAnsi="Times New Roman" w:cs="Times New Roman"/>
          <w:sz w:val="24"/>
          <w:szCs w:val="24"/>
        </w:rPr>
        <w:t xml:space="preserve">avec </w:t>
      </w:r>
      <w:r w:rsidR="007C5F70">
        <w:rPr>
          <w:rFonts w:ascii="Times New Roman" w:hAnsi="Times New Roman" w:cs="Times New Roman"/>
          <w:sz w:val="24"/>
          <w:szCs w:val="24"/>
        </w:rPr>
        <w:t>la survenue des</w:t>
      </w:r>
      <w:r w:rsidR="00160118" w:rsidRPr="004A578A">
        <w:rPr>
          <w:rFonts w:ascii="Times New Roman" w:hAnsi="Times New Roman" w:cs="Times New Roman"/>
          <w:sz w:val="24"/>
          <w:szCs w:val="24"/>
        </w:rPr>
        <w:t xml:space="preserve"> épidémies de VIH/SIDA (au cours des années 1980 et 1990), de SRAS (syndro</w:t>
      </w:r>
      <w:r w:rsidR="007C5F70">
        <w:rPr>
          <w:rFonts w:ascii="Times New Roman" w:hAnsi="Times New Roman" w:cs="Times New Roman"/>
          <w:sz w:val="24"/>
          <w:szCs w:val="24"/>
        </w:rPr>
        <w:t>me respiratoire aigu sévère) et</w:t>
      </w:r>
      <w:r w:rsidR="00160118" w:rsidRPr="004A578A">
        <w:rPr>
          <w:rFonts w:ascii="Times New Roman" w:hAnsi="Times New Roman" w:cs="Times New Roman"/>
          <w:sz w:val="24"/>
          <w:szCs w:val="24"/>
        </w:rPr>
        <w:t xml:space="preserve"> de grippe (virus H1N1), qui ont fortement touché les pays riches. </w:t>
      </w:r>
      <w:r w:rsidR="007C5F70">
        <w:rPr>
          <w:rFonts w:ascii="Times New Roman" w:hAnsi="Times New Roman" w:cs="Times New Roman"/>
          <w:sz w:val="24"/>
          <w:szCs w:val="24"/>
        </w:rPr>
        <w:t xml:space="preserve">Il aura suffi que ces populations se sentent directement menacées </w:t>
      </w:r>
      <w:r w:rsidR="00686C61">
        <w:rPr>
          <w:rFonts w:ascii="Times New Roman" w:hAnsi="Times New Roman" w:cs="Times New Roman"/>
          <w:sz w:val="24"/>
          <w:szCs w:val="24"/>
        </w:rPr>
        <w:t xml:space="preserve">et donc concernées </w:t>
      </w:r>
      <w:r w:rsidR="007C5F70">
        <w:rPr>
          <w:rFonts w:ascii="Times New Roman" w:hAnsi="Times New Roman" w:cs="Times New Roman"/>
          <w:sz w:val="24"/>
          <w:szCs w:val="24"/>
        </w:rPr>
        <w:t>pour que l’on constate</w:t>
      </w:r>
      <w:r w:rsidR="00543CF1">
        <w:rPr>
          <w:rFonts w:ascii="Times New Roman" w:hAnsi="Times New Roman" w:cs="Times New Roman"/>
          <w:sz w:val="24"/>
          <w:szCs w:val="24"/>
        </w:rPr>
        <w:t xml:space="preserve"> une retour en grâce des maladies infectieuses en médecine ainsi qu’un intérêt </w:t>
      </w:r>
      <w:r w:rsidR="00160118" w:rsidRPr="004A578A">
        <w:rPr>
          <w:rFonts w:ascii="Times New Roman" w:hAnsi="Times New Roman" w:cs="Times New Roman"/>
          <w:sz w:val="24"/>
          <w:szCs w:val="24"/>
        </w:rPr>
        <w:t>secondaire de la part des bioéthiciens</w:t>
      </w:r>
      <w:r w:rsidR="00160118" w:rsidRPr="004A578A">
        <w:rPr>
          <w:rFonts w:ascii="Times New Roman" w:hAnsi="Times New Roman" w:cs="Times New Roman"/>
          <w:sz w:val="24"/>
          <w:szCs w:val="24"/>
          <w:vertAlign w:val="superscript"/>
        </w:rPr>
        <w:footnoteReference w:id="7"/>
      </w:r>
      <w:r w:rsidR="00160118" w:rsidRPr="004A578A">
        <w:rPr>
          <w:rFonts w:ascii="Times New Roman" w:hAnsi="Times New Roman" w:cs="Times New Roman"/>
          <w:sz w:val="24"/>
          <w:szCs w:val="24"/>
        </w:rPr>
        <w:t xml:space="preserve">. </w:t>
      </w:r>
    </w:p>
    <w:p w:rsidR="00774646" w:rsidRDefault="003625D7" w:rsidP="000E2359">
      <w:pPr>
        <w:jc w:val="both"/>
        <w:rPr>
          <w:rFonts w:ascii="Times New Roman" w:hAnsi="Times New Roman" w:cs="Times New Roman"/>
          <w:sz w:val="24"/>
          <w:szCs w:val="24"/>
        </w:rPr>
      </w:pPr>
      <w:r>
        <w:rPr>
          <w:rFonts w:ascii="Times New Roman" w:hAnsi="Times New Roman" w:cs="Times New Roman"/>
          <w:sz w:val="24"/>
          <w:szCs w:val="24"/>
        </w:rPr>
        <w:t xml:space="preserve">Plus récemment, l’épidémie d’Ebola semble avoir entraîné les bioéthiciens dans un mouvement très comparable : de l’indifférence à un très grand intérêt. Cette maladie a été découverte en 1976 dans l’actuelle République Démocratique du Congo. D’abord cantonnée à l’Afrique centrale, l’épidémie </w:t>
      </w:r>
      <w:r w:rsidR="003B3095">
        <w:rPr>
          <w:rFonts w:ascii="Times New Roman" w:hAnsi="Times New Roman" w:cs="Times New Roman"/>
          <w:sz w:val="24"/>
          <w:szCs w:val="24"/>
        </w:rPr>
        <w:t xml:space="preserve">a </w:t>
      </w:r>
      <w:r w:rsidR="006606F3">
        <w:rPr>
          <w:rFonts w:ascii="Times New Roman" w:hAnsi="Times New Roman" w:cs="Times New Roman"/>
          <w:sz w:val="24"/>
          <w:szCs w:val="24"/>
        </w:rPr>
        <w:t xml:space="preserve">atteint </w:t>
      </w:r>
      <w:r>
        <w:rPr>
          <w:rFonts w:ascii="Times New Roman" w:hAnsi="Times New Roman" w:cs="Times New Roman"/>
          <w:sz w:val="24"/>
          <w:szCs w:val="24"/>
        </w:rPr>
        <w:t>l’Afrique de l’Ouest en 2013-2014</w:t>
      </w:r>
      <w:r w:rsidR="006606F3">
        <w:rPr>
          <w:rFonts w:ascii="Times New Roman" w:hAnsi="Times New Roman" w:cs="Times New Roman"/>
          <w:sz w:val="24"/>
          <w:szCs w:val="24"/>
        </w:rPr>
        <w:t>. C’est préci</w:t>
      </w:r>
      <w:r w:rsidR="009255DA">
        <w:rPr>
          <w:rFonts w:ascii="Times New Roman" w:hAnsi="Times New Roman" w:cs="Times New Roman"/>
          <w:sz w:val="24"/>
          <w:szCs w:val="24"/>
        </w:rPr>
        <w:t>sément à ce moment qu’a sonné</w:t>
      </w:r>
      <w:r w:rsidR="006606F3">
        <w:rPr>
          <w:rFonts w:ascii="Times New Roman" w:hAnsi="Times New Roman" w:cs="Times New Roman"/>
          <w:sz w:val="24"/>
          <w:szCs w:val="24"/>
        </w:rPr>
        <w:t xml:space="preserve"> le réveil des consciences pour les chercheurs et les firmes pharmaceutiques occidentales qui avaient, jusque-là, totalement ignoré cette maladie et oublié d</w:t>
      </w:r>
      <w:r w:rsidR="009255DA">
        <w:rPr>
          <w:rFonts w:ascii="Times New Roman" w:hAnsi="Times New Roman" w:cs="Times New Roman"/>
          <w:sz w:val="24"/>
          <w:szCs w:val="24"/>
        </w:rPr>
        <w:t>e trouver de quoi</w:t>
      </w:r>
      <w:r w:rsidR="006606F3">
        <w:rPr>
          <w:rFonts w:ascii="Times New Roman" w:hAnsi="Times New Roman" w:cs="Times New Roman"/>
          <w:sz w:val="24"/>
          <w:szCs w:val="24"/>
        </w:rPr>
        <w:t xml:space="preserve"> </w:t>
      </w:r>
      <w:r w:rsidR="009255DA">
        <w:rPr>
          <w:rFonts w:ascii="Times New Roman" w:hAnsi="Times New Roman" w:cs="Times New Roman"/>
          <w:sz w:val="24"/>
          <w:szCs w:val="24"/>
        </w:rPr>
        <w:t>y remédier</w:t>
      </w:r>
      <w:r w:rsidR="006606F3">
        <w:rPr>
          <w:rFonts w:ascii="Times New Roman" w:hAnsi="Times New Roman" w:cs="Times New Roman"/>
          <w:sz w:val="24"/>
          <w:szCs w:val="24"/>
        </w:rPr>
        <w:t xml:space="preserve">. </w:t>
      </w:r>
      <w:r w:rsidR="009255DA">
        <w:rPr>
          <w:rFonts w:ascii="Times New Roman" w:hAnsi="Times New Roman" w:cs="Times New Roman"/>
          <w:sz w:val="24"/>
          <w:szCs w:val="24"/>
        </w:rPr>
        <w:t>Mais tout a changé lorsque les pays occidentaux, États-Unis</w:t>
      </w:r>
      <w:r w:rsidR="008F73A2">
        <w:rPr>
          <w:rFonts w:ascii="Times New Roman" w:hAnsi="Times New Roman" w:cs="Times New Roman"/>
          <w:sz w:val="24"/>
          <w:szCs w:val="24"/>
        </w:rPr>
        <w:t xml:space="preserve"> en tête</w:t>
      </w:r>
      <w:r w:rsidR="009255DA">
        <w:rPr>
          <w:rFonts w:ascii="Times New Roman" w:hAnsi="Times New Roman" w:cs="Times New Roman"/>
          <w:sz w:val="24"/>
          <w:szCs w:val="24"/>
        </w:rPr>
        <w:t xml:space="preserve">, ont réalisé que certains de leurs ressortissants, essentiellement des professionnels de la santé, avaient été touchés par la maladie ou risquaient simplement de l’être. Les recherches destinées à prévenir </w:t>
      </w:r>
      <w:r w:rsidR="001C316B">
        <w:rPr>
          <w:rFonts w:ascii="Times New Roman" w:hAnsi="Times New Roman" w:cs="Times New Roman"/>
          <w:sz w:val="24"/>
          <w:szCs w:val="24"/>
        </w:rPr>
        <w:t>ou à guérir cette terrible maladie ont alors explosé</w:t>
      </w:r>
      <w:r w:rsidR="001C316B" w:rsidRPr="00774646">
        <w:rPr>
          <w:rFonts w:ascii="Times New Roman" w:hAnsi="Times New Roman" w:cs="Times New Roman"/>
          <w:sz w:val="24"/>
          <w:szCs w:val="24"/>
          <w:vertAlign w:val="superscript"/>
        </w:rPr>
        <w:footnoteReference w:id="8"/>
      </w:r>
      <w:r w:rsidR="001C316B" w:rsidRPr="00774646">
        <w:rPr>
          <w:rFonts w:ascii="Times New Roman" w:hAnsi="Times New Roman" w:cs="Times New Roman"/>
          <w:sz w:val="24"/>
          <w:szCs w:val="24"/>
        </w:rPr>
        <w:t>.</w:t>
      </w:r>
      <w:r w:rsidR="001C316B">
        <w:rPr>
          <w:rFonts w:ascii="Times New Roman" w:hAnsi="Times New Roman" w:cs="Times New Roman"/>
          <w:sz w:val="24"/>
          <w:szCs w:val="24"/>
        </w:rPr>
        <w:t xml:space="preserve"> </w:t>
      </w:r>
      <w:r w:rsidR="001C316B" w:rsidRPr="00774646">
        <w:rPr>
          <w:rFonts w:ascii="Times New Roman" w:hAnsi="Times New Roman" w:cs="Times New Roman"/>
          <w:sz w:val="24"/>
          <w:szCs w:val="24"/>
        </w:rPr>
        <w:t xml:space="preserve">Plusieurs vaccins et traitements sont </w:t>
      </w:r>
      <w:r w:rsidR="001C316B" w:rsidRPr="00774646">
        <w:rPr>
          <w:rFonts w:ascii="Times New Roman" w:hAnsi="Times New Roman" w:cs="Times New Roman"/>
          <w:sz w:val="24"/>
          <w:szCs w:val="24"/>
        </w:rPr>
        <w:lastRenderedPageBreak/>
        <w:t>actuellement testés, notamment en République Démocratique du Congo</w:t>
      </w:r>
      <w:r w:rsidR="001C316B" w:rsidRPr="00774646">
        <w:rPr>
          <w:rFonts w:ascii="Times New Roman" w:hAnsi="Times New Roman" w:cs="Times New Roman"/>
          <w:sz w:val="24"/>
          <w:szCs w:val="24"/>
          <w:vertAlign w:val="superscript"/>
        </w:rPr>
        <w:footnoteReference w:id="9"/>
      </w:r>
      <w:r w:rsidR="001C316B" w:rsidRPr="00774646">
        <w:rPr>
          <w:rFonts w:ascii="Times New Roman" w:hAnsi="Times New Roman" w:cs="Times New Roman"/>
          <w:sz w:val="24"/>
          <w:szCs w:val="24"/>
        </w:rPr>
        <w:t>.</w:t>
      </w:r>
      <w:r w:rsidR="001C316B">
        <w:rPr>
          <w:rFonts w:ascii="Times New Roman" w:hAnsi="Times New Roman" w:cs="Times New Roman"/>
          <w:sz w:val="24"/>
          <w:szCs w:val="24"/>
        </w:rPr>
        <w:t xml:space="preserve"> Parallèlement, alors que le sujet était totalement ignoré par les bioéthiciens, il s’agit aujourd’hui d’un thème porteur dans la littérature spécialisée</w:t>
      </w:r>
      <w:r w:rsidR="00774646" w:rsidRPr="00774646">
        <w:rPr>
          <w:rFonts w:ascii="Times New Roman" w:hAnsi="Times New Roman" w:cs="Times New Roman"/>
          <w:sz w:val="24"/>
          <w:szCs w:val="24"/>
          <w:vertAlign w:val="superscript"/>
        </w:rPr>
        <w:footnoteReference w:id="10"/>
      </w:r>
      <w:r w:rsidR="00774646" w:rsidRPr="00774646">
        <w:rPr>
          <w:rFonts w:ascii="Times New Roman" w:hAnsi="Times New Roman" w:cs="Times New Roman"/>
          <w:sz w:val="24"/>
          <w:szCs w:val="24"/>
        </w:rPr>
        <w:t>.</w:t>
      </w:r>
    </w:p>
    <w:p w:rsidR="009B208A" w:rsidRPr="009B208A" w:rsidRDefault="009B208A" w:rsidP="000E2359">
      <w:pPr>
        <w:jc w:val="both"/>
        <w:rPr>
          <w:rFonts w:ascii="Times New Roman" w:hAnsi="Times New Roman" w:cs="Times New Roman"/>
          <w:b/>
          <w:sz w:val="24"/>
          <w:szCs w:val="24"/>
        </w:rPr>
      </w:pPr>
      <w:r w:rsidRPr="009B208A">
        <w:rPr>
          <w:rFonts w:ascii="Times New Roman" w:hAnsi="Times New Roman" w:cs="Times New Roman"/>
          <w:b/>
          <w:sz w:val="24"/>
          <w:szCs w:val="24"/>
        </w:rPr>
        <w:t>La COVID-19 : objet de grand intérêt pour les spécialistes de l’éthique des soins de santé</w:t>
      </w:r>
    </w:p>
    <w:p w:rsidR="008F73A2" w:rsidRDefault="008F73A2" w:rsidP="000E2359">
      <w:pPr>
        <w:jc w:val="both"/>
        <w:rPr>
          <w:rFonts w:ascii="Times New Roman" w:hAnsi="Times New Roman" w:cs="Times New Roman"/>
          <w:sz w:val="24"/>
          <w:szCs w:val="24"/>
        </w:rPr>
      </w:pPr>
      <w:r>
        <w:rPr>
          <w:rFonts w:ascii="Times New Roman" w:hAnsi="Times New Roman" w:cs="Times New Roman"/>
          <w:sz w:val="24"/>
          <w:szCs w:val="24"/>
        </w:rPr>
        <w:t>Même si, au moment d’écrire cette contribution, nous manquons de recul, il n’y a pas à douter que l</w:t>
      </w:r>
      <w:r w:rsidR="00774646" w:rsidRPr="00774646">
        <w:rPr>
          <w:rFonts w:ascii="Times New Roman" w:hAnsi="Times New Roman" w:cs="Times New Roman"/>
          <w:sz w:val="24"/>
          <w:szCs w:val="24"/>
        </w:rPr>
        <w:t>a pandémie de COVID-</w:t>
      </w:r>
      <w:r w:rsidR="004F74B0">
        <w:rPr>
          <w:rFonts w:ascii="Times New Roman" w:hAnsi="Times New Roman" w:cs="Times New Roman"/>
          <w:sz w:val="24"/>
          <w:szCs w:val="24"/>
        </w:rPr>
        <w:t xml:space="preserve">19 occupera une place importante dans l’histoire des rapports de la bioéthique avec les maladies infectieuses. </w:t>
      </w:r>
      <w:r w:rsidR="00C32416">
        <w:rPr>
          <w:rFonts w:ascii="Times New Roman" w:hAnsi="Times New Roman" w:cs="Times New Roman"/>
          <w:sz w:val="24"/>
          <w:szCs w:val="24"/>
        </w:rPr>
        <w:t>Ainsi, q</w:t>
      </w:r>
      <w:r w:rsidR="004F74B0">
        <w:rPr>
          <w:rFonts w:ascii="Times New Roman" w:hAnsi="Times New Roman" w:cs="Times New Roman"/>
          <w:sz w:val="24"/>
          <w:szCs w:val="24"/>
        </w:rPr>
        <w:t xml:space="preserve">uelques semaines après que la maladie ait commencé son offensive contre les populations européennes et étatsuniennes, plusieurs articles ont été publiés dans des revues médicales signés par des acteurs reconnus de la scène bioéthique. </w:t>
      </w:r>
    </w:p>
    <w:p w:rsidR="004F74B0" w:rsidRDefault="00A04BFF" w:rsidP="000E2359">
      <w:pPr>
        <w:jc w:val="both"/>
        <w:rPr>
          <w:rFonts w:ascii="Times New Roman" w:hAnsi="Times New Roman" w:cs="Times New Roman"/>
          <w:sz w:val="24"/>
          <w:szCs w:val="24"/>
        </w:rPr>
      </w:pPr>
      <w:r>
        <w:rPr>
          <w:rFonts w:ascii="Times New Roman" w:hAnsi="Times New Roman" w:cs="Times New Roman"/>
          <w:sz w:val="24"/>
          <w:szCs w:val="24"/>
        </w:rPr>
        <w:t>Deux articles en particulier retiendr</w:t>
      </w:r>
      <w:r w:rsidR="0079312B">
        <w:rPr>
          <w:rFonts w:ascii="Times New Roman" w:hAnsi="Times New Roman" w:cs="Times New Roman"/>
          <w:sz w:val="24"/>
          <w:szCs w:val="24"/>
        </w:rPr>
        <w:t>ont notre attention</w:t>
      </w:r>
      <w:r w:rsidR="00FD71D3">
        <w:rPr>
          <w:rFonts w:ascii="Times New Roman" w:hAnsi="Times New Roman" w:cs="Times New Roman"/>
          <w:sz w:val="24"/>
          <w:szCs w:val="24"/>
        </w:rPr>
        <w:t>. Partant de l’hypothèse d’une</w:t>
      </w:r>
      <w:r w:rsidR="00FD71D3" w:rsidRPr="00774646">
        <w:rPr>
          <w:rFonts w:ascii="Times New Roman" w:hAnsi="Times New Roman" w:cs="Times New Roman"/>
          <w:sz w:val="24"/>
          <w:szCs w:val="24"/>
        </w:rPr>
        <w:t xml:space="preserve"> situation de pénurie d’équipements, de personnel qualifié et tout simplement de lits disponibles</w:t>
      </w:r>
      <w:r w:rsidR="00FD71D3">
        <w:rPr>
          <w:rFonts w:ascii="Times New Roman" w:hAnsi="Times New Roman" w:cs="Times New Roman"/>
          <w:sz w:val="24"/>
          <w:szCs w:val="24"/>
        </w:rPr>
        <w:t>, les deux articles évoqués cherche</w:t>
      </w:r>
      <w:r w:rsidR="0079312B">
        <w:rPr>
          <w:rFonts w:ascii="Times New Roman" w:hAnsi="Times New Roman" w:cs="Times New Roman"/>
          <w:sz w:val="24"/>
          <w:szCs w:val="24"/>
        </w:rPr>
        <w:t>nt à dégager d</w:t>
      </w:r>
      <w:r w:rsidR="00FD71D3">
        <w:rPr>
          <w:rFonts w:ascii="Times New Roman" w:hAnsi="Times New Roman" w:cs="Times New Roman"/>
          <w:sz w:val="24"/>
          <w:szCs w:val="24"/>
        </w:rPr>
        <w:t>es repères éthiques destinés à faciliter le « triage » entre</w:t>
      </w:r>
      <w:r w:rsidR="00B04218">
        <w:rPr>
          <w:rFonts w:ascii="Times New Roman" w:hAnsi="Times New Roman" w:cs="Times New Roman"/>
          <w:sz w:val="24"/>
          <w:szCs w:val="24"/>
        </w:rPr>
        <w:t>,</w:t>
      </w:r>
      <w:r w:rsidR="0079312B">
        <w:rPr>
          <w:rFonts w:ascii="Times New Roman" w:hAnsi="Times New Roman" w:cs="Times New Roman"/>
          <w:sz w:val="24"/>
          <w:szCs w:val="24"/>
        </w:rPr>
        <w:t xml:space="preserve"> </w:t>
      </w:r>
      <w:r w:rsidR="00B04218">
        <w:rPr>
          <w:rFonts w:ascii="Times New Roman" w:hAnsi="Times New Roman" w:cs="Times New Roman"/>
          <w:sz w:val="24"/>
          <w:szCs w:val="24"/>
        </w:rPr>
        <w:t xml:space="preserve">d’une part, </w:t>
      </w:r>
      <w:r w:rsidR="0079312B" w:rsidRPr="00774646">
        <w:rPr>
          <w:rFonts w:ascii="Times New Roman" w:hAnsi="Times New Roman" w:cs="Times New Roman"/>
          <w:sz w:val="24"/>
          <w:szCs w:val="24"/>
        </w:rPr>
        <w:t>les patients qui pourront avo</w:t>
      </w:r>
      <w:r w:rsidR="00B04218">
        <w:rPr>
          <w:rFonts w:ascii="Times New Roman" w:hAnsi="Times New Roman" w:cs="Times New Roman"/>
          <w:sz w:val="24"/>
          <w:szCs w:val="24"/>
        </w:rPr>
        <w:t xml:space="preserve">ir accès aux soins intensifs et, d’autre part, </w:t>
      </w:r>
      <w:r w:rsidR="0079312B" w:rsidRPr="00774646">
        <w:rPr>
          <w:rFonts w:ascii="Times New Roman" w:hAnsi="Times New Roman" w:cs="Times New Roman"/>
          <w:sz w:val="24"/>
          <w:szCs w:val="24"/>
        </w:rPr>
        <w:t>ceux qui devront se contenter de soins ordinaires ou qui seront invités à rester chez eux ou dans l’institution q</w:t>
      </w:r>
      <w:r w:rsidR="00462532">
        <w:rPr>
          <w:rFonts w:ascii="Times New Roman" w:hAnsi="Times New Roman" w:cs="Times New Roman"/>
          <w:sz w:val="24"/>
          <w:szCs w:val="24"/>
        </w:rPr>
        <w:t>ui les héberge (centres résidentiels pour personnes âgées</w:t>
      </w:r>
      <w:r w:rsidR="0079312B" w:rsidRPr="00774646">
        <w:rPr>
          <w:rFonts w:ascii="Times New Roman" w:hAnsi="Times New Roman" w:cs="Times New Roman"/>
          <w:sz w:val="24"/>
          <w:szCs w:val="24"/>
        </w:rPr>
        <w:t>, résidences accueillant des personnes handicapées mentales, centres de santé de long séjour, etc.).</w:t>
      </w:r>
      <w:r w:rsidR="00B04218">
        <w:rPr>
          <w:rFonts w:ascii="Times New Roman" w:hAnsi="Times New Roman" w:cs="Times New Roman"/>
          <w:sz w:val="24"/>
          <w:szCs w:val="24"/>
        </w:rPr>
        <w:t xml:space="preserve"> </w:t>
      </w:r>
    </w:p>
    <w:p w:rsidR="00517896" w:rsidRDefault="00FD71D3" w:rsidP="000E2359">
      <w:pPr>
        <w:jc w:val="both"/>
        <w:rPr>
          <w:rFonts w:ascii="Times New Roman" w:hAnsi="Times New Roman" w:cs="Times New Roman"/>
          <w:sz w:val="24"/>
          <w:szCs w:val="24"/>
        </w:rPr>
      </w:pPr>
      <w:r>
        <w:rPr>
          <w:rFonts w:ascii="Times New Roman" w:hAnsi="Times New Roman" w:cs="Times New Roman"/>
          <w:sz w:val="24"/>
          <w:szCs w:val="24"/>
        </w:rPr>
        <w:t>Dans le premier de ces articles</w:t>
      </w:r>
      <w:r>
        <w:rPr>
          <w:rStyle w:val="Appelnotedebasdep"/>
          <w:rFonts w:ascii="Times New Roman" w:hAnsi="Times New Roman" w:cs="Times New Roman"/>
          <w:sz w:val="24"/>
          <w:szCs w:val="24"/>
        </w:rPr>
        <w:footnoteReference w:id="11"/>
      </w:r>
      <w:r>
        <w:rPr>
          <w:rFonts w:ascii="Times New Roman" w:hAnsi="Times New Roman" w:cs="Times New Roman"/>
          <w:sz w:val="24"/>
          <w:szCs w:val="24"/>
        </w:rPr>
        <w:t xml:space="preserve">, Emanuel et de ses collègues </w:t>
      </w:r>
      <w:r w:rsidR="00BF1B18">
        <w:rPr>
          <w:rFonts w:ascii="Times New Roman" w:hAnsi="Times New Roman" w:cs="Times New Roman"/>
          <w:sz w:val="24"/>
          <w:szCs w:val="24"/>
        </w:rPr>
        <w:t xml:space="preserve">livrent six recommandations à destination des cliniciens </w:t>
      </w:r>
      <w:r w:rsidR="00B04218">
        <w:rPr>
          <w:rFonts w:ascii="Times New Roman" w:hAnsi="Times New Roman" w:cs="Times New Roman"/>
          <w:sz w:val="24"/>
          <w:szCs w:val="24"/>
        </w:rPr>
        <w:t xml:space="preserve">qui doivent décider de l’accès des patients </w:t>
      </w:r>
      <w:r w:rsidR="00BF1B18">
        <w:rPr>
          <w:rFonts w:ascii="Times New Roman" w:hAnsi="Times New Roman" w:cs="Times New Roman"/>
          <w:sz w:val="24"/>
          <w:szCs w:val="24"/>
        </w:rPr>
        <w:t>aux soins intensifs</w:t>
      </w:r>
      <w:r w:rsidR="00E8723E">
        <w:rPr>
          <w:rFonts w:ascii="Times New Roman" w:hAnsi="Times New Roman" w:cs="Times New Roman"/>
          <w:sz w:val="24"/>
          <w:szCs w:val="24"/>
        </w:rPr>
        <w:t> ; en voici quelques éléments</w:t>
      </w:r>
      <w:r w:rsidR="00BF1B18">
        <w:rPr>
          <w:rFonts w:ascii="Times New Roman" w:hAnsi="Times New Roman" w:cs="Times New Roman"/>
          <w:sz w:val="24"/>
          <w:szCs w:val="24"/>
        </w:rPr>
        <w:t>.</w:t>
      </w:r>
      <w:r w:rsidR="00517896">
        <w:rPr>
          <w:rFonts w:ascii="Times New Roman" w:hAnsi="Times New Roman" w:cs="Times New Roman"/>
          <w:sz w:val="24"/>
          <w:szCs w:val="24"/>
        </w:rPr>
        <w:t xml:space="preserve"> </w:t>
      </w:r>
      <w:r w:rsidR="00E8723E">
        <w:rPr>
          <w:rFonts w:ascii="Times New Roman" w:hAnsi="Times New Roman" w:cs="Times New Roman"/>
          <w:sz w:val="24"/>
          <w:szCs w:val="24"/>
        </w:rPr>
        <w:t>S</w:t>
      </w:r>
      <w:r w:rsidR="00517896">
        <w:rPr>
          <w:rFonts w:ascii="Times New Roman" w:hAnsi="Times New Roman" w:cs="Times New Roman"/>
          <w:sz w:val="24"/>
          <w:szCs w:val="24"/>
        </w:rPr>
        <w:t>i un triage des patients est rendu nécessaire, il faudrait que celui-ci permette</w:t>
      </w:r>
      <w:r w:rsidR="00B04218" w:rsidRPr="00B04218">
        <w:rPr>
          <w:rFonts w:ascii="Times New Roman" w:hAnsi="Times New Roman" w:cs="Times New Roman"/>
          <w:sz w:val="24"/>
          <w:szCs w:val="24"/>
        </w:rPr>
        <w:t xml:space="preserve"> de sauver le plus de vies possibles tout en offrant le maximum d’années de vie additionnelles</w:t>
      </w:r>
      <w:r w:rsidR="00517896">
        <w:rPr>
          <w:rFonts w:ascii="Times New Roman" w:hAnsi="Times New Roman" w:cs="Times New Roman"/>
          <w:sz w:val="24"/>
          <w:szCs w:val="24"/>
        </w:rPr>
        <w:t>. Cela signifie donc qu’il faut donner la priorité aux</w:t>
      </w:r>
      <w:r w:rsidRPr="00711307">
        <w:rPr>
          <w:rFonts w:ascii="Times New Roman" w:hAnsi="Times New Roman" w:cs="Times New Roman"/>
          <w:sz w:val="24"/>
          <w:szCs w:val="24"/>
        </w:rPr>
        <w:t xml:space="preserve"> patients qui ont le plus de chances de se rétablir grâce aux soins pratiqués et de bénéficier ainsi de nombreuses années de vie supplémentaires. </w:t>
      </w:r>
      <w:r w:rsidR="00517896">
        <w:rPr>
          <w:rFonts w:ascii="Times New Roman" w:hAnsi="Times New Roman" w:cs="Times New Roman"/>
          <w:sz w:val="24"/>
          <w:szCs w:val="24"/>
        </w:rPr>
        <w:t xml:space="preserve">Les plus jeunes seront inévitablement favorisés par une telle approche aux allures très utilitaristes. </w:t>
      </w:r>
      <w:r w:rsidR="00E8723E">
        <w:rPr>
          <w:rFonts w:ascii="Times New Roman" w:hAnsi="Times New Roman" w:cs="Times New Roman"/>
          <w:sz w:val="24"/>
          <w:szCs w:val="24"/>
        </w:rPr>
        <w:t xml:space="preserve">Dans ce contexte, il s’agit bien </w:t>
      </w:r>
      <w:r w:rsidR="00E8723E" w:rsidRPr="00E8723E">
        <w:rPr>
          <w:rFonts w:ascii="Times New Roman" w:hAnsi="Times New Roman" w:cs="Times New Roman"/>
          <w:sz w:val="24"/>
          <w:szCs w:val="24"/>
        </w:rPr>
        <w:t>de faire des choix qui permettront de maximiser les bénéfices de l’intervention</w:t>
      </w:r>
      <w:r w:rsidR="00E8723E">
        <w:rPr>
          <w:rFonts w:ascii="Times New Roman" w:hAnsi="Times New Roman" w:cs="Times New Roman"/>
          <w:sz w:val="24"/>
          <w:szCs w:val="24"/>
        </w:rPr>
        <w:t xml:space="preserve"> en gardant à l’esprit l’évolution des connaissances scientifiques. </w:t>
      </w:r>
      <w:r w:rsidR="009F1587">
        <w:rPr>
          <w:rFonts w:ascii="Times New Roman" w:hAnsi="Times New Roman" w:cs="Times New Roman"/>
          <w:sz w:val="24"/>
          <w:szCs w:val="24"/>
        </w:rPr>
        <w:t xml:space="preserve">S’il faut choisir </w:t>
      </w:r>
      <w:r w:rsidR="009F1587" w:rsidRPr="009F1587">
        <w:rPr>
          <w:rFonts w:ascii="Times New Roman" w:hAnsi="Times New Roman" w:cs="Times New Roman"/>
          <w:sz w:val="24"/>
          <w:szCs w:val="24"/>
        </w:rPr>
        <w:t>entre des patients ayant le même profil et le même pronostic</w:t>
      </w:r>
      <w:r w:rsidR="009F1587">
        <w:rPr>
          <w:rFonts w:ascii="Times New Roman" w:hAnsi="Times New Roman" w:cs="Times New Roman"/>
          <w:sz w:val="24"/>
          <w:szCs w:val="24"/>
        </w:rPr>
        <w:t>,</w:t>
      </w:r>
      <w:r w:rsidR="009F1587" w:rsidRPr="009F1587">
        <w:rPr>
          <w:rFonts w:ascii="Times New Roman" w:hAnsi="Times New Roman" w:cs="Times New Roman"/>
          <w:sz w:val="24"/>
          <w:szCs w:val="24"/>
        </w:rPr>
        <w:t xml:space="preserve"> </w:t>
      </w:r>
      <w:r w:rsidR="00517896">
        <w:rPr>
          <w:rFonts w:ascii="Times New Roman" w:hAnsi="Times New Roman" w:cs="Times New Roman"/>
          <w:sz w:val="24"/>
          <w:szCs w:val="24"/>
        </w:rPr>
        <w:t xml:space="preserve">Emanuel et ses collègues conseillent également de recourir au hasard </w:t>
      </w:r>
      <w:r w:rsidR="009F1587">
        <w:rPr>
          <w:rFonts w:ascii="Times New Roman" w:hAnsi="Times New Roman" w:cs="Times New Roman"/>
          <w:sz w:val="24"/>
          <w:szCs w:val="24"/>
        </w:rPr>
        <w:t xml:space="preserve">selon un système de loterie, ce qui leur semble plus équitable qu’une logique du « premier arrivé, premier servi ». </w:t>
      </w:r>
    </w:p>
    <w:p w:rsidR="00FD71D3" w:rsidRDefault="00E571B6" w:rsidP="000E2359">
      <w:pPr>
        <w:jc w:val="both"/>
        <w:rPr>
          <w:rFonts w:ascii="Times New Roman" w:hAnsi="Times New Roman" w:cs="Times New Roman"/>
          <w:sz w:val="24"/>
          <w:szCs w:val="24"/>
        </w:rPr>
      </w:pPr>
      <w:r>
        <w:rPr>
          <w:rFonts w:ascii="Times New Roman" w:hAnsi="Times New Roman" w:cs="Times New Roman"/>
          <w:sz w:val="24"/>
          <w:szCs w:val="24"/>
        </w:rPr>
        <w:t>Publié durant la même période que le papier d’Emanuel et de ses collègues, u</w:t>
      </w:r>
      <w:r w:rsidR="00FD71D3">
        <w:rPr>
          <w:rFonts w:ascii="Times New Roman" w:hAnsi="Times New Roman" w:cs="Times New Roman"/>
          <w:sz w:val="24"/>
          <w:szCs w:val="24"/>
        </w:rPr>
        <w:t xml:space="preserve">n autre article </w:t>
      </w:r>
      <w:r>
        <w:rPr>
          <w:rFonts w:ascii="Times New Roman" w:hAnsi="Times New Roman" w:cs="Times New Roman"/>
          <w:sz w:val="24"/>
          <w:szCs w:val="24"/>
        </w:rPr>
        <w:t xml:space="preserve">aux accents </w:t>
      </w:r>
      <w:r w:rsidR="00FD71D3">
        <w:rPr>
          <w:rFonts w:ascii="Times New Roman" w:hAnsi="Times New Roman" w:cs="Times New Roman"/>
          <w:sz w:val="24"/>
          <w:szCs w:val="24"/>
        </w:rPr>
        <w:t>moins utilitariste</w:t>
      </w:r>
      <w:r>
        <w:rPr>
          <w:rFonts w:ascii="Times New Roman" w:hAnsi="Times New Roman" w:cs="Times New Roman"/>
          <w:sz w:val="24"/>
          <w:szCs w:val="24"/>
        </w:rPr>
        <w:t>s</w:t>
      </w:r>
      <w:r w:rsidR="00FD71D3">
        <w:rPr>
          <w:rFonts w:ascii="Times New Roman" w:hAnsi="Times New Roman" w:cs="Times New Roman"/>
          <w:sz w:val="24"/>
          <w:szCs w:val="24"/>
        </w:rPr>
        <w:t xml:space="preserve"> mérite également </w:t>
      </w:r>
      <w:r>
        <w:rPr>
          <w:rFonts w:ascii="Times New Roman" w:hAnsi="Times New Roman" w:cs="Times New Roman"/>
          <w:sz w:val="24"/>
          <w:szCs w:val="24"/>
        </w:rPr>
        <w:t xml:space="preserve">notre attention. </w:t>
      </w:r>
      <w:r w:rsidR="0095407B" w:rsidRPr="0095407B">
        <w:rPr>
          <w:rFonts w:ascii="Times New Roman" w:hAnsi="Times New Roman" w:cs="Times New Roman"/>
          <w:sz w:val="24"/>
          <w:szCs w:val="24"/>
        </w:rPr>
        <w:t>Dans celui-ci</w:t>
      </w:r>
      <w:r w:rsidR="0095407B">
        <w:rPr>
          <w:rStyle w:val="Appelnotedebasdep"/>
          <w:rFonts w:ascii="Times New Roman" w:hAnsi="Times New Roman" w:cs="Times New Roman"/>
          <w:sz w:val="24"/>
          <w:szCs w:val="24"/>
          <w:lang w:val="en-US"/>
        </w:rPr>
        <w:footnoteReference w:id="12"/>
      </w:r>
      <w:r w:rsidR="0095407B" w:rsidRPr="0095407B">
        <w:rPr>
          <w:rFonts w:ascii="Times New Roman" w:hAnsi="Times New Roman" w:cs="Times New Roman"/>
          <w:sz w:val="24"/>
          <w:szCs w:val="24"/>
        </w:rPr>
        <w:t xml:space="preserve">, L. O. </w:t>
      </w:r>
      <w:proofErr w:type="spellStart"/>
      <w:r w:rsidR="0095407B" w:rsidRPr="0095407B">
        <w:rPr>
          <w:rFonts w:ascii="Times New Roman" w:hAnsi="Times New Roman" w:cs="Times New Roman"/>
          <w:sz w:val="24"/>
          <w:szCs w:val="24"/>
        </w:rPr>
        <w:t>Gostin</w:t>
      </w:r>
      <w:proofErr w:type="spellEnd"/>
      <w:r w:rsidR="0095407B" w:rsidRPr="0095407B">
        <w:rPr>
          <w:rFonts w:ascii="Times New Roman" w:hAnsi="Times New Roman" w:cs="Times New Roman"/>
          <w:sz w:val="24"/>
          <w:szCs w:val="24"/>
        </w:rPr>
        <w:t>, E.</w:t>
      </w:r>
      <w:r w:rsidR="0095407B">
        <w:rPr>
          <w:rFonts w:ascii="Times New Roman" w:hAnsi="Times New Roman" w:cs="Times New Roman"/>
          <w:sz w:val="24"/>
          <w:szCs w:val="24"/>
        </w:rPr>
        <w:t xml:space="preserve"> A. Friedman et S. A. Wetter évoquent également la question de la gestion des ressources rares, mais selon un angle d’approche très différent de celui de leurs collègues. </w:t>
      </w:r>
      <w:r w:rsidR="00222584">
        <w:rPr>
          <w:rFonts w:ascii="Times New Roman" w:hAnsi="Times New Roman" w:cs="Times New Roman"/>
          <w:sz w:val="24"/>
          <w:szCs w:val="24"/>
        </w:rPr>
        <w:t xml:space="preserve">Ils mettent notamment l’accent sur les personnes les plus vulnérables dans notre société, par exemple les personnes sans abri, les réfugiés, les migrants en situation illégale, mais aussi les personnes âgées et celles porteuses de handicap, en insistant pour que celles-ci bénéficient d’un accès équitable aux moyens de prévention et aux traitements. Pour ces personnes fragiles, le credo de la </w:t>
      </w:r>
      <w:r w:rsidR="00222584">
        <w:rPr>
          <w:rFonts w:ascii="Times New Roman" w:hAnsi="Times New Roman" w:cs="Times New Roman"/>
          <w:sz w:val="24"/>
          <w:szCs w:val="24"/>
        </w:rPr>
        <w:lastRenderedPageBreak/>
        <w:t>« distanciation sociale » peut avoir des conséquences désastreuses</w:t>
      </w:r>
      <w:r w:rsidR="004827E8">
        <w:rPr>
          <w:rFonts w:ascii="Times New Roman" w:hAnsi="Times New Roman" w:cs="Times New Roman"/>
          <w:sz w:val="24"/>
          <w:szCs w:val="24"/>
        </w:rPr>
        <w:t xml:space="preserve">, par exemple en empêchant le fonctionnement de l’économie informelle (travail au noir, petits boulots, trafics, etc.) qui est essentielle pour beaucoup de familles précarisées. </w:t>
      </w:r>
    </w:p>
    <w:p w:rsidR="003B3095" w:rsidRPr="002B4803" w:rsidRDefault="002B4803" w:rsidP="000E2359">
      <w:pPr>
        <w:jc w:val="both"/>
        <w:rPr>
          <w:rFonts w:ascii="Times New Roman" w:hAnsi="Times New Roman" w:cs="Times New Roman"/>
          <w:b/>
          <w:sz w:val="24"/>
          <w:szCs w:val="24"/>
        </w:rPr>
      </w:pPr>
      <w:r w:rsidRPr="002B4803">
        <w:rPr>
          <w:rFonts w:ascii="Times New Roman" w:hAnsi="Times New Roman" w:cs="Times New Roman"/>
          <w:b/>
          <w:sz w:val="24"/>
          <w:szCs w:val="24"/>
        </w:rPr>
        <w:t>D’une approche individualiste de l’autonomie vers une approche plus relationnelle</w:t>
      </w:r>
    </w:p>
    <w:p w:rsidR="00753A17" w:rsidRDefault="00A01E6E" w:rsidP="000E2359">
      <w:pPr>
        <w:jc w:val="both"/>
        <w:rPr>
          <w:rFonts w:ascii="Times New Roman" w:hAnsi="Times New Roman" w:cs="Times New Roman"/>
          <w:sz w:val="24"/>
          <w:szCs w:val="24"/>
        </w:rPr>
      </w:pPr>
      <w:r>
        <w:rPr>
          <w:rFonts w:ascii="Times New Roman" w:hAnsi="Times New Roman" w:cs="Times New Roman"/>
          <w:sz w:val="24"/>
          <w:szCs w:val="24"/>
        </w:rPr>
        <w:t xml:space="preserve">Sans le mentionner explicitement, les auteurs des deux articles que nous venons d’évoquer semblent nous inviter à recentrer notre approche de l’éthique des soins de santé. </w:t>
      </w:r>
      <w:r w:rsidR="00E87999">
        <w:rPr>
          <w:rFonts w:ascii="Times New Roman" w:hAnsi="Times New Roman" w:cs="Times New Roman"/>
          <w:sz w:val="24"/>
          <w:szCs w:val="24"/>
        </w:rPr>
        <w:t xml:space="preserve">En s’aidant de la puissance communicationnelle de la COVID-19, ils ouvrent une brèche dans le mur </w:t>
      </w:r>
      <w:r w:rsidR="003B3095">
        <w:rPr>
          <w:rFonts w:ascii="Times New Roman" w:hAnsi="Times New Roman" w:cs="Times New Roman"/>
          <w:sz w:val="24"/>
          <w:szCs w:val="24"/>
        </w:rPr>
        <w:t>qui protège</w:t>
      </w:r>
      <w:r w:rsidR="00E87999">
        <w:rPr>
          <w:rFonts w:ascii="Times New Roman" w:hAnsi="Times New Roman" w:cs="Times New Roman"/>
          <w:sz w:val="24"/>
          <w:szCs w:val="24"/>
        </w:rPr>
        <w:t xml:space="preserve"> l’</w:t>
      </w:r>
      <w:r w:rsidR="003B3095">
        <w:rPr>
          <w:rFonts w:ascii="Times New Roman" w:hAnsi="Times New Roman" w:cs="Times New Roman"/>
          <w:sz w:val="24"/>
          <w:szCs w:val="24"/>
        </w:rPr>
        <w:t>autonomie</w:t>
      </w:r>
      <w:r w:rsidR="00E87999">
        <w:rPr>
          <w:rFonts w:ascii="Times New Roman" w:hAnsi="Times New Roman" w:cs="Times New Roman"/>
          <w:sz w:val="24"/>
          <w:szCs w:val="24"/>
        </w:rPr>
        <w:t xml:space="preserve"> du patient et ses libertés fondamentales</w:t>
      </w:r>
      <w:r w:rsidR="003B3095">
        <w:rPr>
          <w:rFonts w:ascii="Times New Roman" w:hAnsi="Times New Roman" w:cs="Times New Roman"/>
          <w:sz w:val="24"/>
          <w:szCs w:val="24"/>
        </w:rPr>
        <w:t>, dogme sacré de la bioéthique</w:t>
      </w:r>
      <w:r w:rsidR="00E87999">
        <w:rPr>
          <w:rFonts w:ascii="Times New Roman" w:hAnsi="Times New Roman" w:cs="Times New Roman"/>
          <w:sz w:val="24"/>
          <w:szCs w:val="24"/>
        </w:rPr>
        <w:t>. Cette brèche consiste essentiellement dans le rappel du fondement même de l’éthique de la santé publique : nous, êtres humains, vivons en communauté ; notre santé influence celle de nos congénères et nous sommes influencés par la leur. Dans ce contexte une réflexion éthique ne pourra se contenter de défendre les droits des patients mais devra également prendre en compte leurs devoirs envers la communauté. En effet, l</w:t>
      </w:r>
      <w:r w:rsidR="00074A2B">
        <w:rPr>
          <w:rFonts w:ascii="Times New Roman" w:hAnsi="Times New Roman" w:cs="Times New Roman"/>
          <w:sz w:val="24"/>
          <w:szCs w:val="24"/>
        </w:rPr>
        <w:t xml:space="preserve">es maladies infectieuses contagieuses comme l’est la COVID-19 ont ceci de particulier </w:t>
      </w:r>
      <w:r w:rsidR="00074A2B" w:rsidRPr="00074A2B">
        <w:rPr>
          <w:rFonts w:ascii="Times New Roman" w:hAnsi="Times New Roman" w:cs="Times New Roman"/>
          <w:sz w:val="24"/>
          <w:szCs w:val="24"/>
        </w:rPr>
        <w:t>que les malades qui en sont atteints sont tout à la fois des victimes et des vecteurs de propagation</w:t>
      </w:r>
      <w:r w:rsidR="00074A2B">
        <w:rPr>
          <w:rStyle w:val="Appelnotedebasdep"/>
          <w:rFonts w:ascii="Times New Roman" w:hAnsi="Times New Roman" w:cs="Times New Roman"/>
          <w:sz w:val="24"/>
          <w:szCs w:val="24"/>
        </w:rPr>
        <w:footnoteReference w:id="13"/>
      </w:r>
      <w:r w:rsidR="00074A2B" w:rsidRPr="00074A2B">
        <w:rPr>
          <w:rFonts w:ascii="Times New Roman" w:hAnsi="Times New Roman" w:cs="Times New Roman"/>
          <w:sz w:val="24"/>
          <w:szCs w:val="24"/>
        </w:rPr>
        <w:t xml:space="preserve">. </w:t>
      </w:r>
      <w:r w:rsidR="00074A2B">
        <w:rPr>
          <w:rFonts w:ascii="Times New Roman" w:hAnsi="Times New Roman" w:cs="Times New Roman"/>
          <w:sz w:val="24"/>
          <w:szCs w:val="24"/>
        </w:rPr>
        <w:t>D’un côté, l</w:t>
      </w:r>
      <w:r w:rsidR="00074A2B" w:rsidRPr="00074A2B">
        <w:rPr>
          <w:rFonts w:ascii="Times New Roman" w:hAnsi="Times New Roman" w:cs="Times New Roman"/>
          <w:sz w:val="24"/>
          <w:szCs w:val="24"/>
        </w:rPr>
        <w:t>a maladie les</w:t>
      </w:r>
      <w:r w:rsidR="00753A17">
        <w:rPr>
          <w:rFonts w:ascii="Times New Roman" w:hAnsi="Times New Roman" w:cs="Times New Roman"/>
          <w:sz w:val="24"/>
          <w:szCs w:val="24"/>
        </w:rPr>
        <w:t xml:space="preserve"> rend bien entendu vulnérables ; ils doivent pouvoir bénéficier d’une protection sociale et leurs droits humains fondamentaux doivent scrupuleusement </w:t>
      </w:r>
      <w:r w:rsidR="002D52D2">
        <w:rPr>
          <w:rFonts w:ascii="Times New Roman" w:hAnsi="Times New Roman" w:cs="Times New Roman"/>
          <w:sz w:val="24"/>
          <w:szCs w:val="24"/>
        </w:rPr>
        <w:t xml:space="preserve">être </w:t>
      </w:r>
      <w:r w:rsidR="00753A17">
        <w:rPr>
          <w:rFonts w:ascii="Times New Roman" w:hAnsi="Times New Roman" w:cs="Times New Roman"/>
          <w:sz w:val="24"/>
          <w:szCs w:val="24"/>
        </w:rPr>
        <w:t>respectés. Mais d’un autre côté, ces malades contaminés constituent également une menace pour la communauté, ce qui</w:t>
      </w:r>
      <w:r w:rsidR="0035287B">
        <w:rPr>
          <w:rFonts w:ascii="Times New Roman" w:hAnsi="Times New Roman" w:cs="Times New Roman"/>
          <w:sz w:val="24"/>
          <w:szCs w:val="24"/>
        </w:rPr>
        <w:t xml:space="preserve"> peut</w:t>
      </w:r>
      <w:r w:rsidR="00753A17">
        <w:rPr>
          <w:rFonts w:ascii="Times New Roman" w:hAnsi="Times New Roman" w:cs="Times New Roman"/>
          <w:sz w:val="24"/>
          <w:szCs w:val="24"/>
        </w:rPr>
        <w:t xml:space="preserve"> justifie</w:t>
      </w:r>
      <w:r w:rsidR="0035287B">
        <w:rPr>
          <w:rFonts w:ascii="Times New Roman" w:hAnsi="Times New Roman" w:cs="Times New Roman"/>
          <w:sz w:val="24"/>
          <w:szCs w:val="24"/>
        </w:rPr>
        <w:t>r</w:t>
      </w:r>
      <w:r w:rsidR="00753A17">
        <w:rPr>
          <w:rFonts w:ascii="Times New Roman" w:hAnsi="Times New Roman" w:cs="Times New Roman"/>
          <w:sz w:val="24"/>
          <w:szCs w:val="24"/>
        </w:rPr>
        <w:t xml:space="preserve"> </w:t>
      </w:r>
      <w:r w:rsidR="0035287B">
        <w:rPr>
          <w:rFonts w:ascii="Times New Roman" w:hAnsi="Times New Roman" w:cs="Times New Roman"/>
          <w:sz w:val="24"/>
          <w:szCs w:val="24"/>
        </w:rPr>
        <w:t xml:space="preserve">de prendre </w:t>
      </w:r>
      <w:r w:rsidR="00753A17">
        <w:rPr>
          <w:rFonts w:ascii="Times New Roman" w:hAnsi="Times New Roman" w:cs="Times New Roman"/>
          <w:sz w:val="24"/>
          <w:szCs w:val="24"/>
        </w:rPr>
        <w:t>à leur égard</w:t>
      </w:r>
      <w:r w:rsidR="0035287B">
        <w:rPr>
          <w:rFonts w:ascii="Times New Roman" w:hAnsi="Times New Roman" w:cs="Times New Roman"/>
          <w:sz w:val="24"/>
          <w:szCs w:val="24"/>
        </w:rPr>
        <w:t>, dans</w:t>
      </w:r>
      <w:r w:rsidR="00753A17">
        <w:rPr>
          <w:rFonts w:ascii="Times New Roman" w:hAnsi="Times New Roman" w:cs="Times New Roman"/>
          <w:sz w:val="24"/>
          <w:szCs w:val="24"/>
        </w:rPr>
        <w:t xml:space="preserve"> </w:t>
      </w:r>
      <w:r w:rsidR="00753A17" w:rsidRPr="00074A2B">
        <w:rPr>
          <w:rFonts w:ascii="Times New Roman" w:hAnsi="Times New Roman" w:cs="Times New Roman"/>
          <w:sz w:val="24"/>
          <w:szCs w:val="24"/>
        </w:rPr>
        <w:t xml:space="preserve">certaines </w:t>
      </w:r>
      <w:r w:rsidR="0035287B">
        <w:rPr>
          <w:rFonts w:ascii="Times New Roman" w:hAnsi="Times New Roman" w:cs="Times New Roman"/>
          <w:sz w:val="24"/>
          <w:szCs w:val="24"/>
        </w:rPr>
        <w:t xml:space="preserve">circonstances, des </w:t>
      </w:r>
      <w:r w:rsidR="00753A17" w:rsidRPr="00074A2B">
        <w:rPr>
          <w:rFonts w:ascii="Times New Roman" w:hAnsi="Times New Roman" w:cs="Times New Roman"/>
          <w:sz w:val="24"/>
          <w:szCs w:val="24"/>
        </w:rPr>
        <w:t>décisions coercitives</w:t>
      </w:r>
      <w:r w:rsidR="00753A17">
        <w:rPr>
          <w:rFonts w:ascii="Times New Roman" w:hAnsi="Times New Roman" w:cs="Times New Roman"/>
          <w:sz w:val="24"/>
          <w:szCs w:val="24"/>
        </w:rPr>
        <w:t>.</w:t>
      </w:r>
    </w:p>
    <w:p w:rsidR="00753A17" w:rsidRDefault="002D52D2" w:rsidP="000E2359">
      <w:pPr>
        <w:jc w:val="both"/>
        <w:rPr>
          <w:rFonts w:ascii="Times New Roman" w:hAnsi="Times New Roman" w:cs="Times New Roman"/>
          <w:sz w:val="24"/>
          <w:szCs w:val="24"/>
        </w:rPr>
      </w:pPr>
      <w:r>
        <w:rPr>
          <w:rFonts w:ascii="Times New Roman" w:hAnsi="Times New Roman" w:cs="Times New Roman"/>
          <w:sz w:val="24"/>
          <w:szCs w:val="24"/>
        </w:rPr>
        <w:t xml:space="preserve">Une telle approche remet évidemment largement en question la conception individualiste de l’autonomie qui est au cœur du </w:t>
      </w:r>
      <w:proofErr w:type="spellStart"/>
      <w:r>
        <w:rPr>
          <w:rFonts w:ascii="Times New Roman" w:hAnsi="Times New Roman" w:cs="Times New Roman"/>
          <w:sz w:val="24"/>
          <w:szCs w:val="24"/>
        </w:rPr>
        <w:t>principisme</w:t>
      </w:r>
      <w:proofErr w:type="spellEnd"/>
      <w:r>
        <w:rPr>
          <w:rFonts w:ascii="Times New Roman" w:hAnsi="Times New Roman" w:cs="Times New Roman"/>
          <w:sz w:val="24"/>
          <w:szCs w:val="24"/>
        </w:rPr>
        <w:t xml:space="preserve"> de Beauchamp et </w:t>
      </w:r>
      <w:proofErr w:type="spellStart"/>
      <w:r>
        <w:rPr>
          <w:rFonts w:ascii="Times New Roman" w:hAnsi="Times New Roman" w:cs="Times New Roman"/>
          <w:sz w:val="24"/>
          <w:szCs w:val="24"/>
        </w:rPr>
        <w:t>Childress</w:t>
      </w:r>
      <w:proofErr w:type="spellEnd"/>
      <w:r>
        <w:rPr>
          <w:rStyle w:val="Appelnotedebasdep"/>
          <w:rFonts w:ascii="Times New Roman" w:hAnsi="Times New Roman" w:cs="Times New Roman"/>
          <w:sz w:val="24"/>
          <w:szCs w:val="24"/>
        </w:rPr>
        <w:footnoteReference w:id="14"/>
      </w:r>
      <w:r>
        <w:rPr>
          <w:rFonts w:ascii="Times New Roman" w:hAnsi="Times New Roman" w:cs="Times New Roman"/>
          <w:sz w:val="24"/>
          <w:szCs w:val="24"/>
        </w:rPr>
        <w:t xml:space="preserve">. </w:t>
      </w:r>
      <w:r w:rsidR="007F49D7">
        <w:rPr>
          <w:rFonts w:ascii="Times New Roman" w:hAnsi="Times New Roman" w:cs="Times New Roman"/>
          <w:sz w:val="24"/>
          <w:szCs w:val="24"/>
        </w:rPr>
        <w:t xml:space="preserve">Selon cette conception, le patient, parfaitement informé de sa situation médicale par les professionnels de santé qui l’accompagnent, est le seul à pouvoir </w:t>
      </w:r>
      <w:r w:rsidR="004457AD">
        <w:rPr>
          <w:rFonts w:ascii="Times New Roman" w:hAnsi="Times New Roman" w:cs="Times New Roman"/>
          <w:sz w:val="24"/>
          <w:szCs w:val="24"/>
        </w:rPr>
        <w:t xml:space="preserve">prendre </w:t>
      </w:r>
      <w:r w:rsidR="007F49D7">
        <w:rPr>
          <w:rFonts w:ascii="Times New Roman" w:hAnsi="Times New Roman" w:cs="Times New Roman"/>
          <w:sz w:val="24"/>
          <w:szCs w:val="24"/>
        </w:rPr>
        <w:t xml:space="preserve">des décisions éclairées concernant son avenir, indépendamment de la position de l’équipe </w:t>
      </w:r>
      <w:r w:rsidR="004457AD">
        <w:rPr>
          <w:rFonts w:ascii="Times New Roman" w:hAnsi="Times New Roman" w:cs="Times New Roman"/>
          <w:sz w:val="24"/>
          <w:szCs w:val="24"/>
        </w:rPr>
        <w:t xml:space="preserve">soignante </w:t>
      </w:r>
      <w:r w:rsidR="007F49D7">
        <w:rPr>
          <w:rFonts w:ascii="Times New Roman" w:hAnsi="Times New Roman" w:cs="Times New Roman"/>
          <w:sz w:val="24"/>
          <w:szCs w:val="24"/>
        </w:rPr>
        <w:t xml:space="preserve">et de son entourage. </w:t>
      </w:r>
      <w:r w:rsidR="0014348C">
        <w:rPr>
          <w:rFonts w:ascii="Times New Roman" w:hAnsi="Times New Roman" w:cs="Times New Roman"/>
          <w:sz w:val="24"/>
          <w:szCs w:val="24"/>
        </w:rPr>
        <w:t xml:space="preserve">En contraste, une </w:t>
      </w:r>
      <w:r w:rsidR="004457AD">
        <w:rPr>
          <w:rFonts w:ascii="Times New Roman" w:hAnsi="Times New Roman" w:cs="Times New Roman"/>
          <w:sz w:val="24"/>
          <w:szCs w:val="24"/>
        </w:rPr>
        <w:t xml:space="preserve">approche relationnelle de l’autonomie </w:t>
      </w:r>
      <w:r w:rsidR="0014348C">
        <w:rPr>
          <w:rFonts w:ascii="Times New Roman" w:hAnsi="Times New Roman" w:cs="Times New Roman"/>
          <w:sz w:val="24"/>
          <w:szCs w:val="24"/>
        </w:rPr>
        <w:t>vient rappeler la dépendance des êtres</w:t>
      </w:r>
      <w:r w:rsidR="00591DF7">
        <w:rPr>
          <w:rFonts w:ascii="Times New Roman" w:hAnsi="Times New Roman" w:cs="Times New Roman"/>
          <w:sz w:val="24"/>
          <w:szCs w:val="24"/>
        </w:rPr>
        <w:t xml:space="preserve"> humains</w:t>
      </w:r>
      <w:r w:rsidR="0014348C">
        <w:rPr>
          <w:rFonts w:ascii="Times New Roman" w:hAnsi="Times New Roman" w:cs="Times New Roman"/>
          <w:sz w:val="24"/>
          <w:szCs w:val="24"/>
        </w:rPr>
        <w:t xml:space="preserve"> les uns envers les autres et les responsabilités qui en découlent</w:t>
      </w:r>
      <w:r w:rsidR="0014348C">
        <w:rPr>
          <w:rStyle w:val="Appelnotedebasdep"/>
          <w:rFonts w:ascii="Times New Roman" w:hAnsi="Times New Roman" w:cs="Times New Roman"/>
          <w:sz w:val="24"/>
          <w:szCs w:val="24"/>
        </w:rPr>
        <w:footnoteReference w:id="15"/>
      </w:r>
      <w:r w:rsidR="0014348C">
        <w:rPr>
          <w:rFonts w:ascii="Times New Roman" w:hAnsi="Times New Roman" w:cs="Times New Roman"/>
          <w:sz w:val="24"/>
          <w:szCs w:val="24"/>
        </w:rPr>
        <w:t xml:space="preserve">. Pour </w:t>
      </w:r>
      <w:r w:rsidR="00591DF7">
        <w:rPr>
          <w:rFonts w:ascii="Times New Roman" w:hAnsi="Times New Roman" w:cs="Times New Roman"/>
          <w:sz w:val="24"/>
          <w:szCs w:val="24"/>
        </w:rPr>
        <w:t>les défenseurs d’une autonomie relationnelle, l’être humain n’est pas un électron libre ; il se construit grâce à ses racines communautaires</w:t>
      </w:r>
      <w:r w:rsidR="00D17D87">
        <w:rPr>
          <w:rFonts w:ascii="Times New Roman" w:hAnsi="Times New Roman" w:cs="Times New Roman"/>
          <w:sz w:val="24"/>
          <w:szCs w:val="24"/>
        </w:rPr>
        <w:t xml:space="preserve">. En ce sens, le réseau relationnel du patient, loin d’être un obstacle à son autonomie, </w:t>
      </w:r>
      <w:r w:rsidR="00357201">
        <w:rPr>
          <w:rFonts w:ascii="Times New Roman" w:hAnsi="Times New Roman" w:cs="Times New Roman"/>
          <w:sz w:val="24"/>
          <w:szCs w:val="24"/>
        </w:rPr>
        <w:t xml:space="preserve">peut, </w:t>
      </w:r>
      <w:r w:rsidR="00D17D87">
        <w:rPr>
          <w:rFonts w:ascii="Times New Roman" w:hAnsi="Times New Roman" w:cs="Times New Roman"/>
          <w:sz w:val="24"/>
          <w:szCs w:val="24"/>
        </w:rPr>
        <w:t>au contraire</w:t>
      </w:r>
      <w:r w:rsidR="00357201">
        <w:rPr>
          <w:rFonts w:ascii="Times New Roman" w:hAnsi="Times New Roman" w:cs="Times New Roman"/>
          <w:sz w:val="24"/>
          <w:szCs w:val="24"/>
        </w:rPr>
        <w:t>,</w:t>
      </w:r>
      <w:r w:rsidR="00D17D87">
        <w:rPr>
          <w:rFonts w:ascii="Times New Roman" w:hAnsi="Times New Roman" w:cs="Times New Roman"/>
          <w:sz w:val="24"/>
          <w:szCs w:val="24"/>
        </w:rPr>
        <w:t xml:space="preserve"> </w:t>
      </w:r>
      <w:r w:rsidR="00357201">
        <w:rPr>
          <w:rFonts w:ascii="Times New Roman" w:hAnsi="Times New Roman" w:cs="Times New Roman"/>
          <w:sz w:val="24"/>
          <w:szCs w:val="24"/>
        </w:rPr>
        <w:t xml:space="preserve">en être </w:t>
      </w:r>
      <w:r w:rsidR="00D17D87">
        <w:rPr>
          <w:rFonts w:ascii="Times New Roman" w:hAnsi="Times New Roman" w:cs="Times New Roman"/>
          <w:sz w:val="24"/>
          <w:szCs w:val="24"/>
        </w:rPr>
        <w:t>le garant</w:t>
      </w:r>
      <w:r w:rsidR="00357201">
        <w:rPr>
          <w:rFonts w:ascii="Times New Roman" w:hAnsi="Times New Roman" w:cs="Times New Roman"/>
          <w:sz w:val="24"/>
          <w:szCs w:val="24"/>
        </w:rPr>
        <w:t>, en offrant le soutien et la bienveillance nécessaires pour les décisions importantes</w:t>
      </w:r>
      <w:r w:rsidR="00357201">
        <w:rPr>
          <w:rStyle w:val="Appelnotedebasdep"/>
          <w:rFonts w:ascii="Times New Roman" w:hAnsi="Times New Roman" w:cs="Times New Roman"/>
          <w:sz w:val="24"/>
          <w:szCs w:val="24"/>
        </w:rPr>
        <w:footnoteReference w:id="16"/>
      </w:r>
      <w:r w:rsidR="00357201">
        <w:rPr>
          <w:rFonts w:ascii="Times New Roman" w:hAnsi="Times New Roman" w:cs="Times New Roman"/>
          <w:sz w:val="24"/>
          <w:szCs w:val="24"/>
        </w:rPr>
        <w:t>.</w:t>
      </w:r>
    </w:p>
    <w:p w:rsidR="00A36573" w:rsidRDefault="00A36573" w:rsidP="000E2359">
      <w:pPr>
        <w:jc w:val="both"/>
        <w:rPr>
          <w:rFonts w:ascii="Times New Roman" w:hAnsi="Times New Roman" w:cs="Times New Roman"/>
          <w:sz w:val="24"/>
          <w:szCs w:val="24"/>
        </w:rPr>
      </w:pPr>
      <w:r>
        <w:rPr>
          <w:rFonts w:ascii="Times New Roman" w:hAnsi="Times New Roman" w:cs="Times New Roman"/>
          <w:sz w:val="24"/>
          <w:szCs w:val="24"/>
        </w:rPr>
        <w:t xml:space="preserve">Pour éviter de tomber dans la caricature, il est nécessaire de préciser que les théoriciens </w:t>
      </w:r>
      <w:r w:rsidR="00312E60">
        <w:rPr>
          <w:rFonts w:ascii="Times New Roman" w:hAnsi="Times New Roman" w:cs="Times New Roman"/>
          <w:sz w:val="24"/>
          <w:szCs w:val="24"/>
        </w:rPr>
        <w:t xml:space="preserve">de la bioéthique </w:t>
      </w:r>
      <w:r>
        <w:rPr>
          <w:rFonts w:ascii="Times New Roman" w:hAnsi="Times New Roman" w:cs="Times New Roman"/>
          <w:sz w:val="24"/>
          <w:szCs w:val="24"/>
        </w:rPr>
        <w:t xml:space="preserve">qui parient sur une approche individualiste de l’autonomie n’ignorent pas </w:t>
      </w:r>
      <w:r w:rsidR="00312E60">
        <w:rPr>
          <w:rFonts w:ascii="Times New Roman" w:hAnsi="Times New Roman" w:cs="Times New Roman"/>
          <w:sz w:val="24"/>
          <w:szCs w:val="24"/>
        </w:rPr>
        <w:t xml:space="preserve">la dimension relationnelle de ce principe. Beauchamp et </w:t>
      </w:r>
      <w:proofErr w:type="spellStart"/>
      <w:r w:rsidR="00312E60">
        <w:rPr>
          <w:rFonts w:ascii="Times New Roman" w:hAnsi="Times New Roman" w:cs="Times New Roman"/>
          <w:sz w:val="24"/>
          <w:szCs w:val="24"/>
        </w:rPr>
        <w:t>Childress</w:t>
      </w:r>
      <w:proofErr w:type="spellEnd"/>
      <w:r w:rsidR="00312E60">
        <w:rPr>
          <w:rFonts w:ascii="Times New Roman" w:hAnsi="Times New Roman" w:cs="Times New Roman"/>
          <w:sz w:val="24"/>
          <w:szCs w:val="24"/>
        </w:rPr>
        <w:t xml:space="preserve"> eux-mêmes évoquent le concept d’</w:t>
      </w:r>
      <w:r w:rsidR="00312E60" w:rsidRPr="00312E60">
        <w:rPr>
          <w:rFonts w:ascii="Times New Roman" w:hAnsi="Times New Roman" w:cs="Times New Roman"/>
          <w:i/>
          <w:sz w:val="24"/>
          <w:szCs w:val="24"/>
        </w:rPr>
        <w:t>autonomie relationnelle</w:t>
      </w:r>
      <w:r w:rsidR="00312E60">
        <w:rPr>
          <w:rFonts w:ascii="Times New Roman" w:hAnsi="Times New Roman" w:cs="Times New Roman"/>
          <w:sz w:val="24"/>
          <w:szCs w:val="24"/>
        </w:rPr>
        <w:t>, mais ils le font avec méfiance en présentant l’interdépendance humaine davantage comme une menace que comme une chance</w:t>
      </w:r>
      <w:r w:rsidR="00312E60">
        <w:rPr>
          <w:rStyle w:val="Appelnotedebasdep"/>
          <w:rFonts w:ascii="Times New Roman" w:hAnsi="Times New Roman" w:cs="Times New Roman"/>
          <w:sz w:val="24"/>
          <w:szCs w:val="24"/>
        </w:rPr>
        <w:footnoteReference w:id="17"/>
      </w:r>
      <w:r w:rsidR="00312E60">
        <w:rPr>
          <w:rFonts w:ascii="Times New Roman" w:hAnsi="Times New Roman" w:cs="Times New Roman"/>
          <w:sz w:val="24"/>
          <w:szCs w:val="24"/>
        </w:rPr>
        <w:t xml:space="preserve">. </w:t>
      </w:r>
    </w:p>
    <w:p w:rsidR="002B4803" w:rsidRPr="002B4803" w:rsidRDefault="002B4803" w:rsidP="000E2359">
      <w:pPr>
        <w:jc w:val="both"/>
        <w:rPr>
          <w:rFonts w:ascii="Times New Roman" w:hAnsi="Times New Roman" w:cs="Times New Roman"/>
          <w:b/>
          <w:sz w:val="24"/>
          <w:szCs w:val="24"/>
        </w:rPr>
      </w:pPr>
      <w:r w:rsidRPr="002B4803">
        <w:rPr>
          <w:rFonts w:ascii="Times New Roman" w:hAnsi="Times New Roman" w:cs="Times New Roman"/>
          <w:b/>
          <w:sz w:val="24"/>
          <w:szCs w:val="24"/>
        </w:rPr>
        <w:lastRenderedPageBreak/>
        <w:t>Une responsabilit</w:t>
      </w:r>
      <w:r>
        <w:rPr>
          <w:rFonts w:ascii="Times New Roman" w:hAnsi="Times New Roman" w:cs="Times New Roman"/>
          <w:b/>
          <w:sz w:val="24"/>
          <w:szCs w:val="24"/>
        </w:rPr>
        <w:t>é morale des uns envers les autr</w:t>
      </w:r>
      <w:r w:rsidRPr="002B4803">
        <w:rPr>
          <w:rFonts w:ascii="Times New Roman" w:hAnsi="Times New Roman" w:cs="Times New Roman"/>
          <w:b/>
          <w:sz w:val="24"/>
          <w:szCs w:val="24"/>
        </w:rPr>
        <w:t>es</w:t>
      </w:r>
    </w:p>
    <w:p w:rsidR="00BE06EF" w:rsidRDefault="00BE06EF" w:rsidP="000E2359">
      <w:pPr>
        <w:jc w:val="both"/>
        <w:rPr>
          <w:rFonts w:ascii="Times New Roman" w:hAnsi="Times New Roman" w:cs="Times New Roman"/>
          <w:sz w:val="24"/>
          <w:szCs w:val="24"/>
        </w:rPr>
      </w:pPr>
      <w:r>
        <w:rPr>
          <w:rFonts w:ascii="Times New Roman" w:hAnsi="Times New Roman" w:cs="Times New Roman"/>
          <w:sz w:val="24"/>
          <w:szCs w:val="24"/>
        </w:rPr>
        <w:t xml:space="preserve">En rebattant ainsi les cartes de l’autonomie, l’approche relationnelle en relativise concomitamment l’importance par rapport aux trois autres principes du système </w:t>
      </w:r>
      <w:proofErr w:type="spellStart"/>
      <w:r>
        <w:rPr>
          <w:rFonts w:ascii="Times New Roman" w:hAnsi="Times New Roman" w:cs="Times New Roman"/>
          <w:sz w:val="24"/>
          <w:szCs w:val="24"/>
        </w:rPr>
        <w:t>princip</w:t>
      </w:r>
      <w:r w:rsidR="002B4803">
        <w:rPr>
          <w:rFonts w:ascii="Times New Roman" w:hAnsi="Times New Roman" w:cs="Times New Roman"/>
          <w:sz w:val="24"/>
          <w:szCs w:val="24"/>
        </w:rPr>
        <w:t>i</w:t>
      </w:r>
      <w:r>
        <w:rPr>
          <w:rFonts w:ascii="Times New Roman" w:hAnsi="Times New Roman" w:cs="Times New Roman"/>
          <w:sz w:val="24"/>
          <w:szCs w:val="24"/>
        </w:rPr>
        <w:t>ste</w:t>
      </w:r>
      <w:proofErr w:type="spellEnd"/>
      <w:r>
        <w:rPr>
          <w:rFonts w:ascii="Times New Roman" w:hAnsi="Times New Roman" w:cs="Times New Roman"/>
          <w:sz w:val="24"/>
          <w:szCs w:val="24"/>
        </w:rPr>
        <w:t>. Ainsi, le principe d’équ</w:t>
      </w:r>
      <w:r w:rsidR="00481CEC">
        <w:rPr>
          <w:rFonts w:ascii="Times New Roman" w:hAnsi="Times New Roman" w:cs="Times New Roman"/>
          <w:sz w:val="24"/>
          <w:szCs w:val="24"/>
        </w:rPr>
        <w:t>ité semble notamment revalorisé</w:t>
      </w:r>
      <w:r>
        <w:rPr>
          <w:rFonts w:ascii="Times New Roman" w:hAnsi="Times New Roman" w:cs="Times New Roman"/>
          <w:sz w:val="24"/>
          <w:szCs w:val="24"/>
        </w:rPr>
        <w:t xml:space="preserve">, comme on le voit dans les articles d’Emanuel et de ses collègues, ainsi que dans celui de </w:t>
      </w:r>
      <w:proofErr w:type="spellStart"/>
      <w:r>
        <w:rPr>
          <w:rFonts w:ascii="Times New Roman" w:hAnsi="Times New Roman" w:cs="Times New Roman"/>
          <w:sz w:val="24"/>
          <w:szCs w:val="24"/>
        </w:rPr>
        <w:t>Gostin</w:t>
      </w:r>
      <w:proofErr w:type="spellEnd"/>
      <w:r>
        <w:rPr>
          <w:rFonts w:ascii="Times New Roman" w:hAnsi="Times New Roman" w:cs="Times New Roman"/>
          <w:sz w:val="24"/>
          <w:szCs w:val="24"/>
        </w:rPr>
        <w:t xml:space="preserve">, Friedman et </w:t>
      </w:r>
      <w:r w:rsidRPr="00BE06EF">
        <w:rPr>
          <w:rFonts w:ascii="Times New Roman" w:hAnsi="Times New Roman" w:cs="Times New Roman"/>
          <w:sz w:val="24"/>
          <w:szCs w:val="24"/>
        </w:rPr>
        <w:t>Wetter</w:t>
      </w:r>
      <w:r>
        <w:rPr>
          <w:rFonts w:ascii="Times New Roman" w:hAnsi="Times New Roman" w:cs="Times New Roman"/>
          <w:sz w:val="24"/>
          <w:szCs w:val="24"/>
        </w:rPr>
        <w:t xml:space="preserve">. En replaçant l’individu au cœur de sa communauté, on l’invite inévitablement à se responsabiliser quant au partage des ressources rares au sein de celle-ci. </w:t>
      </w:r>
      <w:r w:rsidR="00990709">
        <w:rPr>
          <w:rFonts w:ascii="Times New Roman" w:hAnsi="Times New Roman" w:cs="Times New Roman"/>
          <w:sz w:val="24"/>
          <w:szCs w:val="24"/>
        </w:rPr>
        <w:t>Un parmi d’autres, l’individu doit accepter des règles de répartition des ressources disponibles pourvu que ces règles soient justes.</w:t>
      </w:r>
    </w:p>
    <w:p w:rsidR="00990709" w:rsidRDefault="002B4803" w:rsidP="000E2359">
      <w:pPr>
        <w:jc w:val="both"/>
        <w:rPr>
          <w:rFonts w:ascii="Times New Roman" w:hAnsi="Times New Roman" w:cs="Times New Roman"/>
          <w:sz w:val="24"/>
          <w:szCs w:val="24"/>
        </w:rPr>
      </w:pPr>
      <w:r>
        <w:rPr>
          <w:rFonts w:ascii="Times New Roman" w:hAnsi="Times New Roman" w:cs="Times New Roman"/>
          <w:sz w:val="24"/>
          <w:szCs w:val="24"/>
        </w:rPr>
        <w:t xml:space="preserve">Il </w:t>
      </w:r>
      <w:r w:rsidR="00990709">
        <w:rPr>
          <w:rFonts w:ascii="Times New Roman" w:hAnsi="Times New Roman" w:cs="Times New Roman"/>
          <w:sz w:val="24"/>
          <w:szCs w:val="24"/>
        </w:rPr>
        <w:t xml:space="preserve">est encore question </w:t>
      </w:r>
      <w:r>
        <w:rPr>
          <w:rFonts w:ascii="Times New Roman" w:hAnsi="Times New Roman" w:cs="Times New Roman"/>
          <w:sz w:val="24"/>
          <w:szCs w:val="24"/>
        </w:rPr>
        <w:t xml:space="preserve">de responsabilité </w:t>
      </w:r>
      <w:r w:rsidR="00990709">
        <w:rPr>
          <w:rFonts w:ascii="Times New Roman" w:hAnsi="Times New Roman" w:cs="Times New Roman"/>
          <w:sz w:val="24"/>
          <w:szCs w:val="24"/>
        </w:rPr>
        <w:t xml:space="preserve">lorsqu’on évoque l’une des caractéristiques essentielles de beaucoup de maladies infectieuses, dont la COVID-19 : leur contagiosité. </w:t>
      </w:r>
      <w:r w:rsidR="005B50D8">
        <w:rPr>
          <w:rFonts w:ascii="Times New Roman" w:hAnsi="Times New Roman" w:cs="Times New Roman"/>
          <w:sz w:val="24"/>
          <w:szCs w:val="24"/>
        </w:rPr>
        <w:t>Sachant que, lorsqu</w:t>
      </w:r>
      <w:r w:rsidR="003409FE">
        <w:rPr>
          <w:rFonts w:ascii="Times New Roman" w:hAnsi="Times New Roman" w:cs="Times New Roman"/>
          <w:sz w:val="24"/>
          <w:szCs w:val="24"/>
        </w:rPr>
        <w:t>e</w:t>
      </w:r>
      <w:r w:rsidR="005B50D8">
        <w:rPr>
          <w:rFonts w:ascii="Times New Roman" w:hAnsi="Times New Roman" w:cs="Times New Roman"/>
          <w:sz w:val="24"/>
          <w:szCs w:val="24"/>
        </w:rPr>
        <w:t xml:space="preserve"> nous sommes contaminés par une telle maladie, nous risquons de causer du tort à autrui en lui transmettant notre affection, n’avons-nous pas le devoir moral de tout mettre en œuvre pour éviter une telle transmission ? Il est inté</w:t>
      </w:r>
      <w:r w:rsidR="003409FE">
        <w:rPr>
          <w:rFonts w:ascii="Times New Roman" w:hAnsi="Times New Roman" w:cs="Times New Roman"/>
          <w:sz w:val="24"/>
          <w:szCs w:val="24"/>
        </w:rPr>
        <w:t>ressant à cet égard de rappeler</w:t>
      </w:r>
      <w:r w:rsidR="00990709">
        <w:rPr>
          <w:rFonts w:ascii="Times New Roman" w:hAnsi="Times New Roman" w:cs="Times New Roman"/>
          <w:sz w:val="24"/>
          <w:szCs w:val="24"/>
        </w:rPr>
        <w:t xml:space="preserve"> la position du Comité Consultatif National d’Ethique pour les Sciences de la Vie et de la Santé (CCNE) qui, dans un avis daté du 13 mars 2020, appelle à « la nécessaire responsabilité citoyenne » pour limiter la propagation de la maladie</w:t>
      </w:r>
      <w:r w:rsidR="00990709">
        <w:rPr>
          <w:rStyle w:val="Appelnotedebasdep"/>
          <w:rFonts w:ascii="Times New Roman" w:hAnsi="Times New Roman" w:cs="Times New Roman"/>
          <w:sz w:val="24"/>
          <w:szCs w:val="24"/>
        </w:rPr>
        <w:footnoteReference w:id="18"/>
      </w:r>
      <w:r w:rsidR="00990709">
        <w:rPr>
          <w:rFonts w:ascii="Times New Roman" w:hAnsi="Times New Roman" w:cs="Times New Roman"/>
          <w:sz w:val="24"/>
          <w:szCs w:val="24"/>
        </w:rPr>
        <w:t xml:space="preserve">. </w:t>
      </w:r>
      <w:r w:rsidR="003409FE">
        <w:rPr>
          <w:rFonts w:ascii="Times New Roman" w:hAnsi="Times New Roman" w:cs="Times New Roman"/>
          <w:sz w:val="24"/>
          <w:szCs w:val="24"/>
        </w:rPr>
        <w:t xml:space="preserve">Un tel appel </w:t>
      </w:r>
      <w:r w:rsidR="00990709">
        <w:rPr>
          <w:rFonts w:ascii="Times New Roman" w:hAnsi="Times New Roman" w:cs="Times New Roman"/>
          <w:sz w:val="24"/>
          <w:szCs w:val="24"/>
        </w:rPr>
        <w:t xml:space="preserve">à la responsabilité </w:t>
      </w:r>
      <w:r w:rsidR="00836C9C">
        <w:rPr>
          <w:rFonts w:ascii="Times New Roman" w:hAnsi="Times New Roman" w:cs="Times New Roman"/>
          <w:sz w:val="24"/>
          <w:szCs w:val="24"/>
        </w:rPr>
        <w:t>rejoint</w:t>
      </w:r>
      <w:r w:rsidR="00990709">
        <w:rPr>
          <w:rFonts w:ascii="Times New Roman" w:hAnsi="Times New Roman" w:cs="Times New Roman"/>
          <w:sz w:val="24"/>
          <w:szCs w:val="24"/>
        </w:rPr>
        <w:t xml:space="preserve"> </w:t>
      </w:r>
      <w:r w:rsidR="003233ED">
        <w:rPr>
          <w:rFonts w:ascii="Times New Roman" w:hAnsi="Times New Roman" w:cs="Times New Roman"/>
          <w:sz w:val="24"/>
          <w:szCs w:val="24"/>
        </w:rPr>
        <w:t xml:space="preserve">d’ailleurs </w:t>
      </w:r>
      <w:r w:rsidR="00836C9C">
        <w:rPr>
          <w:rFonts w:ascii="Times New Roman" w:hAnsi="Times New Roman" w:cs="Times New Roman"/>
          <w:sz w:val="24"/>
          <w:szCs w:val="24"/>
        </w:rPr>
        <w:t>l’</w:t>
      </w:r>
      <w:r w:rsidR="00990709">
        <w:rPr>
          <w:rFonts w:ascii="Times New Roman" w:hAnsi="Times New Roman" w:cs="Times New Roman"/>
          <w:sz w:val="24"/>
          <w:szCs w:val="24"/>
        </w:rPr>
        <w:t>« exigence de solidarité » de tous les citoyens par rapport aux mesures de prévention et de traitement en cas de pandémie grippale dont il était déjà question dans l’Avis n°106 de ce même comité</w:t>
      </w:r>
      <w:r w:rsidR="00990709">
        <w:rPr>
          <w:rStyle w:val="Appelnotedebasdep"/>
          <w:rFonts w:ascii="Times New Roman" w:hAnsi="Times New Roman" w:cs="Times New Roman"/>
          <w:sz w:val="24"/>
          <w:szCs w:val="24"/>
        </w:rPr>
        <w:footnoteReference w:id="19"/>
      </w:r>
      <w:r w:rsidR="00990709">
        <w:rPr>
          <w:rFonts w:ascii="Times New Roman" w:hAnsi="Times New Roman" w:cs="Times New Roman"/>
          <w:sz w:val="24"/>
          <w:szCs w:val="24"/>
        </w:rPr>
        <w:t xml:space="preserve">. </w:t>
      </w:r>
    </w:p>
    <w:p w:rsidR="00352AD7" w:rsidRDefault="00352AD7" w:rsidP="00352AD7">
      <w:pPr>
        <w:jc w:val="both"/>
        <w:rPr>
          <w:rFonts w:ascii="Times New Roman" w:hAnsi="Times New Roman" w:cs="Times New Roman"/>
          <w:sz w:val="24"/>
          <w:szCs w:val="24"/>
        </w:rPr>
      </w:pPr>
      <w:r>
        <w:rPr>
          <w:rFonts w:ascii="Times New Roman" w:hAnsi="Times New Roman" w:cs="Times New Roman"/>
          <w:sz w:val="24"/>
          <w:szCs w:val="24"/>
        </w:rPr>
        <w:t>Un tel appel à la responsabilité morale pose évidemment question, comme on le voit dans un article au titre éloquent</w:t>
      </w:r>
      <w:r w:rsidR="00A82D1B">
        <w:rPr>
          <w:rFonts w:ascii="Times New Roman" w:hAnsi="Times New Roman" w:cs="Times New Roman"/>
          <w:sz w:val="24"/>
          <w:szCs w:val="24"/>
        </w:rPr>
        <w:t>,</w:t>
      </w:r>
      <w:r>
        <w:rPr>
          <w:rFonts w:ascii="Times New Roman" w:hAnsi="Times New Roman" w:cs="Times New Roman"/>
          <w:sz w:val="24"/>
          <w:szCs w:val="24"/>
        </w:rPr>
        <w:t xml:space="preserve"> publié à la fin des années 1990 par </w:t>
      </w:r>
      <w:r w:rsidRPr="00352AD7">
        <w:rPr>
          <w:rFonts w:ascii="Times New Roman" w:hAnsi="Times New Roman" w:cs="Times New Roman"/>
          <w:sz w:val="24"/>
          <w:szCs w:val="24"/>
        </w:rPr>
        <w:t xml:space="preserve">John Harris et Søren </w:t>
      </w:r>
      <w:proofErr w:type="spellStart"/>
      <w:r w:rsidRPr="00352AD7">
        <w:rPr>
          <w:rFonts w:ascii="Times New Roman" w:hAnsi="Times New Roman" w:cs="Times New Roman"/>
          <w:sz w:val="24"/>
          <w:szCs w:val="24"/>
        </w:rPr>
        <w:t>Holm</w:t>
      </w:r>
      <w:proofErr w:type="spellEnd"/>
      <w:r>
        <w:rPr>
          <w:rFonts w:ascii="Times New Roman" w:hAnsi="Times New Roman" w:cs="Times New Roman"/>
          <w:sz w:val="24"/>
          <w:szCs w:val="24"/>
        </w:rPr>
        <w:t xml:space="preserve"> : </w:t>
      </w:r>
      <w:r w:rsidRPr="00352AD7">
        <w:rPr>
          <w:rFonts w:ascii="Times New Roman" w:hAnsi="Times New Roman" w:cs="Times New Roman"/>
          <w:sz w:val="24"/>
          <w:szCs w:val="24"/>
        </w:rPr>
        <w:t xml:space="preserve">« Is There a Moral </w:t>
      </w:r>
      <w:r>
        <w:rPr>
          <w:rFonts w:ascii="Times New Roman" w:hAnsi="Times New Roman" w:cs="Times New Roman"/>
          <w:sz w:val="24"/>
          <w:szCs w:val="24"/>
        </w:rPr>
        <w:t xml:space="preserve">Obligation Not to Infect </w:t>
      </w:r>
      <w:proofErr w:type="spellStart"/>
      <w:r>
        <w:rPr>
          <w:rFonts w:ascii="Times New Roman" w:hAnsi="Times New Roman" w:cs="Times New Roman"/>
          <w:sz w:val="24"/>
          <w:szCs w:val="24"/>
        </w:rPr>
        <w:t>Others</w:t>
      </w:r>
      <w:proofErr w:type="spellEnd"/>
      <w:r>
        <w:rPr>
          <w:rFonts w:ascii="Times New Roman" w:hAnsi="Times New Roman" w:cs="Times New Roman"/>
          <w:sz w:val="24"/>
          <w:szCs w:val="24"/>
        </w:rPr>
        <w:t> ?</w:t>
      </w:r>
      <w:r w:rsidRPr="00352AD7">
        <w:rPr>
          <w:rFonts w:ascii="Times New Roman" w:hAnsi="Times New Roman" w:cs="Times New Roman"/>
          <w:sz w:val="24"/>
          <w:szCs w:val="24"/>
        </w:rPr>
        <w:t xml:space="preserve"> »</w:t>
      </w:r>
      <w:r w:rsidRPr="00352AD7">
        <w:rPr>
          <w:rFonts w:ascii="Times New Roman" w:hAnsi="Times New Roman" w:cs="Times New Roman"/>
          <w:sz w:val="24"/>
          <w:szCs w:val="24"/>
          <w:vertAlign w:val="superscript"/>
        </w:rPr>
        <w:t xml:space="preserve"> </w:t>
      </w:r>
      <w:r w:rsidRPr="00352AD7">
        <w:rPr>
          <w:rFonts w:ascii="Times New Roman" w:hAnsi="Times New Roman" w:cs="Times New Roman"/>
          <w:sz w:val="24"/>
          <w:szCs w:val="24"/>
          <w:vertAlign w:val="superscript"/>
        </w:rPr>
        <w:footnoteReference w:id="20"/>
      </w:r>
      <w:r w:rsidRPr="00352AD7">
        <w:rPr>
          <w:rFonts w:ascii="Times New Roman" w:hAnsi="Times New Roman" w:cs="Times New Roman"/>
          <w:sz w:val="24"/>
          <w:szCs w:val="24"/>
        </w:rPr>
        <w:t>.</w:t>
      </w:r>
      <w:r>
        <w:rPr>
          <w:rFonts w:ascii="Times New Roman" w:hAnsi="Times New Roman" w:cs="Times New Roman"/>
          <w:sz w:val="24"/>
          <w:szCs w:val="24"/>
        </w:rPr>
        <w:t xml:space="preserve"> </w:t>
      </w:r>
      <w:r w:rsidR="00A82D1B">
        <w:rPr>
          <w:rFonts w:ascii="Times New Roman" w:hAnsi="Times New Roman" w:cs="Times New Roman"/>
          <w:sz w:val="24"/>
          <w:szCs w:val="24"/>
        </w:rPr>
        <w:t xml:space="preserve">Les auteurs y </w:t>
      </w:r>
      <w:r w:rsidRPr="00352AD7">
        <w:rPr>
          <w:rFonts w:ascii="Times New Roman" w:hAnsi="Times New Roman" w:cs="Times New Roman"/>
          <w:sz w:val="24"/>
          <w:szCs w:val="24"/>
        </w:rPr>
        <w:t xml:space="preserve">défendent l’idée que nous aurions l’obligation morale d’éviter d’infecter </w:t>
      </w:r>
      <w:r w:rsidR="00A82D1B">
        <w:rPr>
          <w:rFonts w:ascii="Times New Roman" w:hAnsi="Times New Roman" w:cs="Times New Roman"/>
          <w:sz w:val="24"/>
          <w:szCs w:val="24"/>
        </w:rPr>
        <w:t xml:space="preserve">notre entourage </w:t>
      </w:r>
      <w:r w:rsidRPr="00352AD7">
        <w:rPr>
          <w:rFonts w:ascii="Times New Roman" w:hAnsi="Times New Roman" w:cs="Times New Roman"/>
          <w:sz w:val="24"/>
          <w:szCs w:val="24"/>
        </w:rPr>
        <w:t xml:space="preserve">quand nous </w:t>
      </w:r>
      <w:r w:rsidR="00A82D1B">
        <w:rPr>
          <w:rFonts w:ascii="Times New Roman" w:hAnsi="Times New Roman" w:cs="Times New Roman"/>
          <w:sz w:val="24"/>
          <w:szCs w:val="24"/>
        </w:rPr>
        <w:t xml:space="preserve">nous savons atteints par </w:t>
      </w:r>
      <w:r w:rsidRPr="00352AD7">
        <w:rPr>
          <w:rFonts w:ascii="Times New Roman" w:hAnsi="Times New Roman" w:cs="Times New Roman"/>
          <w:sz w:val="24"/>
          <w:szCs w:val="24"/>
        </w:rPr>
        <w:t>une maladie infectieuse contagieuse</w:t>
      </w:r>
      <w:r w:rsidR="00A82D1B">
        <w:rPr>
          <w:rFonts w:ascii="Times New Roman" w:hAnsi="Times New Roman" w:cs="Times New Roman"/>
          <w:sz w:val="24"/>
          <w:szCs w:val="24"/>
        </w:rPr>
        <w:t>. La portée de c</w:t>
      </w:r>
      <w:r w:rsidRPr="00352AD7">
        <w:rPr>
          <w:rFonts w:ascii="Times New Roman" w:hAnsi="Times New Roman" w:cs="Times New Roman"/>
          <w:sz w:val="24"/>
          <w:szCs w:val="24"/>
        </w:rPr>
        <w:t xml:space="preserve">ette responsabilité morale de ne pas causer du tort à autrui en l’infectant </w:t>
      </w:r>
      <w:r w:rsidR="00A82D1B">
        <w:rPr>
          <w:rFonts w:ascii="Times New Roman" w:hAnsi="Times New Roman" w:cs="Times New Roman"/>
          <w:sz w:val="24"/>
          <w:szCs w:val="24"/>
        </w:rPr>
        <w:t xml:space="preserve">est très large. En effet, Harris et </w:t>
      </w:r>
      <w:proofErr w:type="spellStart"/>
      <w:r w:rsidR="00A82D1B">
        <w:rPr>
          <w:rFonts w:ascii="Times New Roman" w:hAnsi="Times New Roman" w:cs="Times New Roman"/>
          <w:sz w:val="24"/>
          <w:szCs w:val="24"/>
        </w:rPr>
        <w:t>Holm</w:t>
      </w:r>
      <w:proofErr w:type="spellEnd"/>
      <w:r w:rsidR="00A82D1B">
        <w:rPr>
          <w:rFonts w:ascii="Times New Roman" w:hAnsi="Times New Roman" w:cs="Times New Roman"/>
          <w:sz w:val="24"/>
          <w:szCs w:val="24"/>
        </w:rPr>
        <w:t xml:space="preserve"> n’évoquent pas seulement </w:t>
      </w:r>
      <w:r w:rsidRPr="00352AD7">
        <w:rPr>
          <w:rFonts w:ascii="Times New Roman" w:hAnsi="Times New Roman" w:cs="Times New Roman"/>
          <w:sz w:val="24"/>
          <w:szCs w:val="24"/>
        </w:rPr>
        <w:t xml:space="preserve">des infections très graves </w:t>
      </w:r>
      <w:r w:rsidR="00A82D1B">
        <w:rPr>
          <w:rFonts w:ascii="Times New Roman" w:hAnsi="Times New Roman" w:cs="Times New Roman"/>
          <w:sz w:val="24"/>
          <w:szCs w:val="24"/>
        </w:rPr>
        <w:t xml:space="preserve">qui nous viennent spontanément à l’esprit </w:t>
      </w:r>
      <w:r w:rsidRPr="00352AD7">
        <w:rPr>
          <w:rFonts w:ascii="Times New Roman" w:hAnsi="Times New Roman" w:cs="Times New Roman"/>
          <w:sz w:val="24"/>
          <w:szCs w:val="24"/>
        </w:rPr>
        <w:t xml:space="preserve">comme le VIH/SIDA ou la tuberculose, mais aussi des maladies </w:t>
      </w:r>
      <w:r w:rsidR="00A82D1B">
        <w:rPr>
          <w:rFonts w:ascii="Times New Roman" w:hAnsi="Times New Roman" w:cs="Times New Roman"/>
          <w:sz w:val="24"/>
          <w:szCs w:val="24"/>
        </w:rPr>
        <w:t xml:space="preserve">souvent jugées </w:t>
      </w:r>
      <w:r w:rsidRPr="00352AD7">
        <w:rPr>
          <w:rFonts w:ascii="Times New Roman" w:hAnsi="Times New Roman" w:cs="Times New Roman"/>
          <w:sz w:val="24"/>
          <w:szCs w:val="24"/>
        </w:rPr>
        <w:t>plus bénignes comme la grippe, la varicelle ou même le rhume.</w:t>
      </w:r>
    </w:p>
    <w:p w:rsidR="00A82D1B" w:rsidRPr="00352AD7" w:rsidRDefault="003D3CCB" w:rsidP="003D3CCB">
      <w:pPr>
        <w:jc w:val="both"/>
        <w:rPr>
          <w:rFonts w:ascii="Times New Roman" w:hAnsi="Times New Roman" w:cs="Times New Roman"/>
          <w:sz w:val="24"/>
          <w:szCs w:val="24"/>
        </w:rPr>
      </w:pPr>
      <w:r>
        <w:rPr>
          <w:rFonts w:ascii="Times New Roman" w:hAnsi="Times New Roman" w:cs="Times New Roman"/>
          <w:sz w:val="24"/>
          <w:szCs w:val="24"/>
        </w:rPr>
        <w:t xml:space="preserve">L’approche est ici assez </w:t>
      </w:r>
      <w:r w:rsidR="00E051DB">
        <w:rPr>
          <w:rFonts w:ascii="Times New Roman" w:hAnsi="Times New Roman" w:cs="Times New Roman"/>
          <w:sz w:val="24"/>
          <w:szCs w:val="24"/>
        </w:rPr>
        <w:t xml:space="preserve">radicale </w:t>
      </w:r>
      <w:r>
        <w:rPr>
          <w:rFonts w:ascii="Times New Roman" w:hAnsi="Times New Roman" w:cs="Times New Roman"/>
          <w:sz w:val="24"/>
          <w:szCs w:val="24"/>
        </w:rPr>
        <w:t>puisqu’elle ne tient compte ni du</w:t>
      </w:r>
      <w:r w:rsidRPr="00352AD7">
        <w:rPr>
          <w:rFonts w:ascii="Times New Roman" w:hAnsi="Times New Roman" w:cs="Times New Roman"/>
          <w:sz w:val="24"/>
          <w:szCs w:val="24"/>
        </w:rPr>
        <w:t xml:space="preserve"> mode de transmission de la maladie, ni </w:t>
      </w:r>
      <w:r>
        <w:rPr>
          <w:rFonts w:ascii="Times New Roman" w:hAnsi="Times New Roman" w:cs="Times New Roman"/>
          <w:sz w:val="24"/>
          <w:szCs w:val="24"/>
        </w:rPr>
        <w:t xml:space="preserve">de </w:t>
      </w:r>
      <w:r w:rsidRPr="00352AD7">
        <w:rPr>
          <w:rFonts w:ascii="Times New Roman" w:hAnsi="Times New Roman" w:cs="Times New Roman"/>
          <w:sz w:val="24"/>
          <w:szCs w:val="24"/>
        </w:rPr>
        <w:t>sa gravité</w:t>
      </w:r>
      <w:r>
        <w:rPr>
          <w:rFonts w:ascii="Times New Roman" w:hAnsi="Times New Roman" w:cs="Times New Roman"/>
          <w:sz w:val="24"/>
          <w:szCs w:val="24"/>
        </w:rPr>
        <w:t xml:space="preserve">. Lorsque nous savons que nous sommes infectés par une maladie contagieuse, quelle qu’elle soit, nous devrions nous isoler des autres. </w:t>
      </w:r>
      <w:r w:rsidR="00E051DB">
        <w:rPr>
          <w:rFonts w:ascii="Times New Roman" w:hAnsi="Times New Roman" w:cs="Times New Roman"/>
          <w:sz w:val="24"/>
          <w:szCs w:val="24"/>
        </w:rPr>
        <w:t>L’ancrage utilitariste d’une telle injonction morale saute aux yeux. Elle n’est acceptable socialement que si elle est accompagnée d’un système de compensations, notamment financières, à l’adresse de celles et ceux qui devront supporter les inconvénients majeurs de cet isolement :</w:t>
      </w:r>
      <w:r w:rsidR="00E051DB" w:rsidRPr="00E051DB">
        <w:rPr>
          <w:rFonts w:ascii="Times New Roman" w:hAnsi="Times New Roman" w:cs="Times New Roman"/>
          <w:sz w:val="24"/>
          <w:szCs w:val="24"/>
        </w:rPr>
        <w:t xml:space="preserve"> </w:t>
      </w:r>
      <w:r w:rsidR="00E051DB" w:rsidRPr="00352AD7">
        <w:rPr>
          <w:rFonts w:ascii="Times New Roman" w:hAnsi="Times New Roman" w:cs="Times New Roman"/>
          <w:sz w:val="24"/>
          <w:szCs w:val="24"/>
        </w:rPr>
        <w:t>ne pas pouvoir travailler, se distraire ou voyager</w:t>
      </w:r>
      <w:r w:rsidR="00E051DB">
        <w:rPr>
          <w:rFonts w:ascii="Times New Roman" w:hAnsi="Times New Roman" w:cs="Times New Roman"/>
          <w:sz w:val="24"/>
          <w:szCs w:val="24"/>
        </w:rPr>
        <w:t>.</w:t>
      </w:r>
    </w:p>
    <w:p w:rsidR="00352AD7" w:rsidRPr="00352AD7" w:rsidRDefault="00E051DB" w:rsidP="00352AD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N’est-ce pas ce même principe moral qui s’est répété </w:t>
      </w:r>
      <w:r w:rsidRPr="00352AD7">
        <w:rPr>
          <w:rFonts w:ascii="Times New Roman" w:hAnsi="Times New Roman" w:cs="Times New Roman"/>
          <w:i/>
          <w:sz w:val="24"/>
          <w:szCs w:val="24"/>
        </w:rPr>
        <w:t xml:space="preserve">ad </w:t>
      </w:r>
      <w:proofErr w:type="spellStart"/>
      <w:r w:rsidRPr="00352AD7">
        <w:rPr>
          <w:rFonts w:ascii="Times New Roman" w:hAnsi="Times New Roman" w:cs="Times New Roman"/>
          <w:i/>
          <w:sz w:val="24"/>
          <w:szCs w:val="24"/>
        </w:rPr>
        <w:t>nauseam</w:t>
      </w:r>
      <w:proofErr w:type="spellEnd"/>
      <w:r>
        <w:rPr>
          <w:rFonts w:ascii="Times New Roman" w:hAnsi="Times New Roman" w:cs="Times New Roman"/>
          <w:i/>
          <w:sz w:val="24"/>
          <w:szCs w:val="24"/>
        </w:rPr>
        <w:t xml:space="preserve"> </w:t>
      </w:r>
      <w:r w:rsidRPr="00E051DB">
        <w:rPr>
          <w:rFonts w:ascii="Times New Roman" w:hAnsi="Times New Roman" w:cs="Times New Roman"/>
          <w:sz w:val="24"/>
          <w:szCs w:val="24"/>
        </w:rPr>
        <w:t>dans les médias et les</w:t>
      </w:r>
      <w:r>
        <w:rPr>
          <w:rFonts w:ascii="Times New Roman" w:hAnsi="Times New Roman" w:cs="Times New Roman"/>
          <w:i/>
          <w:sz w:val="24"/>
          <w:szCs w:val="24"/>
        </w:rPr>
        <w:t xml:space="preserve"> </w:t>
      </w:r>
      <w:r w:rsidRPr="00352AD7">
        <w:rPr>
          <w:rFonts w:ascii="Times New Roman" w:hAnsi="Times New Roman" w:cs="Times New Roman"/>
          <w:sz w:val="24"/>
          <w:szCs w:val="24"/>
        </w:rPr>
        <w:t>canaux de communication officiels</w:t>
      </w:r>
      <w:r w:rsidR="00C023FA">
        <w:rPr>
          <w:rFonts w:ascii="Times New Roman" w:hAnsi="Times New Roman" w:cs="Times New Roman"/>
          <w:sz w:val="24"/>
          <w:szCs w:val="24"/>
        </w:rPr>
        <w:t xml:space="preserve"> tout au long de la pandémie de COVID-19 durant le printemps 2020 ? </w:t>
      </w:r>
      <w:r w:rsidR="007802EE">
        <w:rPr>
          <w:rFonts w:ascii="Times New Roman" w:hAnsi="Times New Roman" w:cs="Times New Roman"/>
          <w:sz w:val="24"/>
          <w:szCs w:val="24"/>
        </w:rPr>
        <w:t>Pourtant, c</w:t>
      </w:r>
      <w:r w:rsidR="00C023FA">
        <w:rPr>
          <w:rFonts w:ascii="Times New Roman" w:hAnsi="Times New Roman" w:cs="Times New Roman"/>
          <w:sz w:val="24"/>
          <w:szCs w:val="24"/>
        </w:rPr>
        <w:t xml:space="preserve">e type d’injonctions n’est pas </w:t>
      </w:r>
      <w:r w:rsidR="007802EE">
        <w:rPr>
          <w:rFonts w:ascii="Times New Roman" w:hAnsi="Times New Roman" w:cs="Times New Roman"/>
          <w:sz w:val="24"/>
          <w:szCs w:val="24"/>
        </w:rPr>
        <w:t xml:space="preserve">sans danger et, pour certains, on </w:t>
      </w:r>
      <w:r w:rsidR="003A4840">
        <w:rPr>
          <w:rFonts w:ascii="Times New Roman" w:hAnsi="Times New Roman" w:cs="Times New Roman"/>
          <w:sz w:val="24"/>
          <w:szCs w:val="24"/>
        </w:rPr>
        <w:t xml:space="preserve">ne devrait </w:t>
      </w:r>
      <w:r w:rsidR="007802EE">
        <w:rPr>
          <w:rFonts w:ascii="Times New Roman" w:hAnsi="Times New Roman" w:cs="Times New Roman"/>
          <w:sz w:val="24"/>
          <w:szCs w:val="24"/>
        </w:rPr>
        <w:t>y avoir recours qu’avec une grande circonspection</w:t>
      </w:r>
      <w:r w:rsidR="007802EE" w:rsidRPr="00352AD7">
        <w:rPr>
          <w:rFonts w:ascii="Times New Roman" w:hAnsi="Times New Roman" w:cs="Times New Roman"/>
          <w:sz w:val="24"/>
          <w:szCs w:val="24"/>
          <w:vertAlign w:val="superscript"/>
        </w:rPr>
        <w:footnoteReference w:id="21"/>
      </w:r>
      <w:r w:rsidR="007802EE">
        <w:rPr>
          <w:rFonts w:ascii="Times New Roman" w:hAnsi="Times New Roman" w:cs="Times New Roman"/>
          <w:sz w:val="24"/>
          <w:szCs w:val="24"/>
        </w:rPr>
        <w:t>. En effet</w:t>
      </w:r>
      <w:r w:rsidR="000458F8">
        <w:rPr>
          <w:rFonts w:ascii="Times New Roman" w:hAnsi="Times New Roman" w:cs="Times New Roman"/>
          <w:sz w:val="24"/>
          <w:szCs w:val="24"/>
        </w:rPr>
        <w:t>, au-delà de la crise du COVID-19, l’obligation morale</w:t>
      </w:r>
      <w:r w:rsidR="007802EE">
        <w:rPr>
          <w:rFonts w:ascii="Times New Roman" w:hAnsi="Times New Roman" w:cs="Times New Roman"/>
          <w:sz w:val="24"/>
          <w:szCs w:val="24"/>
        </w:rPr>
        <w:t xml:space="preserve"> </w:t>
      </w:r>
      <w:r w:rsidR="000458F8">
        <w:rPr>
          <w:rFonts w:ascii="Times New Roman" w:hAnsi="Times New Roman" w:cs="Times New Roman"/>
          <w:sz w:val="24"/>
          <w:szCs w:val="24"/>
        </w:rPr>
        <w:t xml:space="preserve">exprimée par Harris et </w:t>
      </w:r>
      <w:proofErr w:type="spellStart"/>
      <w:r w:rsidR="000458F8">
        <w:rPr>
          <w:rFonts w:ascii="Times New Roman" w:hAnsi="Times New Roman" w:cs="Times New Roman"/>
          <w:sz w:val="24"/>
          <w:szCs w:val="24"/>
        </w:rPr>
        <w:t>Holm</w:t>
      </w:r>
      <w:proofErr w:type="spellEnd"/>
      <w:r w:rsidR="000458F8">
        <w:rPr>
          <w:rFonts w:ascii="Times New Roman" w:hAnsi="Times New Roman" w:cs="Times New Roman"/>
          <w:sz w:val="24"/>
          <w:szCs w:val="24"/>
        </w:rPr>
        <w:t xml:space="preserve"> de ne pas infecter les autres </w:t>
      </w:r>
      <w:proofErr w:type="gramStart"/>
      <w:r w:rsidR="000458F8">
        <w:rPr>
          <w:rFonts w:ascii="Times New Roman" w:hAnsi="Times New Roman" w:cs="Times New Roman"/>
          <w:sz w:val="24"/>
          <w:szCs w:val="24"/>
        </w:rPr>
        <w:t>pourrait</w:t>
      </w:r>
      <w:proofErr w:type="gramEnd"/>
      <w:r w:rsidR="000458F8">
        <w:rPr>
          <w:rFonts w:ascii="Times New Roman" w:hAnsi="Times New Roman" w:cs="Times New Roman"/>
          <w:sz w:val="24"/>
          <w:szCs w:val="24"/>
        </w:rPr>
        <w:t xml:space="preserve"> sembler beaucoup trop exigeante</w:t>
      </w:r>
      <w:r w:rsidR="00352AD7" w:rsidRPr="00352AD7">
        <w:rPr>
          <w:rFonts w:ascii="Times New Roman" w:hAnsi="Times New Roman" w:cs="Times New Roman"/>
          <w:sz w:val="24"/>
          <w:szCs w:val="24"/>
        </w:rPr>
        <w:t xml:space="preserve">. </w:t>
      </w:r>
      <w:r w:rsidR="000458F8">
        <w:rPr>
          <w:rFonts w:ascii="Times New Roman" w:hAnsi="Times New Roman" w:cs="Times New Roman"/>
          <w:sz w:val="24"/>
          <w:szCs w:val="24"/>
        </w:rPr>
        <w:t xml:space="preserve">Ne risque-t-elle de nous </w:t>
      </w:r>
      <w:r w:rsidR="00352AD7" w:rsidRPr="00352AD7">
        <w:rPr>
          <w:rFonts w:ascii="Times New Roman" w:hAnsi="Times New Roman" w:cs="Times New Roman"/>
          <w:sz w:val="24"/>
          <w:szCs w:val="24"/>
        </w:rPr>
        <w:t xml:space="preserve">conduire à devoir multiplier les vaccins, les tests, les examens, et à redoubler d’attention à l’égard de </w:t>
      </w:r>
      <w:r w:rsidR="000458F8">
        <w:rPr>
          <w:rFonts w:ascii="Times New Roman" w:hAnsi="Times New Roman" w:cs="Times New Roman"/>
          <w:sz w:val="24"/>
          <w:szCs w:val="24"/>
        </w:rPr>
        <w:t xml:space="preserve">tous nos contacts </w:t>
      </w:r>
      <w:r w:rsidR="00352AD7" w:rsidRPr="00352AD7">
        <w:rPr>
          <w:rFonts w:ascii="Times New Roman" w:hAnsi="Times New Roman" w:cs="Times New Roman"/>
          <w:sz w:val="24"/>
          <w:szCs w:val="24"/>
        </w:rPr>
        <w:t xml:space="preserve">pour </w:t>
      </w:r>
      <w:r w:rsidR="000458F8">
        <w:rPr>
          <w:rFonts w:ascii="Times New Roman" w:hAnsi="Times New Roman" w:cs="Times New Roman"/>
          <w:sz w:val="24"/>
          <w:szCs w:val="24"/>
        </w:rPr>
        <w:t xml:space="preserve">s’assurer que nous ne sommes pas </w:t>
      </w:r>
      <w:r w:rsidR="00352AD7" w:rsidRPr="00352AD7">
        <w:rPr>
          <w:rFonts w:ascii="Times New Roman" w:hAnsi="Times New Roman" w:cs="Times New Roman"/>
          <w:sz w:val="24"/>
          <w:szCs w:val="24"/>
        </w:rPr>
        <w:t xml:space="preserve">infectés par le moindre micro-organisme. </w:t>
      </w:r>
      <w:r w:rsidR="000458F8">
        <w:rPr>
          <w:rFonts w:ascii="Times New Roman" w:hAnsi="Times New Roman" w:cs="Times New Roman"/>
          <w:sz w:val="24"/>
          <w:szCs w:val="24"/>
        </w:rPr>
        <w:t xml:space="preserve">Une pente glissante </w:t>
      </w:r>
      <w:r w:rsidR="00AB2FF0">
        <w:rPr>
          <w:rFonts w:ascii="Times New Roman" w:hAnsi="Times New Roman" w:cs="Times New Roman"/>
          <w:sz w:val="24"/>
          <w:szCs w:val="24"/>
        </w:rPr>
        <w:t xml:space="preserve">s’annoncerait </w:t>
      </w:r>
      <w:r w:rsidR="000458F8">
        <w:rPr>
          <w:rFonts w:ascii="Times New Roman" w:hAnsi="Times New Roman" w:cs="Times New Roman"/>
          <w:sz w:val="24"/>
          <w:szCs w:val="24"/>
        </w:rPr>
        <w:t xml:space="preserve">alors, risquant de paralyser nos vies et menaçant nos santés mentales. </w:t>
      </w:r>
    </w:p>
    <w:p w:rsidR="00924BDE" w:rsidRDefault="00AB2FF0" w:rsidP="00AB2FF0">
      <w:pPr>
        <w:jc w:val="both"/>
        <w:rPr>
          <w:rFonts w:ascii="Times New Roman" w:hAnsi="Times New Roman" w:cs="Times New Roman"/>
          <w:sz w:val="24"/>
          <w:szCs w:val="24"/>
        </w:rPr>
      </w:pPr>
      <w:r>
        <w:rPr>
          <w:rFonts w:ascii="Times New Roman" w:hAnsi="Times New Roman" w:cs="Times New Roman"/>
          <w:sz w:val="24"/>
          <w:szCs w:val="24"/>
        </w:rPr>
        <w:t xml:space="preserve">Il faut cependant rester raisonnable. Beaucoup de précautions sanitaires </w:t>
      </w:r>
      <w:r w:rsidR="00CE7B9E">
        <w:rPr>
          <w:rFonts w:ascii="Times New Roman" w:hAnsi="Times New Roman" w:cs="Times New Roman"/>
          <w:sz w:val="24"/>
          <w:szCs w:val="24"/>
        </w:rPr>
        <w:t xml:space="preserve">et de gestes de prévention </w:t>
      </w:r>
      <w:r>
        <w:rPr>
          <w:rFonts w:ascii="Times New Roman" w:hAnsi="Times New Roman" w:cs="Times New Roman"/>
          <w:sz w:val="24"/>
          <w:szCs w:val="24"/>
        </w:rPr>
        <w:t>de base pour éviter de contaminer les autres en cas de maladi</w:t>
      </w:r>
      <w:r w:rsidR="00CE7B9E">
        <w:rPr>
          <w:rFonts w:ascii="Times New Roman" w:hAnsi="Times New Roman" w:cs="Times New Roman"/>
          <w:sz w:val="24"/>
          <w:szCs w:val="24"/>
        </w:rPr>
        <w:t>e contagieuse sont peu exigeant</w:t>
      </w:r>
      <w:r>
        <w:rPr>
          <w:rFonts w:ascii="Times New Roman" w:hAnsi="Times New Roman" w:cs="Times New Roman"/>
          <w:sz w:val="24"/>
          <w:szCs w:val="24"/>
        </w:rPr>
        <w:t>s</w:t>
      </w:r>
      <w:r w:rsidR="00CE7B9E">
        <w:rPr>
          <w:rFonts w:ascii="Times New Roman" w:hAnsi="Times New Roman" w:cs="Times New Roman"/>
          <w:sz w:val="24"/>
          <w:szCs w:val="24"/>
        </w:rPr>
        <w:t xml:space="preserve"> </w:t>
      </w:r>
      <w:r w:rsidR="00924BDE">
        <w:rPr>
          <w:rFonts w:ascii="Times New Roman" w:hAnsi="Times New Roman" w:cs="Times New Roman"/>
          <w:sz w:val="24"/>
          <w:szCs w:val="24"/>
        </w:rPr>
        <w:t xml:space="preserve">sur le plan individuel </w:t>
      </w:r>
      <w:r w:rsidR="00CE7B9E">
        <w:rPr>
          <w:rFonts w:ascii="Times New Roman" w:hAnsi="Times New Roman" w:cs="Times New Roman"/>
          <w:sz w:val="24"/>
          <w:szCs w:val="24"/>
        </w:rPr>
        <w:t>et offrent en retour d’énormes bénéfices sociaux</w:t>
      </w:r>
      <w:r>
        <w:rPr>
          <w:rFonts w:ascii="Times New Roman" w:hAnsi="Times New Roman" w:cs="Times New Roman"/>
          <w:sz w:val="24"/>
          <w:szCs w:val="24"/>
        </w:rPr>
        <w:t xml:space="preserve">. </w:t>
      </w:r>
      <w:r w:rsidR="00CE7B9E">
        <w:rPr>
          <w:rFonts w:ascii="Times New Roman" w:hAnsi="Times New Roman" w:cs="Times New Roman"/>
          <w:sz w:val="24"/>
          <w:szCs w:val="24"/>
        </w:rPr>
        <w:t>Sachant que l</w:t>
      </w:r>
      <w:r>
        <w:rPr>
          <w:rFonts w:ascii="Times New Roman" w:hAnsi="Times New Roman" w:cs="Times New Roman"/>
          <w:sz w:val="24"/>
          <w:szCs w:val="24"/>
        </w:rPr>
        <w:t>a simple grippe hivernale ou la COVID-19</w:t>
      </w:r>
      <w:r w:rsidR="00CE7B9E">
        <w:rPr>
          <w:rFonts w:ascii="Times New Roman" w:hAnsi="Times New Roman" w:cs="Times New Roman"/>
          <w:sz w:val="24"/>
          <w:szCs w:val="24"/>
        </w:rPr>
        <w:t xml:space="preserve">, par exemple, ne constituent </w:t>
      </w:r>
      <w:r w:rsidRPr="00AB2FF0">
        <w:rPr>
          <w:rFonts w:ascii="Times New Roman" w:hAnsi="Times New Roman" w:cs="Times New Roman"/>
          <w:sz w:val="24"/>
          <w:szCs w:val="24"/>
        </w:rPr>
        <w:t xml:space="preserve">qu’un mauvais moment à passer pour la plupart d’entre nous, </w:t>
      </w:r>
      <w:r w:rsidR="00CE7B9E">
        <w:rPr>
          <w:rFonts w:ascii="Times New Roman" w:hAnsi="Times New Roman" w:cs="Times New Roman"/>
          <w:sz w:val="24"/>
          <w:szCs w:val="24"/>
        </w:rPr>
        <w:t xml:space="preserve">mais qu’elles peuvent avoir des conséquences </w:t>
      </w:r>
      <w:r w:rsidRPr="00AB2FF0">
        <w:rPr>
          <w:rFonts w:ascii="Times New Roman" w:hAnsi="Times New Roman" w:cs="Times New Roman"/>
          <w:sz w:val="24"/>
          <w:szCs w:val="24"/>
        </w:rPr>
        <w:t>fatale</w:t>
      </w:r>
      <w:r w:rsidR="00CE7B9E">
        <w:rPr>
          <w:rFonts w:ascii="Times New Roman" w:hAnsi="Times New Roman" w:cs="Times New Roman"/>
          <w:sz w:val="24"/>
          <w:szCs w:val="24"/>
        </w:rPr>
        <w:t>s</w:t>
      </w:r>
      <w:r w:rsidRPr="00AB2FF0">
        <w:rPr>
          <w:rFonts w:ascii="Times New Roman" w:hAnsi="Times New Roman" w:cs="Times New Roman"/>
          <w:sz w:val="24"/>
          <w:szCs w:val="24"/>
        </w:rPr>
        <w:t xml:space="preserve"> pour les per</w:t>
      </w:r>
      <w:r w:rsidR="00CE7B9E">
        <w:rPr>
          <w:rFonts w:ascii="Times New Roman" w:hAnsi="Times New Roman" w:cs="Times New Roman"/>
          <w:sz w:val="24"/>
          <w:szCs w:val="24"/>
        </w:rPr>
        <w:t xml:space="preserve">sonnes âgées, les malades chroniques ou </w:t>
      </w:r>
      <w:r w:rsidRPr="00AB2FF0">
        <w:rPr>
          <w:rFonts w:ascii="Times New Roman" w:hAnsi="Times New Roman" w:cs="Times New Roman"/>
          <w:sz w:val="24"/>
          <w:szCs w:val="24"/>
        </w:rPr>
        <w:t>immunodéprim</w:t>
      </w:r>
      <w:r w:rsidR="00CE7B9E">
        <w:rPr>
          <w:rFonts w:ascii="Times New Roman" w:hAnsi="Times New Roman" w:cs="Times New Roman"/>
          <w:sz w:val="24"/>
          <w:szCs w:val="24"/>
        </w:rPr>
        <w:t>é</w:t>
      </w:r>
      <w:r w:rsidRPr="00AB2FF0">
        <w:rPr>
          <w:rFonts w:ascii="Times New Roman" w:hAnsi="Times New Roman" w:cs="Times New Roman"/>
          <w:sz w:val="24"/>
          <w:szCs w:val="24"/>
        </w:rPr>
        <w:t>s</w:t>
      </w:r>
      <w:r w:rsidR="00CE7B9E">
        <w:rPr>
          <w:rFonts w:ascii="Times New Roman" w:hAnsi="Times New Roman" w:cs="Times New Roman"/>
          <w:sz w:val="24"/>
          <w:szCs w:val="24"/>
        </w:rPr>
        <w:t xml:space="preserve">, </w:t>
      </w:r>
      <w:r w:rsidR="00924BDE">
        <w:rPr>
          <w:rFonts w:ascii="Times New Roman" w:hAnsi="Times New Roman" w:cs="Times New Roman"/>
          <w:sz w:val="24"/>
          <w:szCs w:val="24"/>
        </w:rPr>
        <w:t xml:space="preserve">les </w:t>
      </w:r>
      <w:r w:rsidR="00CE7B9E">
        <w:rPr>
          <w:rFonts w:ascii="Times New Roman" w:hAnsi="Times New Roman" w:cs="Times New Roman"/>
          <w:sz w:val="24"/>
          <w:szCs w:val="24"/>
        </w:rPr>
        <w:t xml:space="preserve">gestes </w:t>
      </w:r>
      <w:r w:rsidR="00924BDE">
        <w:rPr>
          <w:rFonts w:ascii="Times New Roman" w:hAnsi="Times New Roman" w:cs="Times New Roman"/>
          <w:sz w:val="24"/>
          <w:szCs w:val="24"/>
        </w:rPr>
        <w:t xml:space="preserve">de prévention prennent tout leur sens moral : </w:t>
      </w:r>
      <w:r w:rsidRPr="00AB2FF0">
        <w:rPr>
          <w:rFonts w:ascii="Times New Roman" w:hAnsi="Times New Roman" w:cs="Times New Roman"/>
          <w:sz w:val="24"/>
          <w:szCs w:val="24"/>
        </w:rPr>
        <w:t>l</w:t>
      </w:r>
      <w:r w:rsidR="00CE7B9E">
        <w:rPr>
          <w:rFonts w:ascii="Times New Roman" w:hAnsi="Times New Roman" w:cs="Times New Roman"/>
          <w:sz w:val="24"/>
          <w:szCs w:val="24"/>
        </w:rPr>
        <w:t xml:space="preserve">a vaccination, le lavage des mains, </w:t>
      </w:r>
      <w:r w:rsidRPr="00AB2FF0">
        <w:rPr>
          <w:rFonts w:ascii="Times New Roman" w:hAnsi="Times New Roman" w:cs="Times New Roman"/>
          <w:sz w:val="24"/>
          <w:szCs w:val="24"/>
        </w:rPr>
        <w:t>la distanciation sociale en cas d’infection</w:t>
      </w:r>
      <w:r w:rsidR="00924BDE">
        <w:rPr>
          <w:rFonts w:ascii="Times New Roman" w:hAnsi="Times New Roman" w:cs="Times New Roman"/>
          <w:sz w:val="24"/>
          <w:szCs w:val="24"/>
        </w:rPr>
        <w:t>, etc</w:t>
      </w:r>
      <w:r w:rsidRPr="00AB2FF0">
        <w:rPr>
          <w:rFonts w:ascii="Times New Roman" w:hAnsi="Times New Roman" w:cs="Times New Roman"/>
          <w:sz w:val="24"/>
          <w:szCs w:val="24"/>
        </w:rPr>
        <w:t xml:space="preserve">. </w:t>
      </w:r>
      <w:r w:rsidR="00A2545E">
        <w:rPr>
          <w:rFonts w:ascii="Times New Roman" w:hAnsi="Times New Roman" w:cs="Times New Roman"/>
          <w:sz w:val="24"/>
          <w:szCs w:val="24"/>
        </w:rPr>
        <w:t>Le rapport entre les efforts voire les sacrifices individuels et les bénéfices sociaux penchent ici clairement du côté</w:t>
      </w:r>
      <w:r w:rsidR="003B33E6">
        <w:rPr>
          <w:rFonts w:ascii="Times New Roman" w:hAnsi="Times New Roman" w:cs="Times New Roman"/>
          <w:sz w:val="24"/>
          <w:szCs w:val="24"/>
        </w:rPr>
        <w:t xml:space="preserve"> des bénéfices</w:t>
      </w:r>
      <w:r w:rsidR="00A2545E">
        <w:rPr>
          <w:rFonts w:ascii="Times New Roman" w:hAnsi="Times New Roman" w:cs="Times New Roman"/>
          <w:sz w:val="24"/>
          <w:szCs w:val="24"/>
        </w:rPr>
        <w:t xml:space="preserve">, mais </w:t>
      </w:r>
      <w:r w:rsidR="003B33E6">
        <w:rPr>
          <w:rFonts w:ascii="Times New Roman" w:hAnsi="Times New Roman" w:cs="Times New Roman"/>
          <w:sz w:val="24"/>
          <w:szCs w:val="24"/>
        </w:rPr>
        <w:t xml:space="preserve">les choses peuvent devenir plus compliquées </w:t>
      </w:r>
      <w:r w:rsidR="003B33E6" w:rsidRPr="00AB2FF0">
        <w:rPr>
          <w:rFonts w:ascii="Times New Roman" w:hAnsi="Times New Roman" w:cs="Times New Roman"/>
          <w:sz w:val="24"/>
          <w:szCs w:val="24"/>
        </w:rPr>
        <w:t>lorsque les efforts demandés deviennent d</w:t>
      </w:r>
      <w:r w:rsidR="003B33E6">
        <w:rPr>
          <w:rFonts w:ascii="Times New Roman" w:hAnsi="Times New Roman" w:cs="Times New Roman"/>
          <w:sz w:val="24"/>
          <w:szCs w:val="24"/>
        </w:rPr>
        <w:t>isproportionnés par rapport à l’utilité sociale produite. L’obligation morale d’éviter d’infecter volontairement autrui n</w:t>
      </w:r>
      <w:r w:rsidR="00D23E0E">
        <w:rPr>
          <w:rFonts w:ascii="Times New Roman" w:hAnsi="Times New Roman" w:cs="Times New Roman"/>
          <w:sz w:val="24"/>
          <w:szCs w:val="24"/>
        </w:rPr>
        <w:t>e peut être</w:t>
      </w:r>
      <w:r w:rsidR="003B33E6">
        <w:rPr>
          <w:rFonts w:ascii="Times New Roman" w:hAnsi="Times New Roman" w:cs="Times New Roman"/>
          <w:sz w:val="24"/>
          <w:szCs w:val="24"/>
        </w:rPr>
        <w:t xml:space="preserve"> ni limitée ni incondi</w:t>
      </w:r>
      <w:r w:rsidR="00D23E0E">
        <w:rPr>
          <w:rFonts w:ascii="Times New Roman" w:hAnsi="Times New Roman" w:cs="Times New Roman"/>
          <w:sz w:val="24"/>
          <w:szCs w:val="24"/>
        </w:rPr>
        <w:t xml:space="preserve">tionnelle, comme le rappelle la tragique histoire de Mary </w:t>
      </w:r>
      <w:proofErr w:type="spellStart"/>
      <w:r w:rsidR="00D23E0E">
        <w:rPr>
          <w:rFonts w:ascii="Times New Roman" w:hAnsi="Times New Roman" w:cs="Times New Roman"/>
          <w:sz w:val="24"/>
          <w:szCs w:val="24"/>
        </w:rPr>
        <w:t>Mallon</w:t>
      </w:r>
      <w:proofErr w:type="spellEnd"/>
      <w:r w:rsidR="00D23E0E">
        <w:rPr>
          <w:rFonts w:ascii="Times New Roman" w:hAnsi="Times New Roman" w:cs="Times New Roman"/>
          <w:sz w:val="24"/>
          <w:szCs w:val="24"/>
        </w:rPr>
        <w:t xml:space="preserve"> au tout début du 20</w:t>
      </w:r>
      <w:r w:rsidR="00D23E0E" w:rsidRPr="00D23E0E">
        <w:rPr>
          <w:rFonts w:ascii="Times New Roman" w:hAnsi="Times New Roman" w:cs="Times New Roman"/>
          <w:sz w:val="24"/>
          <w:szCs w:val="24"/>
          <w:vertAlign w:val="superscript"/>
        </w:rPr>
        <w:t>ème</w:t>
      </w:r>
      <w:r w:rsidR="00D23E0E">
        <w:rPr>
          <w:rFonts w:ascii="Times New Roman" w:hAnsi="Times New Roman" w:cs="Times New Roman"/>
          <w:sz w:val="24"/>
          <w:szCs w:val="24"/>
        </w:rPr>
        <w:t xml:space="preserve"> siècle</w:t>
      </w:r>
      <w:r w:rsidR="00D23E0E">
        <w:rPr>
          <w:rStyle w:val="Appelnotedebasdep"/>
          <w:rFonts w:ascii="Times New Roman" w:hAnsi="Times New Roman" w:cs="Times New Roman"/>
          <w:sz w:val="24"/>
          <w:szCs w:val="24"/>
        </w:rPr>
        <w:footnoteReference w:id="22"/>
      </w:r>
      <w:r w:rsidR="00D23E0E">
        <w:rPr>
          <w:rFonts w:ascii="Times New Roman" w:hAnsi="Times New Roman" w:cs="Times New Roman"/>
          <w:sz w:val="24"/>
          <w:szCs w:val="24"/>
        </w:rPr>
        <w:t>.</w:t>
      </w:r>
    </w:p>
    <w:p w:rsidR="00352AD7" w:rsidRPr="00D23E0E" w:rsidRDefault="00D23E0E" w:rsidP="0013221E">
      <w:pPr>
        <w:jc w:val="both"/>
        <w:rPr>
          <w:rFonts w:ascii="Times New Roman" w:hAnsi="Times New Roman" w:cs="Times New Roman"/>
          <w:sz w:val="24"/>
          <w:szCs w:val="24"/>
        </w:rPr>
      </w:pPr>
      <w:r w:rsidRPr="00D23E0E">
        <w:rPr>
          <w:rFonts w:ascii="Times New Roman" w:hAnsi="Times New Roman" w:cs="Times New Roman"/>
          <w:sz w:val="24"/>
          <w:szCs w:val="24"/>
        </w:rPr>
        <w:t xml:space="preserve">« </w:t>
      </w:r>
      <w:proofErr w:type="spellStart"/>
      <w:r w:rsidRPr="00D23E0E">
        <w:rPr>
          <w:rFonts w:ascii="Times New Roman" w:hAnsi="Times New Roman" w:cs="Times New Roman"/>
          <w:sz w:val="24"/>
          <w:szCs w:val="24"/>
        </w:rPr>
        <w:t>Typhoid</w:t>
      </w:r>
      <w:proofErr w:type="spellEnd"/>
      <w:r w:rsidRPr="00D23E0E">
        <w:rPr>
          <w:rFonts w:ascii="Times New Roman" w:hAnsi="Times New Roman" w:cs="Times New Roman"/>
          <w:sz w:val="24"/>
          <w:szCs w:val="24"/>
        </w:rPr>
        <w:t xml:space="preserve"> Mary »</w:t>
      </w:r>
      <w:r>
        <w:rPr>
          <w:rFonts w:ascii="Times New Roman" w:hAnsi="Times New Roman" w:cs="Times New Roman"/>
          <w:sz w:val="24"/>
          <w:szCs w:val="24"/>
        </w:rPr>
        <w:t>, comme l’a surnommée la presse de l’époque</w:t>
      </w:r>
      <w:r w:rsidR="0013221E">
        <w:rPr>
          <w:rFonts w:ascii="Times New Roman" w:hAnsi="Times New Roman" w:cs="Times New Roman"/>
          <w:sz w:val="24"/>
          <w:szCs w:val="24"/>
        </w:rPr>
        <w:t xml:space="preserve"> était une jeune cuisinière américaine atteinte de la fièvre typhoïde sans présenter aucun symptôme et qui est à la base de centaines d’infections. En 1907, elle fut contrainte à l’isolement au Riverside </w:t>
      </w:r>
      <w:proofErr w:type="spellStart"/>
      <w:r w:rsidR="0013221E">
        <w:rPr>
          <w:rFonts w:ascii="Times New Roman" w:hAnsi="Times New Roman" w:cs="Times New Roman"/>
          <w:sz w:val="24"/>
          <w:szCs w:val="24"/>
        </w:rPr>
        <w:t>Hospital</w:t>
      </w:r>
      <w:proofErr w:type="spellEnd"/>
      <w:r w:rsidR="0013221E">
        <w:rPr>
          <w:rFonts w:ascii="Times New Roman" w:hAnsi="Times New Roman" w:cs="Times New Roman"/>
          <w:sz w:val="24"/>
          <w:szCs w:val="24"/>
        </w:rPr>
        <w:t xml:space="preserve"> à New York d’où elle ressortira en 1910 toujours aussi contagieuse. Alors que les autorités sanitaires lui avaient inter</w:t>
      </w:r>
      <w:r w:rsidR="00C72C7A">
        <w:rPr>
          <w:rFonts w:ascii="Times New Roman" w:hAnsi="Times New Roman" w:cs="Times New Roman"/>
          <w:sz w:val="24"/>
          <w:szCs w:val="24"/>
        </w:rPr>
        <w:t xml:space="preserve">dit d’exercer son métier, elle accepta </w:t>
      </w:r>
      <w:r w:rsidR="0013221E">
        <w:rPr>
          <w:rFonts w:ascii="Times New Roman" w:hAnsi="Times New Roman" w:cs="Times New Roman"/>
          <w:sz w:val="24"/>
          <w:szCs w:val="24"/>
        </w:rPr>
        <w:t xml:space="preserve">néanmoins </w:t>
      </w:r>
      <w:r w:rsidR="00C72C7A">
        <w:rPr>
          <w:rFonts w:ascii="Times New Roman" w:hAnsi="Times New Roman" w:cs="Times New Roman"/>
          <w:sz w:val="24"/>
          <w:szCs w:val="24"/>
        </w:rPr>
        <w:t>une place de</w:t>
      </w:r>
      <w:r w:rsidR="0013221E">
        <w:rPr>
          <w:rFonts w:ascii="Times New Roman" w:hAnsi="Times New Roman" w:cs="Times New Roman"/>
          <w:sz w:val="24"/>
          <w:szCs w:val="24"/>
        </w:rPr>
        <w:t xml:space="preserve"> cuisinière dans une maternité de Manhattan où elle </w:t>
      </w:r>
      <w:r w:rsidR="00C72C7A">
        <w:rPr>
          <w:rFonts w:ascii="Times New Roman" w:hAnsi="Times New Roman" w:cs="Times New Roman"/>
          <w:sz w:val="24"/>
          <w:szCs w:val="24"/>
        </w:rPr>
        <w:t xml:space="preserve">propagea </w:t>
      </w:r>
      <w:r w:rsidR="0013221E">
        <w:rPr>
          <w:rFonts w:ascii="Times New Roman" w:hAnsi="Times New Roman" w:cs="Times New Roman"/>
          <w:sz w:val="24"/>
          <w:szCs w:val="24"/>
        </w:rPr>
        <w:t>à nouveau</w:t>
      </w:r>
      <w:r w:rsidR="00C72C7A">
        <w:rPr>
          <w:rFonts w:ascii="Times New Roman" w:hAnsi="Times New Roman" w:cs="Times New Roman"/>
          <w:sz w:val="24"/>
          <w:szCs w:val="24"/>
        </w:rPr>
        <w:t xml:space="preserve"> la maladie</w:t>
      </w:r>
      <w:r w:rsidR="0013221E">
        <w:rPr>
          <w:rFonts w:ascii="Times New Roman" w:hAnsi="Times New Roman" w:cs="Times New Roman"/>
          <w:sz w:val="24"/>
          <w:szCs w:val="24"/>
        </w:rPr>
        <w:t xml:space="preserve">. Elle fut alors mise en quarantaine </w:t>
      </w:r>
      <w:r w:rsidR="00DC4464">
        <w:rPr>
          <w:rFonts w:ascii="Times New Roman" w:hAnsi="Times New Roman" w:cs="Times New Roman"/>
          <w:sz w:val="24"/>
          <w:szCs w:val="24"/>
        </w:rPr>
        <w:t xml:space="preserve">jusqu’à son décès </w:t>
      </w:r>
      <w:r w:rsidR="0013221E" w:rsidRPr="00B540DA">
        <w:rPr>
          <w:rFonts w:ascii="Times New Roman" w:hAnsi="Times New Roman" w:cs="Times New Roman"/>
          <w:sz w:val="24"/>
          <w:szCs w:val="24"/>
        </w:rPr>
        <w:t>en 1938.</w:t>
      </w:r>
    </w:p>
    <w:p w:rsidR="00352AD7" w:rsidRPr="00C72C7A" w:rsidRDefault="00C72C7A" w:rsidP="000E2359">
      <w:pPr>
        <w:jc w:val="both"/>
        <w:rPr>
          <w:rFonts w:ascii="Times New Roman" w:hAnsi="Times New Roman" w:cs="Times New Roman"/>
          <w:b/>
          <w:sz w:val="24"/>
          <w:szCs w:val="24"/>
        </w:rPr>
      </w:pPr>
      <w:r>
        <w:rPr>
          <w:rFonts w:ascii="Times New Roman" w:hAnsi="Times New Roman" w:cs="Times New Roman"/>
          <w:b/>
          <w:sz w:val="24"/>
          <w:szCs w:val="24"/>
        </w:rPr>
        <w:t xml:space="preserve">Une resocialisation du regard </w:t>
      </w:r>
      <w:r w:rsidRPr="00C72C7A">
        <w:rPr>
          <w:rFonts w:ascii="Times New Roman" w:hAnsi="Times New Roman" w:cs="Times New Roman"/>
          <w:b/>
          <w:sz w:val="24"/>
          <w:szCs w:val="24"/>
        </w:rPr>
        <w:t>éthique</w:t>
      </w:r>
    </w:p>
    <w:p w:rsidR="00836C9C" w:rsidRDefault="000B7BD6" w:rsidP="000E2359">
      <w:pPr>
        <w:jc w:val="both"/>
        <w:rPr>
          <w:rFonts w:ascii="Times New Roman" w:hAnsi="Times New Roman" w:cs="Times New Roman"/>
          <w:sz w:val="24"/>
          <w:szCs w:val="24"/>
        </w:rPr>
      </w:pPr>
      <w:r>
        <w:rPr>
          <w:rFonts w:ascii="Times New Roman" w:hAnsi="Times New Roman" w:cs="Times New Roman"/>
          <w:sz w:val="24"/>
          <w:szCs w:val="24"/>
        </w:rPr>
        <w:t xml:space="preserve">On ne peut parler de responsabilité morale en matière de contagion sans évoquer une autre caractéristique majeure des maladies infectieuses : leur prédilection pour les populations pauvres. </w:t>
      </w:r>
      <w:r w:rsidR="008D2871">
        <w:rPr>
          <w:rFonts w:ascii="Times New Roman" w:hAnsi="Times New Roman" w:cs="Times New Roman"/>
          <w:sz w:val="24"/>
          <w:szCs w:val="24"/>
        </w:rPr>
        <w:t>La virulence de certaines maladies est telle qu’aucun être humain, riche ou pauvre, ne peut se sentir à l’abri d’une contamination. Mais pour beaucoup d’au</w:t>
      </w:r>
      <w:r w:rsidR="00DD2DB0">
        <w:rPr>
          <w:rFonts w:ascii="Times New Roman" w:hAnsi="Times New Roman" w:cs="Times New Roman"/>
          <w:sz w:val="24"/>
          <w:szCs w:val="24"/>
        </w:rPr>
        <w:t>tres parmi</w:t>
      </w:r>
      <w:r w:rsidR="008D2871">
        <w:rPr>
          <w:rFonts w:ascii="Times New Roman" w:hAnsi="Times New Roman" w:cs="Times New Roman"/>
          <w:sz w:val="24"/>
          <w:szCs w:val="24"/>
        </w:rPr>
        <w:t xml:space="preserve"> ces maladies, la précarité va jouer un rôle déterminant dans leur apparition et leur évolution</w:t>
      </w:r>
      <w:r w:rsidR="002C5564">
        <w:rPr>
          <w:rStyle w:val="Appelnotedebasdep"/>
          <w:rFonts w:ascii="Times New Roman" w:hAnsi="Times New Roman" w:cs="Times New Roman"/>
          <w:sz w:val="24"/>
          <w:szCs w:val="24"/>
        </w:rPr>
        <w:footnoteReference w:id="23"/>
      </w:r>
      <w:r w:rsidR="002C5564" w:rsidRPr="00CE6DC6">
        <w:rPr>
          <w:rFonts w:ascii="Times New Roman" w:hAnsi="Times New Roman" w:cs="Times New Roman"/>
          <w:sz w:val="24"/>
          <w:szCs w:val="24"/>
        </w:rPr>
        <w:t>.</w:t>
      </w:r>
    </w:p>
    <w:p w:rsidR="000B7BD6" w:rsidRPr="00CE6DC6" w:rsidRDefault="00C94707" w:rsidP="000E2359">
      <w:pPr>
        <w:jc w:val="both"/>
        <w:rPr>
          <w:rFonts w:ascii="Times New Roman" w:hAnsi="Times New Roman" w:cs="Times New Roman"/>
          <w:sz w:val="24"/>
          <w:szCs w:val="24"/>
        </w:rPr>
      </w:pPr>
      <w:r>
        <w:rPr>
          <w:rFonts w:ascii="Times New Roman" w:hAnsi="Times New Roman" w:cs="Times New Roman"/>
          <w:sz w:val="24"/>
          <w:szCs w:val="24"/>
        </w:rPr>
        <w:t xml:space="preserve">Pour ne prendre qu’un exemple, la malaria </w:t>
      </w:r>
      <w:r w:rsidR="000B7BD6">
        <w:rPr>
          <w:rFonts w:ascii="Times New Roman" w:hAnsi="Times New Roman" w:cs="Times New Roman"/>
          <w:sz w:val="24"/>
          <w:szCs w:val="24"/>
        </w:rPr>
        <w:t>est régulièrement présentée co</w:t>
      </w:r>
      <w:r>
        <w:rPr>
          <w:rFonts w:ascii="Times New Roman" w:hAnsi="Times New Roman" w:cs="Times New Roman"/>
          <w:sz w:val="24"/>
          <w:szCs w:val="24"/>
        </w:rPr>
        <w:t xml:space="preserve">mme une maladie à la fois liée à des conditions de vie précaires et également productrice de pauvreté. Des logements inadaptés ne permettent pas de se protéger efficacement des moustiques et il sera </w:t>
      </w:r>
      <w:r>
        <w:rPr>
          <w:rFonts w:ascii="Times New Roman" w:hAnsi="Times New Roman" w:cs="Times New Roman"/>
          <w:sz w:val="24"/>
          <w:szCs w:val="24"/>
        </w:rPr>
        <w:lastRenderedPageBreak/>
        <w:t>difficile de lutter contre ceux-ci avec des insecticid</w:t>
      </w:r>
      <w:r w:rsidR="00106161">
        <w:rPr>
          <w:rFonts w:ascii="Times New Roman" w:hAnsi="Times New Roman" w:cs="Times New Roman"/>
          <w:sz w:val="24"/>
          <w:szCs w:val="24"/>
        </w:rPr>
        <w:t xml:space="preserve">es, faute de moyens financiers. Soigner la maladie sera tout aussi difficile par manque de temps et d’argent. Dans un tel contexte, arrêter de travailler </w:t>
      </w:r>
      <w:r w:rsidR="00DD2DB0">
        <w:rPr>
          <w:rFonts w:ascii="Times New Roman" w:hAnsi="Times New Roman" w:cs="Times New Roman"/>
          <w:sz w:val="24"/>
          <w:szCs w:val="24"/>
        </w:rPr>
        <w:t xml:space="preserve">– pour se soigner ou parce que la maladie rend le travail impossible - </w:t>
      </w:r>
      <w:r w:rsidR="00106161">
        <w:rPr>
          <w:rFonts w:ascii="Times New Roman" w:hAnsi="Times New Roman" w:cs="Times New Roman"/>
          <w:sz w:val="24"/>
          <w:szCs w:val="24"/>
        </w:rPr>
        <w:t>signifie</w:t>
      </w:r>
      <w:r w:rsidR="000B7BD6">
        <w:rPr>
          <w:rFonts w:ascii="Times New Roman" w:hAnsi="Times New Roman" w:cs="Times New Roman"/>
          <w:sz w:val="24"/>
          <w:szCs w:val="24"/>
        </w:rPr>
        <w:t xml:space="preserve"> souvent moin</w:t>
      </w:r>
      <w:r w:rsidR="00DD2DB0">
        <w:rPr>
          <w:rFonts w:ascii="Times New Roman" w:hAnsi="Times New Roman" w:cs="Times New Roman"/>
          <w:sz w:val="24"/>
          <w:szCs w:val="24"/>
        </w:rPr>
        <w:t>s de nourriture disponible ou l’accès à des aliments de</w:t>
      </w:r>
      <w:r w:rsidR="000B7BD6">
        <w:rPr>
          <w:rFonts w:ascii="Times New Roman" w:hAnsi="Times New Roman" w:cs="Times New Roman"/>
          <w:sz w:val="24"/>
          <w:szCs w:val="24"/>
        </w:rPr>
        <w:t xml:space="preserve"> moins bonne qualité, et l’on sait que la malnutrition est associée à une plus grande mortalité et morbidité de la malaria</w:t>
      </w:r>
      <w:r w:rsidR="000B7BD6">
        <w:rPr>
          <w:rStyle w:val="Appelnotedebasdep"/>
          <w:rFonts w:ascii="Times New Roman" w:hAnsi="Times New Roman" w:cs="Times New Roman"/>
          <w:sz w:val="24"/>
          <w:szCs w:val="24"/>
        </w:rPr>
        <w:footnoteReference w:id="24"/>
      </w:r>
      <w:r w:rsidR="000B7BD6">
        <w:rPr>
          <w:rFonts w:ascii="Times New Roman" w:hAnsi="Times New Roman" w:cs="Times New Roman"/>
          <w:sz w:val="24"/>
          <w:szCs w:val="24"/>
        </w:rPr>
        <w:t>.</w:t>
      </w:r>
    </w:p>
    <w:p w:rsidR="001157B6" w:rsidRDefault="00106161" w:rsidP="000E2359">
      <w:pPr>
        <w:jc w:val="both"/>
        <w:rPr>
          <w:rFonts w:ascii="Times New Roman" w:hAnsi="Times New Roman" w:cs="Times New Roman"/>
          <w:sz w:val="24"/>
          <w:szCs w:val="24"/>
        </w:rPr>
      </w:pPr>
      <w:r>
        <w:rPr>
          <w:rFonts w:ascii="Times New Roman" w:hAnsi="Times New Roman" w:cs="Times New Roman"/>
          <w:sz w:val="24"/>
          <w:szCs w:val="24"/>
        </w:rPr>
        <w:t xml:space="preserve">Une terrible cercle vicieux se crée ainsi où la pauvreté </w:t>
      </w:r>
      <w:r w:rsidR="00DF4153">
        <w:rPr>
          <w:rFonts w:ascii="Times New Roman" w:hAnsi="Times New Roman" w:cs="Times New Roman"/>
          <w:sz w:val="24"/>
          <w:szCs w:val="24"/>
        </w:rPr>
        <w:t xml:space="preserve">favorise l’apparition de </w:t>
      </w:r>
      <w:r>
        <w:rPr>
          <w:rFonts w:ascii="Times New Roman" w:hAnsi="Times New Roman" w:cs="Times New Roman"/>
          <w:sz w:val="24"/>
          <w:szCs w:val="24"/>
        </w:rPr>
        <w:t xml:space="preserve">la maladie et </w:t>
      </w:r>
      <w:r w:rsidR="00DF4153">
        <w:rPr>
          <w:rFonts w:ascii="Times New Roman" w:hAnsi="Times New Roman" w:cs="Times New Roman"/>
          <w:sz w:val="24"/>
          <w:szCs w:val="24"/>
        </w:rPr>
        <w:t xml:space="preserve">où, en retour, </w:t>
      </w:r>
      <w:r>
        <w:rPr>
          <w:rFonts w:ascii="Times New Roman" w:hAnsi="Times New Roman" w:cs="Times New Roman"/>
          <w:sz w:val="24"/>
          <w:szCs w:val="24"/>
        </w:rPr>
        <w:t>la maladie alimente la pauvreté</w:t>
      </w:r>
      <w:r>
        <w:rPr>
          <w:rStyle w:val="Appelnotedebasdep"/>
          <w:rFonts w:ascii="Times New Roman" w:hAnsi="Times New Roman" w:cs="Times New Roman"/>
          <w:sz w:val="24"/>
          <w:szCs w:val="24"/>
        </w:rPr>
        <w:footnoteReference w:id="25"/>
      </w:r>
      <w:r>
        <w:rPr>
          <w:rFonts w:ascii="Times New Roman" w:hAnsi="Times New Roman" w:cs="Times New Roman"/>
          <w:sz w:val="24"/>
          <w:szCs w:val="24"/>
        </w:rPr>
        <w:t>.</w:t>
      </w:r>
      <w:r w:rsidR="00487830">
        <w:rPr>
          <w:rFonts w:ascii="Times New Roman" w:hAnsi="Times New Roman" w:cs="Times New Roman"/>
          <w:sz w:val="24"/>
          <w:szCs w:val="24"/>
        </w:rPr>
        <w:t xml:space="preserve"> C’est précisément ce qui s’est produit avec la pandémie de COVID-19</w:t>
      </w:r>
      <w:r w:rsidR="0047438A">
        <w:rPr>
          <w:rFonts w:ascii="Times New Roman" w:hAnsi="Times New Roman" w:cs="Times New Roman"/>
          <w:sz w:val="24"/>
          <w:szCs w:val="24"/>
        </w:rPr>
        <w:t xml:space="preserve">. Non seulement, la maladie a affecté davantage les populations fragilisées par la précarité, </w:t>
      </w:r>
      <w:r w:rsidR="00C32443">
        <w:rPr>
          <w:rFonts w:ascii="Times New Roman" w:hAnsi="Times New Roman" w:cs="Times New Roman"/>
          <w:sz w:val="24"/>
          <w:szCs w:val="24"/>
        </w:rPr>
        <w:t>mais elle a par ailleurs aggravé encore leur situation financière</w:t>
      </w:r>
      <w:r w:rsidR="00C32443">
        <w:rPr>
          <w:rStyle w:val="Appelnotedebasdep"/>
          <w:rFonts w:ascii="Times New Roman" w:hAnsi="Times New Roman" w:cs="Times New Roman"/>
          <w:sz w:val="24"/>
          <w:szCs w:val="24"/>
        </w:rPr>
        <w:footnoteReference w:id="26"/>
      </w:r>
      <w:r w:rsidR="00C32443">
        <w:rPr>
          <w:rFonts w:ascii="Times New Roman" w:hAnsi="Times New Roman" w:cs="Times New Roman"/>
          <w:sz w:val="24"/>
          <w:szCs w:val="24"/>
        </w:rPr>
        <w:t xml:space="preserve">. </w:t>
      </w:r>
      <w:r w:rsidR="00126E12">
        <w:rPr>
          <w:rFonts w:ascii="Times New Roman" w:hAnsi="Times New Roman" w:cs="Times New Roman"/>
          <w:sz w:val="24"/>
          <w:szCs w:val="24"/>
        </w:rPr>
        <w:t>L’Observatoire de l’OIT (Organisation Internationale du Travail) estime dans un rapport du 27 mai 2020 que 305 millions de personnes dans le monde auraient perdu leur travail à cause de la pandémie, les jeunes étant particulièrement touchés</w:t>
      </w:r>
      <w:r w:rsidR="00126E12">
        <w:rPr>
          <w:rStyle w:val="Appelnotedebasdep"/>
          <w:rFonts w:ascii="Times New Roman" w:hAnsi="Times New Roman" w:cs="Times New Roman"/>
          <w:sz w:val="24"/>
          <w:szCs w:val="24"/>
        </w:rPr>
        <w:footnoteReference w:id="27"/>
      </w:r>
      <w:r w:rsidR="00126E12">
        <w:rPr>
          <w:rFonts w:ascii="Times New Roman" w:hAnsi="Times New Roman" w:cs="Times New Roman"/>
          <w:sz w:val="24"/>
          <w:szCs w:val="24"/>
        </w:rPr>
        <w:t>. L’International</w:t>
      </w:r>
      <w:r w:rsidR="00ED64F1">
        <w:rPr>
          <w:rFonts w:ascii="Times New Roman" w:hAnsi="Times New Roman" w:cs="Times New Roman"/>
          <w:sz w:val="24"/>
          <w:szCs w:val="24"/>
        </w:rPr>
        <w:t xml:space="preserve"> Food Policy </w:t>
      </w:r>
      <w:proofErr w:type="spellStart"/>
      <w:r w:rsidR="00ED64F1">
        <w:rPr>
          <w:rFonts w:ascii="Times New Roman" w:hAnsi="Times New Roman" w:cs="Times New Roman"/>
          <w:sz w:val="24"/>
          <w:szCs w:val="24"/>
        </w:rPr>
        <w:t>Research</w:t>
      </w:r>
      <w:proofErr w:type="spellEnd"/>
      <w:r w:rsidR="00ED64F1">
        <w:rPr>
          <w:rFonts w:ascii="Times New Roman" w:hAnsi="Times New Roman" w:cs="Times New Roman"/>
          <w:sz w:val="24"/>
          <w:szCs w:val="24"/>
        </w:rPr>
        <w:t xml:space="preserve"> Institute (IFPRI) estime dans une publication en ligne du 16 avril 2020 que plus de 140 millions de personnes dans le monde pourraient basculer dans l’extrême pauvreté en 2020, ce qui constitue une augmentation de 20% par rapport aux données disponibles avant la pandémie</w:t>
      </w:r>
      <w:r w:rsidR="00ED64F1">
        <w:rPr>
          <w:rStyle w:val="Appelnotedebasdep"/>
          <w:rFonts w:ascii="Times New Roman" w:hAnsi="Times New Roman" w:cs="Times New Roman"/>
          <w:sz w:val="24"/>
          <w:szCs w:val="24"/>
        </w:rPr>
        <w:footnoteReference w:id="28"/>
      </w:r>
      <w:r w:rsidR="00ED64F1">
        <w:rPr>
          <w:rFonts w:ascii="Times New Roman" w:hAnsi="Times New Roman" w:cs="Times New Roman"/>
          <w:sz w:val="24"/>
          <w:szCs w:val="24"/>
        </w:rPr>
        <w:t xml:space="preserve">. </w:t>
      </w:r>
    </w:p>
    <w:p w:rsidR="001157B6" w:rsidRPr="001157B6" w:rsidRDefault="001157B6" w:rsidP="001157B6">
      <w:pPr>
        <w:jc w:val="both"/>
        <w:rPr>
          <w:rFonts w:ascii="Times New Roman" w:hAnsi="Times New Roman" w:cs="Times New Roman"/>
          <w:sz w:val="24"/>
          <w:szCs w:val="24"/>
        </w:rPr>
      </w:pPr>
      <w:r>
        <w:rPr>
          <w:rFonts w:ascii="Times New Roman" w:hAnsi="Times New Roman" w:cs="Times New Roman"/>
          <w:sz w:val="24"/>
          <w:szCs w:val="24"/>
        </w:rPr>
        <w:t>La pandémie de COVID-19 vient donc nous rappeler la réalité des déterminants sociaux de la santé. Ce</w:t>
      </w:r>
      <w:bookmarkStart w:id="0" w:name="_GoBack"/>
      <w:bookmarkEnd w:id="0"/>
      <w:r>
        <w:rPr>
          <w:rFonts w:ascii="Times New Roman" w:hAnsi="Times New Roman" w:cs="Times New Roman"/>
          <w:sz w:val="24"/>
          <w:szCs w:val="24"/>
        </w:rPr>
        <w:t xml:space="preserve">ux-ci peuvent être compris </w:t>
      </w:r>
      <w:r w:rsidRPr="001157B6">
        <w:rPr>
          <w:rFonts w:ascii="Times New Roman" w:hAnsi="Times New Roman" w:cs="Times New Roman"/>
          <w:sz w:val="24"/>
          <w:szCs w:val="24"/>
        </w:rPr>
        <w:t>comme ce que G. Rose appelle la cause des causes des maladies</w:t>
      </w:r>
      <w:r w:rsidRPr="001157B6">
        <w:rPr>
          <w:rFonts w:ascii="Times New Roman" w:hAnsi="Times New Roman" w:cs="Times New Roman"/>
          <w:sz w:val="24"/>
          <w:szCs w:val="24"/>
          <w:vertAlign w:val="superscript"/>
        </w:rPr>
        <w:footnoteReference w:id="29"/>
      </w:r>
      <w:r w:rsidRPr="001157B6">
        <w:rPr>
          <w:rFonts w:ascii="Times New Roman" w:hAnsi="Times New Roman" w:cs="Times New Roman"/>
          <w:sz w:val="24"/>
          <w:szCs w:val="24"/>
        </w:rPr>
        <w:t xml:space="preserve">. </w:t>
      </w:r>
      <w:r>
        <w:rPr>
          <w:rFonts w:ascii="Times New Roman" w:hAnsi="Times New Roman" w:cs="Times New Roman"/>
          <w:sz w:val="24"/>
          <w:szCs w:val="24"/>
        </w:rPr>
        <w:t xml:space="preserve">Il s’agit plus précisément de </w:t>
      </w:r>
      <w:r w:rsidRPr="001157B6">
        <w:rPr>
          <w:rFonts w:ascii="Times New Roman" w:hAnsi="Times New Roman" w:cs="Times New Roman"/>
          <w:sz w:val="24"/>
          <w:szCs w:val="24"/>
        </w:rPr>
        <w:t xml:space="preserve">l’accès à l’éducation, à l’alimentation, aux services de santé, la qualité des transports et de l’environnement, le réseau social, les conditions de travail, etc. </w:t>
      </w:r>
      <w:r>
        <w:rPr>
          <w:rFonts w:ascii="Times New Roman" w:hAnsi="Times New Roman" w:cs="Times New Roman"/>
          <w:sz w:val="24"/>
          <w:szCs w:val="24"/>
        </w:rPr>
        <w:t xml:space="preserve">Lorsque l’on s’interroge sur ce qui rend les êtres humains malades, les réponses feront tantôt appel à </w:t>
      </w:r>
      <w:r w:rsidRPr="001157B6">
        <w:rPr>
          <w:rFonts w:ascii="Times New Roman" w:hAnsi="Times New Roman" w:cs="Times New Roman"/>
          <w:sz w:val="24"/>
          <w:szCs w:val="24"/>
        </w:rPr>
        <w:t xml:space="preserve">des causes infectieuses (la grippe, le SIDA, la tuberculose, la malaria, etc.), tantôt </w:t>
      </w:r>
      <w:r>
        <w:rPr>
          <w:rFonts w:ascii="Times New Roman" w:hAnsi="Times New Roman" w:cs="Times New Roman"/>
          <w:sz w:val="24"/>
          <w:szCs w:val="24"/>
        </w:rPr>
        <w:t xml:space="preserve">à </w:t>
      </w:r>
      <w:r w:rsidRPr="001157B6">
        <w:rPr>
          <w:rFonts w:ascii="Times New Roman" w:hAnsi="Times New Roman" w:cs="Times New Roman"/>
          <w:sz w:val="24"/>
          <w:szCs w:val="24"/>
        </w:rPr>
        <w:t xml:space="preserve">des comportements (une alimentation trop grasse, trop sucrée, trop salée, le tabac, l’alcool, etc.). </w:t>
      </w:r>
      <w:r>
        <w:rPr>
          <w:rFonts w:ascii="Times New Roman" w:hAnsi="Times New Roman" w:cs="Times New Roman"/>
          <w:sz w:val="24"/>
          <w:szCs w:val="24"/>
        </w:rPr>
        <w:t>La théorie des déterminants sociaux de la santé montre que, f</w:t>
      </w:r>
      <w:r w:rsidRPr="001157B6">
        <w:rPr>
          <w:rFonts w:ascii="Times New Roman" w:hAnsi="Times New Roman" w:cs="Times New Roman"/>
          <w:sz w:val="24"/>
          <w:szCs w:val="24"/>
        </w:rPr>
        <w:t xml:space="preserve">ace à ces infections et ses comportements nuisibles, les êtres humains ne sont pas tous égaux. Un environnement insalubre, une alimentation insuffisante ou déséquilibrée, une éducation sanitaire défaillante, un environnement de travail dangereux, etc. exposeront certains d’entre nous à un risque accru de contracter ces maladies. </w:t>
      </w:r>
    </w:p>
    <w:p w:rsidR="001157B6" w:rsidRDefault="00502E77" w:rsidP="000E2359">
      <w:pPr>
        <w:jc w:val="both"/>
        <w:rPr>
          <w:rFonts w:ascii="Times New Roman" w:hAnsi="Times New Roman" w:cs="Times New Roman"/>
          <w:sz w:val="24"/>
          <w:szCs w:val="24"/>
        </w:rPr>
      </w:pPr>
      <w:r>
        <w:rPr>
          <w:rFonts w:ascii="Times New Roman" w:hAnsi="Times New Roman" w:cs="Times New Roman"/>
          <w:sz w:val="24"/>
          <w:szCs w:val="24"/>
        </w:rPr>
        <w:t>Ces dernières années, les spécialistes de l’éthique des soins de santé ont régulièrement été accusés d’ignorer ces déterminants sociaux de la santé dans leurs analyses. Ainsi, Paul Farmer invite-t-il les spécialistes à resocialiser l’éthique des soins de santé en s’</w:t>
      </w:r>
      <w:r w:rsidR="00764B0C">
        <w:rPr>
          <w:rFonts w:ascii="Times New Roman" w:hAnsi="Times New Roman" w:cs="Times New Roman"/>
          <w:sz w:val="24"/>
          <w:szCs w:val="24"/>
        </w:rPr>
        <w:t>intéressant</w:t>
      </w:r>
      <w:r>
        <w:rPr>
          <w:rFonts w:ascii="Times New Roman" w:hAnsi="Times New Roman" w:cs="Times New Roman"/>
          <w:sz w:val="24"/>
          <w:szCs w:val="24"/>
        </w:rPr>
        <w:t xml:space="preserve"> davantage à l’environnement dans leq</w:t>
      </w:r>
      <w:r w:rsidR="00764B0C">
        <w:rPr>
          <w:rFonts w:ascii="Times New Roman" w:hAnsi="Times New Roman" w:cs="Times New Roman"/>
          <w:sz w:val="24"/>
          <w:szCs w:val="24"/>
        </w:rPr>
        <w:t>uel évoluent les malades démuni</w:t>
      </w:r>
      <w:r>
        <w:rPr>
          <w:rFonts w:ascii="Times New Roman" w:hAnsi="Times New Roman" w:cs="Times New Roman"/>
          <w:sz w:val="24"/>
          <w:szCs w:val="24"/>
        </w:rPr>
        <w:t>s partout dans le monde</w:t>
      </w:r>
      <w:r w:rsidR="00764B0C">
        <w:rPr>
          <w:rStyle w:val="Appelnotedebasdep"/>
          <w:rFonts w:ascii="Times New Roman" w:hAnsi="Times New Roman" w:cs="Times New Roman"/>
          <w:sz w:val="24"/>
          <w:szCs w:val="24"/>
        </w:rPr>
        <w:footnoteReference w:id="30"/>
      </w:r>
      <w:r>
        <w:rPr>
          <w:rFonts w:ascii="Times New Roman" w:hAnsi="Times New Roman" w:cs="Times New Roman"/>
          <w:sz w:val="24"/>
          <w:szCs w:val="24"/>
        </w:rPr>
        <w:t>.</w:t>
      </w:r>
      <w:r w:rsidR="00764B0C">
        <w:rPr>
          <w:rFonts w:ascii="Times New Roman" w:hAnsi="Times New Roman" w:cs="Times New Roman"/>
          <w:sz w:val="24"/>
          <w:szCs w:val="24"/>
        </w:rPr>
        <w:t xml:space="preserve"> </w:t>
      </w:r>
    </w:p>
    <w:p w:rsidR="00DC4464" w:rsidRDefault="00764B0C" w:rsidP="000E235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L’importance des déterminants sociaux de la santé pour la pandémie de COVID-19 n’a échappé ni aux professionnels de la santé ni aux spécialistes de l’éthique, ce qui </w:t>
      </w:r>
      <w:r w:rsidR="004579B2">
        <w:rPr>
          <w:rFonts w:ascii="Times New Roman" w:hAnsi="Times New Roman" w:cs="Times New Roman"/>
          <w:sz w:val="24"/>
          <w:szCs w:val="24"/>
        </w:rPr>
        <w:t xml:space="preserve">pourrait augurer d’un véritable renouveau de la discipline. </w:t>
      </w:r>
      <w:r w:rsidR="00D8739D">
        <w:rPr>
          <w:rFonts w:ascii="Times New Roman" w:hAnsi="Times New Roman" w:cs="Times New Roman"/>
          <w:sz w:val="24"/>
          <w:szCs w:val="24"/>
        </w:rPr>
        <w:t>Dans un article publié dans la prestigieuse revue médicale</w:t>
      </w:r>
      <w:r w:rsidR="006173E4">
        <w:rPr>
          <w:rFonts w:ascii="Times New Roman" w:hAnsi="Times New Roman" w:cs="Times New Roman"/>
          <w:sz w:val="24"/>
          <w:szCs w:val="24"/>
        </w:rPr>
        <w:t xml:space="preserve"> </w:t>
      </w:r>
      <w:r w:rsidR="006173E4" w:rsidRPr="00111453">
        <w:rPr>
          <w:rFonts w:ascii="Times New Roman" w:hAnsi="Times New Roman" w:cs="Times New Roman"/>
          <w:i/>
          <w:sz w:val="24"/>
          <w:szCs w:val="24"/>
        </w:rPr>
        <w:t xml:space="preserve">The New </w:t>
      </w:r>
      <w:proofErr w:type="spellStart"/>
      <w:r w:rsidR="006173E4" w:rsidRPr="00111453">
        <w:rPr>
          <w:rFonts w:ascii="Times New Roman" w:hAnsi="Times New Roman" w:cs="Times New Roman"/>
          <w:i/>
          <w:sz w:val="24"/>
          <w:szCs w:val="24"/>
        </w:rPr>
        <w:t>England</w:t>
      </w:r>
      <w:proofErr w:type="spellEnd"/>
      <w:r w:rsidR="006173E4" w:rsidRPr="00111453">
        <w:rPr>
          <w:rFonts w:ascii="Times New Roman" w:hAnsi="Times New Roman" w:cs="Times New Roman"/>
          <w:i/>
          <w:sz w:val="24"/>
          <w:szCs w:val="24"/>
        </w:rPr>
        <w:t xml:space="preserve"> Journal of </w:t>
      </w:r>
      <w:proofErr w:type="spellStart"/>
      <w:r w:rsidR="006173E4" w:rsidRPr="00111453">
        <w:rPr>
          <w:rFonts w:ascii="Times New Roman" w:hAnsi="Times New Roman" w:cs="Times New Roman"/>
          <w:i/>
          <w:sz w:val="24"/>
          <w:szCs w:val="24"/>
        </w:rPr>
        <w:t>Medicine</w:t>
      </w:r>
      <w:proofErr w:type="spellEnd"/>
      <w:r w:rsidR="006173E4">
        <w:rPr>
          <w:rFonts w:ascii="Times New Roman" w:hAnsi="Times New Roman" w:cs="Times New Roman"/>
          <w:sz w:val="24"/>
          <w:szCs w:val="24"/>
        </w:rPr>
        <w:t xml:space="preserve">, </w:t>
      </w:r>
      <w:r w:rsidR="00145C07">
        <w:rPr>
          <w:rFonts w:ascii="Times New Roman" w:hAnsi="Times New Roman" w:cs="Times New Roman"/>
          <w:sz w:val="24"/>
          <w:szCs w:val="24"/>
        </w:rPr>
        <w:t xml:space="preserve">les auteurs ont suivi un groupe de 1382 patients en Louisiane (États-Unis) hospitalisés en raison de leur infection par le coronavirus </w:t>
      </w:r>
      <w:r w:rsidR="00145C07" w:rsidRPr="00145C07">
        <w:rPr>
          <w:rFonts w:ascii="Times New Roman" w:hAnsi="Times New Roman" w:cs="Times New Roman"/>
          <w:sz w:val="24"/>
          <w:szCs w:val="24"/>
        </w:rPr>
        <w:t>SARS-CoV-2</w:t>
      </w:r>
      <w:r w:rsidR="00145C07">
        <w:rPr>
          <w:rFonts w:ascii="Times New Roman" w:hAnsi="Times New Roman" w:cs="Times New Roman"/>
          <w:sz w:val="24"/>
          <w:szCs w:val="24"/>
        </w:rPr>
        <w:t xml:space="preserve">. Dans ce groupe, 76,9% des patients hospitalisés et 70,6% des personnes décédées étaient noires, alors que la population noire ne représente que 31% des patients pris en charge par le système de santé sur place. </w:t>
      </w:r>
      <w:r w:rsidR="005F4F8A">
        <w:rPr>
          <w:rFonts w:ascii="Times New Roman" w:hAnsi="Times New Roman" w:cs="Times New Roman"/>
          <w:sz w:val="24"/>
          <w:szCs w:val="24"/>
        </w:rPr>
        <w:t>Les patients noirs en question avaient une prévalence d’obésité, de diabète, d’hypertension artérielle et de maladies rénales plus importante que les blancs</w:t>
      </w:r>
      <w:r w:rsidR="005F4F8A">
        <w:rPr>
          <w:rStyle w:val="Appelnotedebasdep"/>
          <w:rFonts w:ascii="Times New Roman" w:hAnsi="Times New Roman" w:cs="Times New Roman"/>
          <w:sz w:val="24"/>
          <w:szCs w:val="24"/>
        </w:rPr>
        <w:footnoteReference w:id="31"/>
      </w:r>
      <w:r w:rsidR="005F4F8A">
        <w:rPr>
          <w:rFonts w:ascii="Times New Roman" w:hAnsi="Times New Roman" w:cs="Times New Roman"/>
          <w:sz w:val="24"/>
          <w:szCs w:val="24"/>
        </w:rPr>
        <w:t>. Les résultats de cette étude confirment ceux obtenus par une autre équipe dans l’État de Géorgie qui fait apparaître que 80% des patients hospitalisés pour infection par la COVID-19 sont noirs</w:t>
      </w:r>
      <w:r w:rsidR="005F4F8A">
        <w:rPr>
          <w:rStyle w:val="Appelnotedebasdep"/>
          <w:rFonts w:ascii="Times New Roman" w:hAnsi="Times New Roman" w:cs="Times New Roman"/>
          <w:sz w:val="24"/>
          <w:szCs w:val="24"/>
        </w:rPr>
        <w:footnoteReference w:id="32"/>
      </w:r>
      <w:r w:rsidR="005F4F8A">
        <w:rPr>
          <w:rFonts w:ascii="Times New Roman" w:hAnsi="Times New Roman" w:cs="Times New Roman"/>
          <w:sz w:val="24"/>
          <w:szCs w:val="24"/>
        </w:rPr>
        <w:t>.</w:t>
      </w:r>
      <w:r w:rsidR="00226AC4">
        <w:rPr>
          <w:rFonts w:ascii="Times New Roman" w:hAnsi="Times New Roman" w:cs="Times New Roman"/>
          <w:sz w:val="24"/>
          <w:szCs w:val="24"/>
        </w:rPr>
        <w:t xml:space="preserve"> </w:t>
      </w:r>
      <w:r w:rsidR="00C5653C">
        <w:rPr>
          <w:rFonts w:ascii="Times New Roman" w:hAnsi="Times New Roman" w:cs="Times New Roman"/>
          <w:sz w:val="24"/>
          <w:szCs w:val="24"/>
        </w:rPr>
        <w:t>Parmi les éléments qui permettent d’expliquer cette proportion anormalement élevée de personnes noires parmi les victimes du COVID-19, on retrouve des déterminants sociaux classiques comme la situation géographique (</w:t>
      </w:r>
      <w:r w:rsidR="001C7AFA">
        <w:rPr>
          <w:rFonts w:ascii="Times New Roman" w:hAnsi="Times New Roman" w:cs="Times New Roman"/>
          <w:sz w:val="24"/>
          <w:szCs w:val="24"/>
        </w:rPr>
        <w:t xml:space="preserve">vivre dans un quartier défavorisé) ou le type d’emploi exercé, ainsi qu’une forte prévalence des maladies chroniques qui constituent un risque de complication en cas de COVID-19. </w:t>
      </w:r>
    </w:p>
    <w:p w:rsidR="00764B0C" w:rsidRDefault="00891CCE" w:rsidP="000E2359">
      <w:pPr>
        <w:jc w:val="both"/>
        <w:rPr>
          <w:rFonts w:ascii="Times New Roman" w:hAnsi="Times New Roman" w:cs="Times New Roman"/>
          <w:sz w:val="24"/>
          <w:szCs w:val="24"/>
        </w:rPr>
      </w:pPr>
      <w:r>
        <w:rPr>
          <w:rFonts w:ascii="Times New Roman" w:hAnsi="Times New Roman" w:cs="Times New Roman"/>
          <w:sz w:val="24"/>
          <w:szCs w:val="24"/>
        </w:rPr>
        <w:t>La resocialisation de</w:t>
      </w:r>
      <w:r w:rsidR="001550E2">
        <w:rPr>
          <w:rFonts w:ascii="Times New Roman" w:hAnsi="Times New Roman" w:cs="Times New Roman"/>
          <w:sz w:val="24"/>
          <w:szCs w:val="24"/>
        </w:rPr>
        <w:t xml:space="preserve"> la réflexion </w:t>
      </w:r>
      <w:r>
        <w:rPr>
          <w:rFonts w:ascii="Times New Roman" w:hAnsi="Times New Roman" w:cs="Times New Roman"/>
          <w:sz w:val="24"/>
          <w:szCs w:val="24"/>
        </w:rPr>
        <w:t>éthique trouve des exemples très concrets. Ainsi, en contrepoint notamment de l’article d’Emanuel et de ses collègues analysés plus haut, un groupe d’auteurs issus de pays africains et de pays occidentaux entend rappeler que, dans les pays à faible revenu, les mesures préventives pour éviter la propagation de la COVID-19 sont le plus souvent impossibles à mettre en œuvre. Quand</w:t>
      </w:r>
      <w:r w:rsidR="00A336F2">
        <w:rPr>
          <w:rFonts w:ascii="Times New Roman" w:hAnsi="Times New Roman" w:cs="Times New Roman"/>
          <w:sz w:val="24"/>
          <w:szCs w:val="24"/>
        </w:rPr>
        <w:t>, dans des environnements dominés par l’économie informelle,</w:t>
      </w:r>
      <w:r>
        <w:rPr>
          <w:rFonts w:ascii="Times New Roman" w:hAnsi="Times New Roman" w:cs="Times New Roman"/>
          <w:sz w:val="24"/>
          <w:szCs w:val="24"/>
        </w:rPr>
        <w:t xml:space="preserve"> il faut impérativement sortir de chez soi </w:t>
      </w:r>
      <w:r w:rsidR="00A336F2">
        <w:rPr>
          <w:rFonts w:ascii="Times New Roman" w:hAnsi="Times New Roman" w:cs="Times New Roman"/>
          <w:sz w:val="24"/>
          <w:szCs w:val="24"/>
        </w:rPr>
        <w:t>afin de</w:t>
      </w:r>
      <w:r>
        <w:rPr>
          <w:rFonts w:ascii="Times New Roman" w:hAnsi="Times New Roman" w:cs="Times New Roman"/>
          <w:sz w:val="24"/>
          <w:szCs w:val="24"/>
        </w:rPr>
        <w:t xml:space="preserve"> trouver l’</w:t>
      </w:r>
      <w:r w:rsidR="00A336F2">
        <w:rPr>
          <w:rFonts w:ascii="Times New Roman" w:hAnsi="Times New Roman" w:cs="Times New Roman"/>
          <w:sz w:val="24"/>
          <w:szCs w:val="24"/>
        </w:rPr>
        <w:t>argent nécessaire</w:t>
      </w:r>
      <w:r>
        <w:rPr>
          <w:rFonts w:ascii="Times New Roman" w:hAnsi="Times New Roman" w:cs="Times New Roman"/>
          <w:sz w:val="24"/>
          <w:szCs w:val="24"/>
        </w:rPr>
        <w:t xml:space="preserve"> </w:t>
      </w:r>
      <w:r w:rsidR="00A336F2">
        <w:rPr>
          <w:rFonts w:ascii="Times New Roman" w:hAnsi="Times New Roman" w:cs="Times New Roman"/>
          <w:sz w:val="24"/>
          <w:szCs w:val="24"/>
        </w:rPr>
        <w:t xml:space="preserve">pour </w:t>
      </w:r>
      <w:r>
        <w:rPr>
          <w:rFonts w:ascii="Times New Roman" w:hAnsi="Times New Roman" w:cs="Times New Roman"/>
          <w:sz w:val="24"/>
          <w:szCs w:val="24"/>
        </w:rPr>
        <w:t>nourrir sa famille au quotidien</w:t>
      </w:r>
      <w:r w:rsidR="00A336F2">
        <w:rPr>
          <w:rFonts w:ascii="Times New Roman" w:hAnsi="Times New Roman" w:cs="Times New Roman"/>
          <w:sz w:val="24"/>
          <w:szCs w:val="24"/>
        </w:rPr>
        <w:t xml:space="preserve">, les conseils voire les injonctions de confinement au domicile sont tout simplement inapplicables. </w:t>
      </w:r>
      <w:r w:rsidR="00EB7EB4">
        <w:rPr>
          <w:rFonts w:ascii="Times New Roman" w:hAnsi="Times New Roman" w:cs="Times New Roman"/>
          <w:sz w:val="24"/>
          <w:szCs w:val="24"/>
        </w:rPr>
        <w:t>Une même impasse se retrouvera dans l’application des règles d’hygiène de base lorsque l’accès à l’eau et au savon constitue un luxe auquel beaucoup n’ont pas accès</w:t>
      </w:r>
      <w:r w:rsidR="00D8739D">
        <w:rPr>
          <w:rStyle w:val="Appelnotedebasdep"/>
          <w:rFonts w:ascii="Times New Roman" w:hAnsi="Times New Roman" w:cs="Times New Roman"/>
          <w:sz w:val="24"/>
          <w:szCs w:val="24"/>
        </w:rPr>
        <w:footnoteReference w:id="33"/>
      </w:r>
      <w:r w:rsidR="00EB7EB4">
        <w:rPr>
          <w:rFonts w:ascii="Times New Roman" w:hAnsi="Times New Roman" w:cs="Times New Roman"/>
          <w:sz w:val="24"/>
          <w:szCs w:val="24"/>
        </w:rPr>
        <w:t xml:space="preserve">. Une réflexion éthique digne de ce nom ne peut plus aujourd’hui ces réalités. </w:t>
      </w:r>
    </w:p>
    <w:p w:rsidR="00DC4464" w:rsidRPr="00EB7EB4" w:rsidRDefault="00DC4464" w:rsidP="000E2359">
      <w:pPr>
        <w:jc w:val="both"/>
        <w:rPr>
          <w:rFonts w:ascii="Times New Roman" w:hAnsi="Times New Roman" w:cs="Times New Roman"/>
          <w:b/>
          <w:sz w:val="24"/>
          <w:szCs w:val="24"/>
        </w:rPr>
      </w:pPr>
      <w:r w:rsidRPr="00EB7EB4">
        <w:rPr>
          <w:rFonts w:ascii="Times New Roman" w:hAnsi="Times New Roman" w:cs="Times New Roman"/>
          <w:b/>
          <w:sz w:val="24"/>
          <w:szCs w:val="24"/>
        </w:rPr>
        <w:t>Conclusion</w:t>
      </w:r>
    </w:p>
    <w:p w:rsidR="00774646" w:rsidRDefault="00EB7EB4" w:rsidP="000E2359">
      <w:pPr>
        <w:jc w:val="both"/>
        <w:rPr>
          <w:rFonts w:ascii="Times New Roman" w:hAnsi="Times New Roman" w:cs="Times New Roman"/>
          <w:sz w:val="24"/>
          <w:szCs w:val="24"/>
        </w:rPr>
      </w:pPr>
      <w:r>
        <w:rPr>
          <w:rFonts w:ascii="Times New Roman" w:hAnsi="Times New Roman" w:cs="Times New Roman"/>
          <w:sz w:val="24"/>
          <w:szCs w:val="24"/>
        </w:rPr>
        <w:t>L’</w:t>
      </w:r>
      <w:r w:rsidR="008B5573">
        <w:rPr>
          <w:rFonts w:ascii="Times New Roman" w:hAnsi="Times New Roman" w:cs="Times New Roman"/>
          <w:sz w:val="24"/>
          <w:szCs w:val="24"/>
        </w:rPr>
        <w:t xml:space="preserve">épidémie de COVID-19, au-delà de la catastrophe sanitaire et économique dans laquelle elle a entraîné la plus grande partie de la planète, pourrait, contre toute attente, contribuer à une revitalisation de l’éthique des soins de santé. Alors que les maladies infectieuses ont longtemps été ignorées </w:t>
      </w:r>
      <w:r w:rsidR="00EA75C2">
        <w:rPr>
          <w:rFonts w:ascii="Times New Roman" w:hAnsi="Times New Roman" w:cs="Times New Roman"/>
          <w:sz w:val="24"/>
          <w:szCs w:val="24"/>
        </w:rPr>
        <w:t xml:space="preserve">par les bioéthiciens, les épidémies mondiales catastrophiques que nous connaissons depuis 40 ans (Sida, SRAS, Ebola, etc.) ont radicalement modifié la donne. </w:t>
      </w:r>
      <w:r w:rsidR="001A657C">
        <w:rPr>
          <w:rFonts w:ascii="Times New Roman" w:hAnsi="Times New Roman" w:cs="Times New Roman"/>
          <w:sz w:val="24"/>
          <w:szCs w:val="24"/>
        </w:rPr>
        <w:t xml:space="preserve">Ces maladies non seulement menacent la santé de chaque être humain, mais elles suscitent par ailleurs un questionnement éthique auquel il est urgent d’apporter des réponses. La pandémie de COVID-19 a confirmé cette tendance de façon paroxystique. </w:t>
      </w:r>
    </w:p>
    <w:p w:rsidR="001A657C" w:rsidRDefault="009819CB" w:rsidP="000E235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Ce nouvel engouement pour </w:t>
      </w:r>
      <w:r w:rsidR="001A657C">
        <w:rPr>
          <w:rFonts w:ascii="Times New Roman" w:hAnsi="Times New Roman" w:cs="Times New Roman"/>
          <w:sz w:val="24"/>
          <w:szCs w:val="24"/>
        </w:rPr>
        <w:t xml:space="preserve">l’éthique des maladies infectieuses </w:t>
      </w:r>
      <w:r>
        <w:rPr>
          <w:rFonts w:ascii="Times New Roman" w:hAnsi="Times New Roman" w:cs="Times New Roman"/>
          <w:sz w:val="24"/>
          <w:szCs w:val="24"/>
        </w:rPr>
        <w:t xml:space="preserve">favorisera bien évidemment une </w:t>
      </w:r>
      <w:r w:rsidR="001A657C">
        <w:rPr>
          <w:rFonts w:ascii="Times New Roman" w:hAnsi="Times New Roman" w:cs="Times New Roman"/>
          <w:sz w:val="24"/>
          <w:szCs w:val="24"/>
        </w:rPr>
        <w:t xml:space="preserve">prise en charge </w:t>
      </w:r>
      <w:r>
        <w:rPr>
          <w:rFonts w:ascii="Times New Roman" w:hAnsi="Times New Roman" w:cs="Times New Roman"/>
          <w:sz w:val="24"/>
          <w:szCs w:val="24"/>
        </w:rPr>
        <w:t xml:space="preserve">plus humaine </w:t>
      </w:r>
      <w:r w:rsidR="001A657C">
        <w:rPr>
          <w:rFonts w:ascii="Times New Roman" w:hAnsi="Times New Roman" w:cs="Times New Roman"/>
          <w:sz w:val="24"/>
          <w:szCs w:val="24"/>
        </w:rPr>
        <w:t>des patients et des populations</w:t>
      </w:r>
      <w:r>
        <w:rPr>
          <w:rFonts w:ascii="Times New Roman" w:hAnsi="Times New Roman" w:cs="Times New Roman"/>
          <w:sz w:val="24"/>
          <w:szCs w:val="24"/>
        </w:rPr>
        <w:t xml:space="preserve"> concernées, mais il pourrait également présenter des bénéfices secondaires importants pour l’éthique des soins de santé elle-même. </w:t>
      </w:r>
    </w:p>
    <w:p w:rsidR="00E571B6" w:rsidRDefault="00865F85" w:rsidP="000E2359">
      <w:pPr>
        <w:jc w:val="both"/>
        <w:rPr>
          <w:rFonts w:ascii="Times New Roman" w:hAnsi="Times New Roman" w:cs="Times New Roman"/>
          <w:sz w:val="24"/>
          <w:szCs w:val="24"/>
        </w:rPr>
      </w:pPr>
      <w:r>
        <w:rPr>
          <w:rFonts w:ascii="Times New Roman" w:hAnsi="Times New Roman" w:cs="Times New Roman"/>
          <w:sz w:val="24"/>
          <w:szCs w:val="24"/>
        </w:rPr>
        <w:t>Ainsi, la pandémie de COVID-19 est venue rappeler à chacun d’entre nous qu’au-delà des intérêts individuels</w:t>
      </w:r>
      <w:r w:rsidR="00793A67">
        <w:rPr>
          <w:rFonts w:ascii="Times New Roman" w:hAnsi="Times New Roman" w:cs="Times New Roman"/>
          <w:sz w:val="24"/>
          <w:szCs w:val="24"/>
        </w:rPr>
        <w:t>,</w:t>
      </w:r>
      <w:r>
        <w:rPr>
          <w:rFonts w:ascii="Times New Roman" w:hAnsi="Times New Roman" w:cs="Times New Roman"/>
          <w:sz w:val="24"/>
          <w:szCs w:val="24"/>
        </w:rPr>
        <w:t xml:space="preserve"> bien entendu essentiels, les communautés dans lesquels nous évoluons devaient également être protégées. L’autonomie individuelle auquel chaque être humain a droit ne trouve réellement sa légitimité qu’au regard d’une autonomie relationnelle qui assume pleinement notre interdépendance. Si l’individu doit être protégé en tant que victime potentielle ou effective de cette maladie contagieuse, il doit également assumer son statut de vecteur potentiel de contamination et en assumer les responsabilités. </w:t>
      </w:r>
    </w:p>
    <w:p w:rsidR="00865F85" w:rsidRDefault="00865F85" w:rsidP="000E2359">
      <w:pPr>
        <w:jc w:val="both"/>
        <w:rPr>
          <w:rFonts w:ascii="Times New Roman" w:hAnsi="Times New Roman" w:cs="Times New Roman"/>
          <w:sz w:val="24"/>
          <w:szCs w:val="24"/>
        </w:rPr>
      </w:pPr>
      <w:r>
        <w:rPr>
          <w:rFonts w:ascii="Times New Roman" w:hAnsi="Times New Roman" w:cs="Times New Roman"/>
          <w:sz w:val="24"/>
          <w:szCs w:val="24"/>
        </w:rPr>
        <w:t>En nous rappelant nos responsabilités et nos devoirs de citoyens</w:t>
      </w:r>
      <w:r w:rsidR="00206C01">
        <w:rPr>
          <w:rFonts w:ascii="Times New Roman" w:hAnsi="Times New Roman" w:cs="Times New Roman"/>
          <w:sz w:val="24"/>
          <w:szCs w:val="24"/>
        </w:rPr>
        <w:t xml:space="preserve"> exposés à la contagion</w:t>
      </w:r>
      <w:r>
        <w:rPr>
          <w:rFonts w:ascii="Times New Roman" w:hAnsi="Times New Roman" w:cs="Times New Roman"/>
          <w:sz w:val="24"/>
          <w:szCs w:val="24"/>
        </w:rPr>
        <w:t xml:space="preserve">, la pandémie vient secouer une éthique des soins de santé qui </w:t>
      </w:r>
      <w:r w:rsidR="00206C01">
        <w:rPr>
          <w:rFonts w:ascii="Times New Roman" w:hAnsi="Times New Roman" w:cs="Times New Roman"/>
          <w:sz w:val="24"/>
          <w:szCs w:val="24"/>
        </w:rPr>
        <w:t>risquait de s’ankyloser dans la défense d’une autonomie individuelle dont</w:t>
      </w:r>
      <w:r w:rsidR="00793A67">
        <w:rPr>
          <w:rFonts w:ascii="Times New Roman" w:hAnsi="Times New Roman" w:cs="Times New Roman"/>
          <w:sz w:val="24"/>
          <w:szCs w:val="24"/>
        </w:rPr>
        <w:t xml:space="preserve"> les racines très libérales tend</w:t>
      </w:r>
      <w:r w:rsidR="00206C01">
        <w:rPr>
          <w:rFonts w:ascii="Times New Roman" w:hAnsi="Times New Roman" w:cs="Times New Roman"/>
          <w:sz w:val="24"/>
          <w:szCs w:val="24"/>
        </w:rPr>
        <w:t xml:space="preserve">ent à nous faire oublier qu’il ne peut y avoir de réflexion éthique que dans la conscience de l’environnement dans lequel nous évoluons. Au-delà de l’intersubjectivité, il y a la communauté, celle qui nous soutient et nous façonne, et devant laquelle nous sommes responsables. </w:t>
      </w:r>
    </w:p>
    <w:p w:rsidR="00793A67" w:rsidRPr="004905EB" w:rsidRDefault="00793A67" w:rsidP="000E2359">
      <w:pPr>
        <w:jc w:val="both"/>
        <w:rPr>
          <w:rFonts w:ascii="Times New Roman" w:hAnsi="Times New Roman" w:cs="Times New Roman"/>
          <w:sz w:val="24"/>
          <w:szCs w:val="24"/>
        </w:rPr>
      </w:pPr>
      <w:r>
        <w:rPr>
          <w:rFonts w:ascii="Times New Roman" w:hAnsi="Times New Roman" w:cs="Times New Roman"/>
          <w:sz w:val="24"/>
          <w:szCs w:val="24"/>
        </w:rPr>
        <w:t>Nous appelons donc de nos vœux un mouvement de resocialisation de l’éthique des soins de santé, par ailleurs largement amorcé par des chercheurs marqués par la complexité sanitaire des pays à faible revenu. En faisant souffrir davantage encore celles et ceux d’entre nous dont les souffrances sociales et économiques étaient les plus aiguës, la pandémie de COVID-19 aura peut-être eu cette utilité de lancer l’alerte sur l’urgence d’une réflexion éthique intégrant les</w:t>
      </w:r>
      <w:r w:rsidR="00FB7902">
        <w:rPr>
          <w:rFonts w:ascii="Times New Roman" w:hAnsi="Times New Roman" w:cs="Times New Roman"/>
          <w:sz w:val="24"/>
          <w:szCs w:val="24"/>
        </w:rPr>
        <w:t xml:space="preserve"> déterminants sociaux </w:t>
      </w:r>
      <w:r>
        <w:rPr>
          <w:rFonts w:ascii="Times New Roman" w:hAnsi="Times New Roman" w:cs="Times New Roman"/>
          <w:sz w:val="24"/>
          <w:szCs w:val="24"/>
        </w:rPr>
        <w:t xml:space="preserve">de la santé. </w:t>
      </w:r>
    </w:p>
    <w:sectPr w:rsidR="00793A67" w:rsidRPr="004905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290" w:rsidRDefault="00806290" w:rsidP="007216DC">
      <w:pPr>
        <w:spacing w:after="0" w:line="240" w:lineRule="auto"/>
      </w:pPr>
      <w:r>
        <w:separator/>
      </w:r>
    </w:p>
  </w:endnote>
  <w:endnote w:type="continuationSeparator" w:id="0">
    <w:p w:rsidR="00806290" w:rsidRDefault="00806290" w:rsidP="0072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290" w:rsidRDefault="00806290" w:rsidP="007216DC">
      <w:pPr>
        <w:spacing w:after="0" w:line="240" w:lineRule="auto"/>
      </w:pPr>
      <w:r>
        <w:separator/>
      </w:r>
    </w:p>
  </w:footnote>
  <w:footnote w:type="continuationSeparator" w:id="0">
    <w:p w:rsidR="00806290" w:rsidRDefault="00806290" w:rsidP="007216DC">
      <w:pPr>
        <w:spacing w:after="0" w:line="240" w:lineRule="auto"/>
      </w:pPr>
      <w:r>
        <w:continuationSeparator/>
      </w:r>
    </w:p>
  </w:footnote>
  <w:footnote w:id="1">
    <w:p w:rsidR="00226AC4" w:rsidRPr="00AD735C" w:rsidRDefault="00226AC4" w:rsidP="00AD735C">
      <w:pPr>
        <w:pStyle w:val="Notedebasdepage"/>
        <w:jc w:val="both"/>
        <w:rPr>
          <w:rFonts w:ascii="Times New Roman" w:hAnsi="Times New Roman" w:cs="Times New Roman"/>
          <w:lang w:val="en-US"/>
        </w:rPr>
      </w:pPr>
      <w:r w:rsidRPr="00AD735C">
        <w:rPr>
          <w:rStyle w:val="Appelnotedebasdep"/>
          <w:rFonts w:ascii="Times New Roman" w:hAnsi="Times New Roman" w:cs="Times New Roman"/>
        </w:rPr>
        <w:footnoteRef/>
      </w:r>
      <w:r w:rsidRPr="00AD735C">
        <w:rPr>
          <w:rFonts w:ascii="Times New Roman" w:hAnsi="Times New Roman" w:cs="Times New Roman"/>
          <w:lang w:val="en-US"/>
        </w:rPr>
        <w:t xml:space="preserve"> S. </w:t>
      </w:r>
      <w:proofErr w:type="spellStart"/>
      <w:r w:rsidRPr="00AD735C">
        <w:rPr>
          <w:rFonts w:ascii="Times New Roman" w:hAnsi="Times New Roman" w:cs="Times New Roman"/>
          <w:lang w:val="en-US"/>
        </w:rPr>
        <w:t>Toulmin</w:t>
      </w:r>
      <w:proofErr w:type="spellEnd"/>
      <w:r w:rsidRPr="00AD735C">
        <w:rPr>
          <w:rFonts w:ascii="Times New Roman" w:hAnsi="Times New Roman" w:cs="Times New Roman"/>
          <w:lang w:val="en-US"/>
        </w:rPr>
        <w:t>, « </w:t>
      </w:r>
      <w:r>
        <w:rPr>
          <w:rFonts w:ascii="Times New Roman" w:hAnsi="Times New Roman" w:cs="Times New Roman"/>
          <w:lang w:val="en-US"/>
        </w:rPr>
        <w:t>How Medicine Saved the Life of E</w:t>
      </w:r>
      <w:r w:rsidRPr="00AD735C">
        <w:rPr>
          <w:rFonts w:ascii="Times New Roman" w:hAnsi="Times New Roman" w:cs="Times New Roman"/>
          <w:lang w:val="en-US"/>
        </w:rPr>
        <w:t xml:space="preserve">thics », </w:t>
      </w:r>
      <w:r w:rsidRPr="00AD735C">
        <w:rPr>
          <w:rFonts w:ascii="Times New Roman" w:hAnsi="Times New Roman" w:cs="Times New Roman"/>
          <w:i/>
          <w:lang w:val="en-US"/>
        </w:rPr>
        <w:t>Perspectives in Biology and Medicine</w:t>
      </w:r>
      <w:r w:rsidRPr="00AD735C">
        <w:rPr>
          <w:rFonts w:ascii="Times New Roman" w:hAnsi="Times New Roman" w:cs="Times New Roman"/>
          <w:lang w:val="en-US"/>
        </w:rPr>
        <w:t>, vol. 25, n°4, 1982, p. 736-750.</w:t>
      </w:r>
    </w:p>
  </w:footnote>
  <w:footnote w:id="2">
    <w:p w:rsidR="00226AC4" w:rsidRPr="0099035B" w:rsidRDefault="00226AC4" w:rsidP="0099035B">
      <w:pPr>
        <w:pStyle w:val="Notedebasdepage"/>
        <w:jc w:val="both"/>
        <w:rPr>
          <w:rFonts w:ascii="Times New Roman" w:hAnsi="Times New Roman" w:cs="Times New Roman"/>
        </w:rPr>
      </w:pPr>
      <w:r w:rsidRPr="00AD735C">
        <w:rPr>
          <w:rStyle w:val="Appelnotedebasdep"/>
          <w:rFonts w:ascii="Times New Roman" w:hAnsi="Times New Roman" w:cs="Times New Roman"/>
        </w:rPr>
        <w:footnoteRef/>
      </w:r>
      <w:r w:rsidRPr="00AD735C">
        <w:rPr>
          <w:rFonts w:ascii="Times New Roman" w:hAnsi="Times New Roman" w:cs="Times New Roman"/>
        </w:rPr>
        <w:t xml:space="preserve"> La définition du terme « </w:t>
      </w:r>
      <w:r>
        <w:rPr>
          <w:rFonts w:ascii="Times New Roman" w:hAnsi="Times New Roman" w:cs="Times New Roman"/>
        </w:rPr>
        <w:t xml:space="preserve">bioéthique » est source de </w:t>
      </w:r>
      <w:r w:rsidRPr="00AD735C">
        <w:rPr>
          <w:rFonts w:ascii="Times New Roman" w:hAnsi="Times New Roman" w:cs="Times New Roman"/>
        </w:rPr>
        <w:t xml:space="preserve">nombreuses controverses. Je m’en tiendrai à la définition la plus proche de celle que l’on retrouve dans la littérature actuelle et qui est très </w:t>
      </w:r>
      <w:r>
        <w:rPr>
          <w:rFonts w:ascii="Times New Roman" w:hAnsi="Times New Roman" w:cs="Times New Roman"/>
        </w:rPr>
        <w:t xml:space="preserve">bien </w:t>
      </w:r>
      <w:r w:rsidRPr="00AD735C">
        <w:rPr>
          <w:rFonts w:ascii="Times New Roman" w:hAnsi="Times New Roman" w:cs="Times New Roman"/>
        </w:rPr>
        <w:t>exprimée par la fameuse définition de W. T. Reich dans la première édition de l’</w:t>
      </w:r>
      <w:proofErr w:type="spellStart"/>
      <w:r w:rsidRPr="00AD735C">
        <w:rPr>
          <w:rFonts w:ascii="Times New Roman" w:hAnsi="Times New Roman" w:cs="Times New Roman"/>
          <w:i/>
        </w:rPr>
        <w:t>Encyclopedia</w:t>
      </w:r>
      <w:proofErr w:type="spellEnd"/>
      <w:r w:rsidRPr="00AD735C">
        <w:rPr>
          <w:rFonts w:ascii="Times New Roman" w:hAnsi="Times New Roman" w:cs="Times New Roman"/>
          <w:i/>
        </w:rPr>
        <w:t xml:space="preserve"> of </w:t>
      </w:r>
      <w:proofErr w:type="spellStart"/>
      <w:r w:rsidRPr="00AD735C">
        <w:rPr>
          <w:rFonts w:ascii="Times New Roman" w:hAnsi="Times New Roman" w:cs="Times New Roman"/>
          <w:i/>
        </w:rPr>
        <w:t>Bioethics</w:t>
      </w:r>
      <w:proofErr w:type="spellEnd"/>
      <w:r w:rsidRPr="00AD735C">
        <w:rPr>
          <w:rFonts w:ascii="Times New Roman" w:hAnsi="Times New Roman" w:cs="Times New Roman"/>
        </w:rPr>
        <w:t xml:space="preserve">: « l’étude systématique des dimensions morales […] inhérentes aux sciences de la vie et aux soins de santé et mettant en œuvre une variété de méthodologies éthiques de façon interdisciplinaire » (W. T. Reich, </w:t>
      </w:r>
      <w:proofErr w:type="spellStart"/>
      <w:r w:rsidRPr="00AD735C">
        <w:rPr>
          <w:rFonts w:ascii="Times New Roman" w:hAnsi="Times New Roman" w:cs="Times New Roman"/>
          <w:i/>
        </w:rPr>
        <w:t>Encyclopedia</w:t>
      </w:r>
      <w:proofErr w:type="spellEnd"/>
      <w:r w:rsidRPr="00AD735C">
        <w:rPr>
          <w:rFonts w:ascii="Times New Roman" w:hAnsi="Times New Roman" w:cs="Times New Roman"/>
          <w:i/>
        </w:rPr>
        <w:t xml:space="preserve"> of </w:t>
      </w:r>
      <w:proofErr w:type="spellStart"/>
      <w:r w:rsidRPr="00AD735C">
        <w:rPr>
          <w:rFonts w:ascii="Times New Roman" w:hAnsi="Times New Roman" w:cs="Times New Roman"/>
          <w:i/>
        </w:rPr>
        <w:t>Bioethics</w:t>
      </w:r>
      <w:proofErr w:type="spellEnd"/>
      <w:r w:rsidRPr="00AD735C">
        <w:rPr>
          <w:rFonts w:ascii="Times New Roman" w:hAnsi="Times New Roman" w:cs="Times New Roman"/>
        </w:rPr>
        <w:t xml:space="preserve">, New York, </w:t>
      </w:r>
      <w:r w:rsidRPr="0099035B">
        <w:rPr>
          <w:rFonts w:ascii="Times New Roman" w:hAnsi="Times New Roman" w:cs="Times New Roman"/>
        </w:rPr>
        <w:t>Macmillan, 1995, p. xxi.)</w:t>
      </w:r>
    </w:p>
  </w:footnote>
  <w:footnote w:id="3">
    <w:p w:rsidR="00226AC4" w:rsidRPr="003C3150" w:rsidRDefault="00226AC4" w:rsidP="0079155B">
      <w:pPr>
        <w:pStyle w:val="Notedebasdepage"/>
        <w:jc w:val="both"/>
        <w:rPr>
          <w:rFonts w:ascii="Times New Roman" w:hAnsi="Times New Roman" w:cs="Times New Roman"/>
          <w:lang w:val="en-US"/>
        </w:rPr>
      </w:pPr>
      <w:r w:rsidRPr="003C3150">
        <w:rPr>
          <w:rStyle w:val="Appelnotedebasdep"/>
          <w:rFonts w:ascii="Times New Roman" w:hAnsi="Times New Roman" w:cs="Times New Roman"/>
        </w:rPr>
        <w:footnoteRef/>
      </w:r>
      <w:r w:rsidRPr="003C3150">
        <w:rPr>
          <w:rFonts w:ascii="Times New Roman" w:hAnsi="Times New Roman" w:cs="Times New Roman"/>
          <w:lang w:val="en-US"/>
        </w:rPr>
        <w:t xml:space="preserve"> J. Barry, </w:t>
      </w:r>
      <w:r w:rsidRPr="003C3150">
        <w:rPr>
          <w:rFonts w:ascii="Times New Roman" w:hAnsi="Times New Roman" w:cs="Times New Roman"/>
          <w:i/>
          <w:lang w:val="en-US"/>
        </w:rPr>
        <w:t>The Great Influenza. The Story of the Deadliest Pandemic in History</w:t>
      </w:r>
      <w:r w:rsidRPr="003C3150">
        <w:rPr>
          <w:rFonts w:ascii="Times New Roman" w:hAnsi="Times New Roman" w:cs="Times New Roman"/>
          <w:lang w:val="en-US"/>
        </w:rPr>
        <w:t>, London, Penguin Books, 2005.</w:t>
      </w:r>
    </w:p>
  </w:footnote>
  <w:footnote w:id="4">
    <w:p w:rsidR="00226AC4" w:rsidRPr="0099035B" w:rsidRDefault="00226AC4" w:rsidP="0099035B">
      <w:pPr>
        <w:pStyle w:val="Notedebasdepage"/>
        <w:jc w:val="both"/>
        <w:rPr>
          <w:rFonts w:ascii="Times New Roman" w:hAnsi="Times New Roman" w:cs="Times New Roman"/>
          <w:lang w:val="en-US"/>
        </w:rPr>
      </w:pPr>
      <w:r w:rsidRPr="0099035B">
        <w:rPr>
          <w:rStyle w:val="Appelnotedebasdep"/>
          <w:rFonts w:ascii="Times New Roman" w:hAnsi="Times New Roman" w:cs="Times New Roman"/>
        </w:rPr>
        <w:footnoteRef/>
      </w:r>
      <w:r w:rsidRPr="0099035B">
        <w:rPr>
          <w:rFonts w:ascii="Times New Roman" w:hAnsi="Times New Roman" w:cs="Times New Roman"/>
        </w:rPr>
        <w:t xml:space="preserve"> En 2016, 9 millions d’êtres humains sont décédés des conséquences d’une maladie infectieuse. </w:t>
      </w:r>
      <w:r w:rsidRPr="0099035B">
        <w:rPr>
          <w:rFonts w:ascii="Times New Roman" w:hAnsi="Times New Roman" w:cs="Times New Roman"/>
          <w:lang w:val="en-US"/>
        </w:rPr>
        <w:t xml:space="preserve">(World Health Organization, </w:t>
      </w:r>
      <w:r w:rsidRPr="0099035B">
        <w:rPr>
          <w:rFonts w:ascii="Times New Roman" w:hAnsi="Times New Roman" w:cs="Times New Roman"/>
          <w:i/>
          <w:lang w:val="en-US"/>
        </w:rPr>
        <w:t>Global Health Estimates 2016: Deaths by Cause, Age, Sex, by Country and by Region, 2000-2016</w:t>
      </w:r>
      <w:r w:rsidRPr="0099035B">
        <w:rPr>
          <w:rFonts w:ascii="Times New Roman" w:hAnsi="Times New Roman" w:cs="Times New Roman"/>
          <w:lang w:val="en-US"/>
        </w:rPr>
        <w:t>, Geneva, World Health Organization, 2018.)</w:t>
      </w:r>
    </w:p>
  </w:footnote>
  <w:footnote w:id="5">
    <w:p w:rsidR="00226AC4" w:rsidRPr="0063424D" w:rsidRDefault="00226AC4">
      <w:pPr>
        <w:pStyle w:val="Notedebasdepage"/>
        <w:rPr>
          <w:rFonts w:ascii="Times New Roman" w:hAnsi="Times New Roman" w:cs="Times New Roman"/>
        </w:rPr>
      </w:pPr>
      <w:r w:rsidRPr="0063424D">
        <w:rPr>
          <w:rStyle w:val="Appelnotedebasdep"/>
          <w:rFonts w:ascii="Times New Roman" w:hAnsi="Times New Roman" w:cs="Times New Roman"/>
        </w:rPr>
        <w:footnoteRef/>
      </w:r>
      <w:r w:rsidRPr="0063424D">
        <w:rPr>
          <w:rFonts w:ascii="Times New Roman" w:hAnsi="Times New Roman" w:cs="Times New Roman"/>
        </w:rPr>
        <w:t xml:space="preserve"> L. Ravez, </w:t>
      </w:r>
      <w:r w:rsidRPr="0063424D">
        <w:rPr>
          <w:rFonts w:ascii="Times New Roman" w:hAnsi="Times New Roman" w:cs="Times New Roman"/>
          <w:i/>
        </w:rPr>
        <w:t>Introduction à l’éthique de la santé publique</w:t>
      </w:r>
      <w:r w:rsidRPr="0063424D">
        <w:rPr>
          <w:rFonts w:ascii="Times New Roman" w:hAnsi="Times New Roman" w:cs="Times New Roman"/>
        </w:rPr>
        <w:t xml:space="preserve">, Montpellier, Sauramps Médical, à paraître </w:t>
      </w:r>
      <w:r>
        <w:rPr>
          <w:rFonts w:ascii="Times New Roman" w:hAnsi="Times New Roman" w:cs="Times New Roman"/>
        </w:rPr>
        <w:t xml:space="preserve">fin </w:t>
      </w:r>
      <w:r w:rsidRPr="0063424D">
        <w:rPr>
          <w:rFonts w:ascii="Times New Roman" w:hAnsi="Times New Roman" w:cs="Times New Roman"/>
        </w:rPr>
        <w:t>2020.</w:t>
      </w:r>
    </w:p>
  </w:footnote>
  <w:footnote w:id="6">
    <w:p w:rsidR="00226AC4" w:rsidRPr="009D3F9D" w:rsidRDefault="00226AC4" w:rsidP="00EC1022">
      <w:pPr>
        <w:pStyle w:val="Notedebasdepage"/>
        <w:jc w:val="both"/>
        <w:rPr>
          <w:rFonts w:ascii="Times New Roman" w:hAnsi="Times New Roman" w:cs="Times New Roman"/>
          <w:lang w:val="en-US"/>
        </w:rPr>
      </w:pPr>
      <w:r w:rsidRPr="009D3F9D">
        <w:rPr>
          <w:rStyle w:val="Appelnotedebasdep"/>
          <w:rFonts w:ascii="Times New Roman" w:hAnsi="Times New Roman" w:cs="Times New Roman"/>
        </w:rPr>
        <w:footnoteRef/>
      </w:r>
      <w:r w:rsidRPr="009D3F9D">
        <w:rPr>
          <w:rFonts w:ascii="Times New Roman" w:hAnsi="Times New Roman" w:cs="Times New Roman"/>
          <w:lang w:val="en-US"/>
        </w:rPr>
        <w:t xml:space="preserve"> L. P. Francis </w:t>
      </w:r>
      <w:r w:rsidRPr="00A971F0">
        <w:rPr>
          <w:rFonts w:ascii="Times New Roman" w:hAnsi="Times New Roman" w:cs="Times New Roman"/>
          <w:i/>
          <w:lang w:val="en-US"/>
        </w:rPr>
        <w:t>et al</w:t>
      </w:r>
      <w:r w:rsidRPr="009D3F9D">
        <w:rPr>
          <w:rFonts w:ascii="Times New Roman" w:hAnsi="Times New Roman" w:cs="Times New Roman"/>
          <w:lang w:val="en-US"/>
        </w:rPr>
        <w:t xml:space="preserve">., </w:t>
      </w:r>
      <w:r w:rsidRPr="00EB49B6">
        <w:rPr>
          <w:rFonts w:ascii="Times New Roman" w:hAnsi="Times New Roman" w:cs="Times New Roman"/>
          <w:lang w:val="en-US"/>
        </w:rPr>
        <w:t>« </w:t>
      </w:r>
      <w:r>
        <w:rPr>
          <w:rFonts w:ascii="Times New Roman" w:hAnsi="Times New Roman" w:cs="Times New Roman"/>
          <w:lang w:val="en-US"/>
        </w:rPr>
        <w:t>How Infectious Diseases Got Left Out - And What This Omission Might Have Meant for B</w:t>
      </w:r>
      <w:r w:rsidRPr="009D3F9D">
        <w:rPr>
          <w:rFonts w:ascii="Times New Roman" w:hAnsi="Times New Roman" w:cs="Times New Roman"/>
          <w:lang w:val="en-US"/>
        </w:rPr>
        <w:t>ioethics?</w:t>
      </w:r>
      <w:r w:rsidRPr="00EB49B6">
        <w:rPr>
          <w:rFonts w:ascii="Times New Roman" w:hAnsi="Times New Roman" w:cs="Times New Roman"/>
          <w:lang w:val="en-US"/>
        </w:rPr>
        <w:t> »</w:t>
      </w:r>
      <w:r w:rsidRPr="009D3F9D">
        <w:rPr>
          <w:rFonts w:ascii="Times New Roman" w:hAnsi="Times New Roman" w:cs="Times New Roman"/>
          <w:lang w:val="en-US"/>
        </w:rPr>
        <w:t xml:space="preserve">, </w:t>
      </w:r>
      <w:r>
        <w:rPr>
          <w:rFonts w:ascii="Times New Roman" w:hAnsi="Times New Roman" w:cs="Times New Roman"/>
          <w:lang w:val="en-US"/>
        </w:rPr>
        <w:t>i</w:t>
      </w:r>
      <w:r w:rsidRPr="009D3F9D">
        <w:rPr>
          <w:rFonts w:ascii="Times New Roman" w:hAnsi="Times New Roman" w:cs="Times New Roman"/>
          <w:lang w:val="en-US"/>
        </w:rPr>
        <w:t xml:space="preserve">n </w:t>
      </w:r>
      <w:r>
        <w:rPr>
          <w:rFonts w:ascii="Times New Roman" w:hAnsi="Times New Roman" w:cs="Times New Roman"/>
          <w:lang w:val="en-US"/>
        </w:rPr>
        <w:t xml:space="preserve">M. </w:t>
      </w:r>
      <w:proofErr w:type="spellStart"/>
      <w:r>
        <w:rPr>
          <w:rFonts w:ascii="Times New Roman" w:hAnsi="Times New Roman" w:cs="Times New Roman"/>
          <w:lang w:val="en-US"/>
        </w:rPr>
        <w:t>Selgelid</w:t>
      </w:r>
      <w:proofErr w:type="spellEnd"/>
      <w:r>
        <w:rPr>
          <w:rFonts w:ascii="Times New Roman" w:hAnsi="Times New Roman" w:cs="Times New Roman"/>
          <w:lang w:val="en-US"/>
        </w:rPr>
        <w:t xml:space="preserve"> </w:t>
      </w:r>
      <w:r w:rsidRPr="007E172F">
        <w:rPr>
          <w:rFonts w:ascii="Times New Roman" w:hAnsi="Times New Roman" w:cs="Times New Roman"/>
          <w:i/>
          <w:lang w:val="en-US"/>
        </w:rPr>
        <w:t>et al.</w:t>
      </w:r>
      <w:r>
        <w:rPr>
          <w:rFonts w:ascii="Times New Roman" w:hAnsi="Times New Roman" w:cs="Times New Roman"/>
          <w:lang w:val="en-US"/>
        </w:rPr>
        <w:t xml:space="preserve"> (ed.), </w:t>
      </w:r>
      <w:r w:rsidRPr="007E172F">
        <w:rPr>
          <w:rFonts w:ascii="Times New Roman" w:hAnsi="Times New Roman" w:cs="Times New Roman"/>
          <w:i/>
          <w:lang w:val="en-US"/>
        </w:rPr>
        <w:t>Ethics and Infectious Disease</w:t>
      </w:r>
      <w:r>
        <w:rPr>
          <w:rFonts w:ascii="Times New Roman" w:hAnsi="Times New Roman" w:cs="Times New Roman"/>
          <w:lang w:val="en-US"/>
        </w:rPr>
        <w:t xml:space="preserve">, Oxford, </w:t>
      </w:r>
      <w:r w:rsidRPr="009D3F9D">
        <w:rPr>
          <w:rFonts w:ascii="Times New Roman" w:hAnsi="Times New Roman" w:cs="Times New Roman"/>
          <w:lang w:val="en-US"/>
        </w:rPr>
        <w:t>Blackwell</w:t>
      </w:r>
      <w:r>
        <w:rPr>
          <w:rFonts w:ascii="Times New Roman" w:hAnsi="Times New Roman" w:cs="Times New Roman"/>
          <w:lang w:val="en-US"/>
        </w:rPr>
        <w:t xml:space="preserve">, </w:t>
      </w:r>
      <w:r w:rsidRPr="009D3F9D">
        <w:rPr>
          <w:rFonts w:ascii="Times New Roman" w:hAnsi="Times New Roman" w:cs="Times New Roman"/>
          <w:lang w:val="en-US"/>
        </w:rPr>
        <w:t>2006</w:t>
      </w:r>
      <w:r>
        <w:rPr>
          <w:rFonts w:ascii="Times New Roman" w:hAnsi="Times New Roman" w:cs="Times New Roman"/>
          <w:lang w:val="en-US"/>
        </w:rPr>
        <w:t xml:space="preserve">, </w:t>
      </w:r>
      <w:r w:rsidRPr="009D3F9D">
        <w:rPr>
          <w:rFonts w:ascii="Times New Roman" w:hAnsi="Times New Roman" w:cs="Times New Roman"/>
          <w:lang w:val="en-US"/>
        </w:rPr>
        <w:t>p. 35.</w:t>
      </w:r>
    </w:p>
  </w:footnote>
  <w:footnote w:id="7">
    <w:p w:rsidR="00226AC4" w:rsidRPr="002014E7" w:rsidRDefault="00226AC4" w:rsidP="00160118">
      <w:pPr>
        <w:pStyle w:val="Notedebasdepage"/>
        <w:jc w:val="both"/>
        <w:rPr>
          <w:rFonts w:ascii="Times New Roman" w:hAnsi="Times New Roman" w:cs="Times New Roman"/>
          <w:lang w:val="en-US"/>
        </w:rPr>
      </w:pPr>
      <w:r w:rsidRPr="002014E7">
        <w:rPr>
          <w:rStyle w:val="Appelnotedebasdep"/>
          <w:rFonts w:ascii="Times New Roman" w:hAnsi="Times New Roman" w:cs="Times New Roman"/>
        </w:rPr>
        <w:footnoteRef/>
      </w:r>
      <w:r>
        <w:rPr>
          <w:rFonts w:ascii="Times New Roman" w:hAnsi="Times New Roman" w:cs="Times New Roman"/>
          <w:lang w:val="en-US"/>
        </w:rPr>
        <w:t xml:space="preserve"> S. Rennie, B. Mupenda,</w:t>
      </w:r>
      <w:r w:rsidRPr="00D228E0">
        <w:rPr>
          <w:lang w:val="en-US"/>
        </w:rPr>
        <w:t xml:space="preserve"> </w:t>
      </w:r>
      <w:r>
        <w:rPr>
          <w:rFonts w:ascii="Times New Roman" w:hAnsi="Times New Roman" w:cs="Times New Roman"/>
          <w:lang w:val="en-US"/>
        </w:rPr>
        <w:t xml:space="preserve">« </w:t>
      </w:r>
      <w:r w:rsidRPr="002014E7">
        <w:rPr>
          <w:rFonts w:ascii="Times New Roman" w:hAnsi="Times New Roman" w:cs="Times New Roman"/>
          <w:lang w:val="en-US"/>
        </w:rPr>
        <w:t>Living Apart Together: Reflections on Bioethics, Global Inequality and Social Justice</w:t>
      </w:r>
      <w:r w:rsidRPr="00D228E0">
        <w:rPr>
          <w:rFonts w:ascii="Times New Roman" w:hAnsi="Times New Roman" w:cs="Times New Roman"/>
          <w:lang w:val="en-US"/>
        </w:rPr>
        <w:t> »</w:t>
      </w:r>
      <w:r w:rsidRPr="002014E7">
        <w:rPr>
          <w:rFonts w:ascii="Times New Roman" w:hAnsi="Times New Roman" w:cs="Times New Roman"/>
          <w:lang w:val="en-US"/>
        </w:rPr>
        <w:t xml:space="preserve">, </w:t>
      </w:r>
      <w:r w:rsidRPr="002014E7">
        <w:rPr>
          <w:rFonts w:ascii="Times New Roman" w:hAnsi="Times New Roman" w:cs="Times New Roman"/>
          <w:i/>
          <w:lang w:val="en-US"/>
        </w:rPr>
        <w:t>Philosophy, Ethics, and Humanities in Medicine</w:t>
      </w:r>
      <w:r w:rsidRPr="002014E7">
        <w:rPr>
          <w:rFonts w:ascii="Times New Roman" w:hAnsi="Times New Roman" w:cs="Times New Roman"/>
          <w:lang w:val="en-US"/>
        </w:rPr>
        <w:t>, vol. 3, n°1, 2008, p. 25.</w:t>
      </w:r>
    </w:p>
  </w:footnote>
  <w:footnote w:id="8">
    <w:p w:rsidR="00226AC4" w:rsidRPr="002014E7" w:rsidRDefault="00226AC4" w:rsidP="001C316B">
      <w:pPr>
        <w:pStyle w:val="Notedebasdepage"/>
        <w:jc w:val="both"/>
        <w:rPr>
          <w:rFonts w:ascii="Times New Roman" w:hAnsi="Times New Roman" w:cs="Times New Roman"/>
          <w:lang w:val="en-US"/>
        </w:rPr>
      </w:pPr>
      <w:r w:rsidRPr="002014E7">
        <w:rPr>
          <w:rStyle w:val="Appelnotedebasdep"/>
          <w:rFonts w:ascii="Times New Roman" w:hAnsi="Times New Roman" w:cs="Times New Roman"/>
        </w:rPr>
        <w:footnoteRef/>
      </w:r>
      <w:r w:rsidRPr="002014E7">
        <w:rPr>
          <w:rFonts w:ascii="Times New Roman" w:hAnsi="Times New Roman" w:cs="Times New Roman"/>
          <w:lang w:val="en-US"/>
        </w:rPr>
        <w:t xml:space="preserve"> G. K. Donovan, « Ebola, Epidemics, and Ethics - What We Have Learned », </w:t>
      </w:r>
      <w:r w:rsidRPr="002014E7">
        <w:rPr>
          <w:rFonts w:ascii="Times New Roman" w:hAnsi="Times New Roman" w:cs="Times New Roman"/>
          <w:i/>
          <w:lang w:val="en-US"/>
        </w:rPr>
        <w:t>Philosophy, Ethics, and Humanities in Medicine</w:t>
      </w:r>
      <w:r w:rsidRPr="002014E7">
        <w:rPr>
          <w:rFonts w:ascii="Times New Roman" w:hAnsi="Times New Roman" w:cs="Times New Roman"/>
          <w:lang w:val="en-US"/>
        </w:rPr>
        <w:t xml:space="preserve">, </w:t>
      </w:r>
      <w:r>
        <w:rPr>
          <w:rFonts w:ascii="Times New Roman" w:hAnsi="Times New Roman" w:cs="Times New Roman"/>
          <w:lang w:val="en-US"/>
        </w:rPr>
        <w:t>vol. 9, n°1</w:t>
      </w:r>
      <w:r w:rsidRPr="002014E7">
        <w:rPr>
          <w:rFonts w:ascii="Times New Roman" w:hAnsi="Times New Roman" w:cs="Times New Roman"/>
          <w:lang w:val="en-US"/>
        </w:rPr>
        <w:t>,</w:t>
      </w:r>
      <w:r>
        <w:rPr>
          <w:rFonts w:ascii="Times New Roman" w:hAnsi="Times New Roman" w:cs="Times New Roman"/>
          <w:lang w:val="en-US"/>
        </w:rPr>
        <w:t xml:space="preserve"> </w:t>
      </w:r>
      <w:r w:rsidRPr="002014E7">
        <w:rPr>
          <w:rFonts w:ascii="Times New Roman" w:hAnsi="Times New Roman" w:cs="Times New Roman"/>
          <w:lang w:val="en-US"/>
        </w:rPr>
        <w:t>2014</w:t>
      </w:r>
      <w:r>
        <w:rPr>
          <w:rFonts w:ascii="Times New Roman" w:hAnsi="Times New Roman" w:cs="Times New Roman"/>
          <w:lang w:val="en-US"/>
        </w:rPr>
        <w:t>, p. 15</w:t>
      </w:r>
      <w:r w:rsidRPr="002014E7">
        <w:rPr>
          <w:rFonts w:ascii="Times New Roman" w:hAnsi="Times New Roman" w:cs="Times New Roman"/>
          <w:lang w:val="en-US"/>
        </w:rPr>
        <w:t>.</w:t>
      </w:r>
    </w:p>
  </w:footnote>
  <w:footnote w:id="9">
    <w:p w:rsidR="00226AC4" w:rsidRPr="00793A67" w:rsidRDefault="00226AC4" w:rsidP="001C316B">
      <w:pPr>
        <w:pStyle w:val="Notedebasdepage"/>
        <w:jc w:val="both"/>
        <w:rPr>
          <w:rFonts w:ascii="Times New Roman" w:hAnsi="Times New Roman" w:cs="Times New Roman"/>
          <w:lang w:val="en-US"/>
        </w:rPr>
      </w:pPr>
      <w:r w:rsidRPr="002014E7">
        <w:rPr>
          <w:rStyle w:val="Appelnotedebasdep"/>
          <w:rFonts w:ascii="Times New Roman" w:hAnsi="Times New Roman" w:cs="Times New Roman"/>
        </w:rPr>
        <w:footnoteRef/>
      </w:r>
      <w:r w:rsidRPr="002014E7">
        <w:rPr>
          <w:rFonts w:ascii="Times New Roman" w:hAnsi="Times New Roman" w:cs="Times New Roman"/>
        </w:rPr>
        <w:t xml:space="preserve"> Voir </w:t>
      </w:r>
      <w:r>
        <w:rPr>
          <w:rFonts w:ascii="Times New Roman" w:hAnsi="Times New Roman" w:cs="Times New Roman"/>
        </w:rPr>
        <w:t>à ce sujet les données de l’OMS sur la page « Maladie à virus Ebola » (</w:t>
      </w:r>
      <w:hyperlink r:id="rId1" w:anchor="tab=tab_3" w:history="1">
        <w:r w:rsidRPr="0010777B">
          <w:rPr>
            <w:rStyle w:val="Lienhypertexte"/>
            <w:rFonts w:ascii="Times New Roman" w:hAnsi="Times New Roman" w:cs="Times New Roman"/>
          </w:rPr>
          <w:t>https://www.who.int/fr/health-topics/ebola/ebola#tab=tab_3</w:t>
        </w:r>
      </w:hyperlink>
      <w:r>
        <w:rPr>
          <w:rFonts w:ascii="Times New Roman" w:hAnsi="Times New Roman" w:cs="Times New Roman"/>
        </w:rPr>
        <w:t xml:space="preserve">. </w:t>
      </w:r>
      <w:r w:rsidRPr="00793A67">
        <w:rPr>
          <w:rFonts w:ascii="Times New Roman" w:hAnsi="Times New Roman" w:cs="Times New Roman"/>
          <w:lang w:val="en-US"/>
        </w:rPr>
        <w:t xml:space="preserve">Consulté le 26/05/2020). </w:t>
      </w:r>
    </w:p>
  </w:footnote>
  <w:footnote w:id="10">
    <w:p w:rsidR="00226AC4" w:rsidRPr="001C316B" w:rsidRDefault="00226AC4" w:rsidP="00774646">
      <w:pPr>
        <w:pStyle w:val="Notedebasdepage"/>
        <w:jc w:val="both"/>
        <w:rPr>
          <w:rFonts w:ascii="Times New Roman" w:hAnsi="Times New Roman" w:cs="Times New Roman"/>
          <w:lang w:val="en-US"/>
        </w:rPr>
      </w:pPr>
      <w:r w:rsidRPr="002014E7">
        <w:rPr>
          <w:rStyle w:val="Appelnotedebasdep"/>
          <w:rFonts w:ascii="Times New Roman" w:hAnsi="Times New Roman" w:cs="Times New Roman"/>
        </w:rPr>
        <w:footnoteRef/>
      </w:r>
      <w:r w:rsidRPr="001C316B">
        <w:rPr>
          <w:rFonts w:ascii="Times New Roman" w:hAnsi="Times New Roman" w:cs="Times New Roman"/>
          <w:lang w:val="en-US"/>
        </w:rPr>
        <w:t xml:space="preserve"> </w:t>
      </w:r>
      <w:proofErr w:type="spellStart"/>
      <w:r w:rsidRPr="001C316B">
        <w:rPr>
          <w:rFonts w:ascii="Times New Roman" w:hAnsi="Times New Roman" w:cs="Times New Roman"/>
          <w:lang w:val="en-US"/>
        </w:rPr>
        <w:t>Voir</w:t>
      </w:r>
      <w:proofErr w:type="spellEnd"/>
      <w:r w:rsidRPr="001C316B">
        <w:rPr>
          <w:rFonts w:ascii="Times New Roman" w:hAnsi="Times New Roman" w:cs="Times New Roman"/>
          <w:lang w:val="en-US"/>
        </w:rPr>
        <w:t xml:space="preserve"> par </w:t>
      </w:r>
      <w:proofErr w:type="spellStart"/>
      <w:proofErr w:type="gramStart"/>
      <w:r w:rsidRPr="001C316B">
        <w:rPr>
          <w:rFonts w:ascii="Times New Roman" w:hAnsi="Times New Roman" w:cs="Times New Roman"/>
          <w:lang w:val="en-US"/>
        </w:rPr>
        <w:t>exemple</w:t>
      </w:r>
      <w:proofErr w:type="spellEnd"/>
      <w:r w:rsidRPr="001C316B">
        <w:rPr>
          <w:rFonts w:ascii="Times New Roman" w:hAnsi="Times New Roman" w:cs="Times New Roman"/>
          <w:lang w:val="en-US"/>
        </w:rPr>
        <w:t> :</w:t>
      </w:r>
      <w:proofErr w:type="gramEnd"/>
      <w:r w:rsidRPr="001C316B">
        <w:rPr>
          <w:rFonts w:ascii="Times New Roman" w:hAnsi="Times New Roman" w:cs="Times New Roman"/>
          <w:lang w:val="en-US"/>
        </w:rPr>
        <w:t xml:space="preserve"> P. D. Griffiths, « Ebola and Ethics », </w:t>
      </w:r>
      <w:r w:rsidRPr="001C316B">
        <w:rPr>
          <w:rFonts w:ascii="Times New Roman" w:hAnsi="Times New Roman" w:cs="Times New Roman"/>
          <w:i/>
          <w:lang w:val="en-US"/>
        </w:rPr>
        <w:t>Reviews in Medical Virology</w:t>
      </w:r>
      <w:r w:rsidRPr="001C316B">
        <w:rPr>
          <w:rFonts w:ascii="Times New Roman" w:hAnsi="Times New Roman" w:cs="Times New Roman"/>
          <w:lang w:val="en-US"/>
        </w:rPr>
        <w:t xml:space="preserve">, </w:t>
      </w:r>
      <w:r>
        <w:rPr>
          <w:rFonts w:ascii="Times New Roman" w:hAnsi="Times New Roman" w:cs="Times New Roman"/>
          <w:lang w:val="en-US"/>
        </w:rPr>
        <w:t>vol. 24, n°6, 2014, p. 363-364</w:t>
      </w:r>
      <w:r w:rsidRPr="001C316B">
        <w:rPr>
          <w:rFonts w:ascii="Times New Roman" w:hAnsi="Times New Roman" w:cs="Times New Roman"/>
          <w:lang w:val="en-US"/>
        </w:rPr>
        <w:t>.</w:t>
      </w:r>
    </w:p>
  </w:footnote>
  <w:footnote w:id="11">
    <w:p w:rsidR="00226AC4" w:rsidRPr="00023C69" w:rsidRDefault="00226AC4" w:rsidP="00FD71D3">
      <w:pPr>
        <w:pStyle w:val="Notedebasdepage"/>
        <w:rPr>
          <w:rFonts w:ascii="Times New Roman" w:hAnsi="Times New Roman" w:cs="Times New Roman"/>
          <w:lang w:val="en-US"/>
        </w:rPr>
      </w:pPr>
      <w:r w:rsidRPr="00023C69">
        <w:rPr>
          <w:rStyle w:val="Appelnotedebasdep"/>
          <w:rFonts w:ascii="Times New Roman" w:hAnsi="Times New Roman" w:cs="Times New Roman"/>
        </w:rPr>
        <w:footnoteRef/>
      </w:r>
      <w:r w:rsidRPr="00023C69">
        <w:rPr>
          <w:rFonts w:ascii="Times New Roman" w:hAnsi="Times New Roman" w:cs="Times New Roman"/>
          <w:lang w:val="en-US"/>
        </w:rPr>
        <w:t xml:space="preserve"> E. J. Emanuel </w:t>
      </w:r>
      <w:r w:rsidRPr="000B19D3">
        <w:rPr>
          <w:rFonts w:ascii="Times New Roman" w:hAnsi="Times New Roman" w:cs="Times New Roman"/>
          <w:i/>
          <w:lang w:val="en-US"/>
        </w:rPr>
        <w:t>et al</w:t>
      </w:r>
      <w:r w:rsidRPr="00023C69">
        <w:rPr>
          <w:rFonts w:ascii="Times New Roman" w:hAnsi="Times New Roman" w:cs="Times New Roman"/>
          <w:lang w:val="en-US"/>
        </w:rPr>
        <w:t>., « Fair Allocation of Scarce Medical Resources in the Time of Covid-19 »</w:t>
      </w:r>
      <w:r>
        <w:rPr>
          <w:rFonts w:ascii="Times New Roman" w:hAnsi="Times New Roman" w:cs="Times New Roman"/>
          <w:lang w:val="en-US"/>
        </w:rPr>
        <w:t xml:space="preserve">, </w:t>
      </w:r>
      <w:r w:rsidRPr="00023C69">
        <w:rPr>
          <w:rFonts w:ascii="Times New Roman" w:hAnsi="Times New Roman" w:cs="Times New Roman"/>
          <w:i/>
          <w:lang w:val="en-US"/>
        </w:rPr>
        <w:t>New England Journal of Medicine</w:t>
      </w:r>
      <w:r>
        <w:rPr>
          <w:rFonts w:ascii="Times New Roman" w:hAnsi="Times New Roman" w:cs="Times New Roman"/>
          <w:lang w:val="en-US"/>
        </w:rPr>
        <w:t xml:space="preserve">, March 23, 2020, </w:t>
      </w:r>
      <w:r w:rsidRPr="00023C69">
        <w:rPr>
          <w:rFonts w:ascii="Times New Roman" w:hAnsi="Times New Roman" w:cs="Times New Roman"/>
          <w:lang w:val="en-US"/>
        </w:rPr>
        <w:t>DOI: 10.1056/NEJMsb2005114</w:t>
      </w:r>
      <w:r>
        <w:rPr>
          <w:rFonts w:ascii="Times New Roman" w:hAnsi="Times New Roman" w:cs="Times New Roman"/>
          <w:lang w:val="en-US"/>
        </w:rPr>
        <w:t>.</w:t>
      </w:r>
    </w:p>
  </w:footnote>
  <w:footnote w:id="12">
    <w:p w:rsidR="00226AC4" w:rsidRPr="000A27CB" w:rsidRDefault="00226AC4" w:rsidP="0095407B">
      <w:pPr>
        <w:pStyle w:val="Notedebasdepage"/>
        <w:jc w:val="both"/>
        <w:rPr>
          <w:rFonts w:ascii="Times New Roman" w:hAnsi="Times New Roman" w:cs="Times New Roman"/>
          <w:lang w:val="en-US"/>
        </w:rPr>
      </w:pPr>
      <w:r w:rsidRPr="000A27CB">
        <w:rPr>
          <w:rStyle w:val="Appelnotedebasdep"/>
          <w:rFonts w:ascii="Times New Roman" w:hAnsi="Times New Roman" w:cs="Times New Roman"/>
        </w:rPr>
        <w:footnoteRef/>
      </w:r>
      <w:r w:rsidRPr="000A27CB">
        <w:rPr>
          <w:rFonts w:ascii="Times New Roman" w:hAnsi="Times New Roman" w:cs="Times New Roman"/>
          <w:lang w:val="en-US"/>
        </w:rPr>
        <w:t xml:space="preserve"> L. O. </w:t>
      </w:r>
      <w:proofErr w:type="spellStart"/>
      <w:r w:rsidRPr="000A27CB">
        <w:rPr>
          <w:rFonts w:ascii="Times New Roman" w:hAnsi="Times New Roman" w:cs="Times New Roman"/>
          <w:lang w:val="en-US"/>
        </w:rPr>
        <w:t>Gostin</w:t>
      </w:r>
      <w:proofErr w:type="spellEnd"/>
      <w:r w:rsidRPr="000A27CB">
        <w:rPr>
          <w:rFonts w:ascii="Times New Roman" w:hAnsi="Times New Roman" w:cs="Times New Roman"/>
          <w:lang w:val="en-US"/>
        </w:rPr>
        <w:t xml:space="preserve">, E. A. Friedman, S. A. Wetter, « Responding to COVID-19: How to Navigate a Public Health Emergency Legally and Ethically », </w:t>
      </w:r>
      <w:r w:rsidRPr="000A27CB">
        <w:rPr>
          <w:rFonts w:ascii="Times New Roman" w:hAnsi="Times New Roman" w:cs="Times New Roman"/>
          <w:i/>
          <w:lang w:val="en-US"/>
        </w:rPr>
        <w:t>Hastings Center Report</w:t>
      </w:r>
      <w:r w:rsidRPr="000A27CB">
        <w:rPr>
          <w:rFonts w:ascii="Times New Roman" w:hAnsi="Times New Roman" w:cs="Times New Roman"/>
          <w:lang w:val="en-US"/>
        </w:rPr>
        <w:t>, vol. 50, n°2, 2020, p. 8-12.</w:t>
      </w:r>
    </w:p>
  </w:footnote>
  <w:footnote w:id="13">
    <w:p w:rsidR="00226AC4" w:rsidRPr="00074A2B" w:rsidRDefault="00226AC4">
      <w:pPr>
        <w:pStyle w:val="Notedebasdepage"/>
        <w:rPr>
          <w:lang w:val="en-US"/>
        </w:rPr>
      </w:pPr>
      <w:r w:rsidRPr="00074A2B">
        <w:rPr>
          <w:rStyle w:val="Appelnotedebasdep"/>
        </w:rPr>
        <w:footnoteRef/>
      </w:r>
      <w:r w:rsidRPr="00074A2B">
        <w:rPr>
          <w:lang w:val="en-US"/>
        </w:rPr>
        <w:t xml:space="preserve"> </w:t>
      </w:r>
      <w:r w:rsidRPr="00074A2B">
        <w:rPr>
          <w:rFonts w:ascii="Times New Roman" w:hAnsi="Times New Roman" w:cs="Times New Roman"/>
          <w:lang w:val="en-US"/>
        </w:rPr>
        <w:t xml:space="preserve">M. P. </w:t>
      </w:r>
      <w:proofErr w:type="spellStart"/>
      <w:r w:rsidRPr="00074A2B">
        <w:rPr>
          <w:rFonts w:ascii="Times New Roman" w:hAnsi="Times New Roman" w:cs="Times New Roman"/>
          <w:lang w:val="en-US"/>
        </w:rPr>
        <w:t>Battin</w:t>
      </w:r>
      <w:proofErr w:type="spellEnd"/>
      <w:r w:rsidRPr="00074A2B">
        <w:rPr>
          <w:rFonts w:ascii="Times New Roman" w:hAnsi="Times New Roman" w:cs="Times New Roman"/>
          <w:lang w:val="en-US"/>
        </w:rPr>
        <w:t xml:space="preserve"> </w:t>
      </w:r>
      <w:r w:rsidRPr="00074A2B">
        <w:rPr>
          <w:rFonts w:ascii="Times New Roman" w:hAnsi="Times New Roman" w:cs="Times New Roman"/>
          <w:i/>
          <w:lang w:val="en-US"/>
        </w:rPr>
        <w:t>et al.,</w:t>
      </w:r>
      <w:r w:rsidRPr="00074A2B">
        <w:rPr>
          <w:rFonts w:ascii="Times New Roman" w:hAnsi="Times New Roman" w:cs="Times New Roman"/>
          <w:lang w:val="en-US"/>
        </w:rPr>
        <w:t xml:space="preserve"> </w:t>
      </w:r>
      <w:r w:rsidRPr="00074A2B">
        <w:rPr>
          <w:rFonts w:ascii="Times New Roman" w:hAnsi="Times New Roman" w:cs="Times New Roman"/>
          <w:i/>
          <w:lang w:val="en-US"/>
        </w:rPr>
        <w:t>The Patient as Victim and Vector. Ethics and Infectious Disease</w:t>
      </w:r>
      <w:r w:rsidRPr="00074A2B">
        <w:rPr>
          <w:rFonts w:ascii="Times New Roman" w:hAnsi="Times New Roman" w:cs="Times New Roman"/>
          <w:lang w:val="en-US"/>
        </w:rPr>
        <w:t>, New York, Oxford University Press, 2009</w:t>
      </w:r>
      <w:r>
        <w:rPr>
          <w:rFonts w:ascii="Times New Roman" w:hAnsi="Times New Roman" w:cs="Times New Roman"/>
          <w:lang w:val="en-US"/>
        </w:rPr>
        <w:t>.</w:t>
      </w:r>
    </w:p>
  </w:footnote>
  <w:footnote w:id="14">
    <w:p w:rsidR="00226AC4" w:rsidRPr="002D52D2" w:rsidRDefault="00226AC4">
      <w:pPr>
        <w:pStyle w:val="Notedebasdepage"/>
        <w:rPr>
          <w:rFonts w:ascii="Times New Roman" w:hAnsi="Times New Roman" w:cs="Times New Roman"/>
          <w:lang w:val="en-US"/>
        </w:rPr>
      </w:pPr>
      <w:r w:rsidRPr="002D52D2">
        <w:rPr>
          <w:rStyle w:val="Appelnotedebasdep"/>
          <w:rFonts w:ascii="Times New Roman" w:hAnsi="Times New Roman" w:cs="Times New Roman"/>
        </w:rPr>
        <w:footnoteRef/>
      </w:r>
      <w:r w:rsidRPr="002D52D2">
        <w:rPr>
          <w:rFonts w:ascii="Times New Roman" w:hAnsi="Times New Roman" w:cs="Times New Roman"/>
          <w:lang w:val="en-US"/>
        </w:rPr>
        <w:t xml:space="preserve"> T. L. Beauchamp, J.-F. Childress, </w:t>
      </w:r>
      <w:r w:rsidRPr="002D52D2">
        <w:rPr>
          <w:rFonts w:ascii="Times New Roman" w:hAnsi="Times New Roman" w:cs="Times New Roman"/>
          <w:i/>
          <w:lang w:val="en-US"/>
        </w:rPr>
        <w:t>Principles of Biomedical Ethics</w:t>
      </w:r>
      <w:r>
        <w:rPr>
          <w:rFonts w:ascii="Times New Roman" w:hAnsi="Times New Roman" w:cs="Times New Roman"/>
          <w:lang w:val="en-US"/>
        </w:rPr>
        <w:t>, 7</w:t>
      </w:r>
      <w:r w:rsidRPr="002D52D2">
        <w:rPr>
          <w:rFonts w:ascii="Times New Roman" w:hAnsi="Times New Roman" w:cs="Times New Roman"/>
          <w:vertAlign w:val="superscript"/>
          <w:lang w:val="en-US"/>
        </w:rPr>
        <w:t>th</w:t>
      </w:r>
      <w:r w:rsidRPr="002D52D2">
        <w:rPr>
          <w:rFonts w:ascii="Times New Roman" w:hAnsi="Times New Roman" w:cs="Times New Roman"/>
          <w:lang w:val="en-US"/>
        </w:rPr>
        <w:t xml:space="preserve"> edition, New Yor</w:t>
      </w:r>
      <w:r>
        <w:rPr>
          <w:rFonts w:ascii="Times New Roman" w:hAnsi="Times New Roman" w:cs="Times New Roman"/>
          <w:lang w:val="en-US"/>
        </w:rPr>
        <w:t>k, Oxford University Press, 2013</w:t>
      </w:r>
      <w:r w:rsidRPr="002D52D2">
        <w:rPr>
          <w:rFonts w:ascii="Times New Roman" w:hAnsi="Times New Roman" w:cs="Times New Roman"/>
          <w:lang w:val="en-US"/>
        </w:rPr>
        <w:t>.</w:t>
      </w:r>
    </w:p>
  </w:footnote>
  <w:footnote w:id="15">
    <w:p w:rsidR="00226AC4" w:rsidRPr="00357201" w:rsidRDefault="00226AC4" w:rsidP="00357201">
      <w:pPr>
        <w:pStyle w:val="Notedebasdepage"/>
        <w:jc w:val="both"/>
        <w:rPr>
          <w:rFonts w:ascii="Times New Roman" w:hAnsi="Times New Roman" w:cs="Times New Roman"/>
          <w:lang w:val="en-US"/>
        </w:rPr>
      </w:pPr>
      <w:r w:rsidRPr="00357201">
        <w:rPr>
          <w:rStyle w:val="Appelnotedebasdep"/>
          <w:rFonts w:ascii="Times New Roman" w:hAnsi="Times New Roman" w:cs="Times New Roman"/>
        </w:rPr>
        <w:footnoteRef/>
      </w:r>
      <w:r w:rsidRPr="00357201">
        <w:rPr>
          <w:rFonts w:ascii="Times New Roman" w:hAnsi="Times New Roman" w:cs="Times New Roman"/>
          <w:lang w:val="en-US"/>
        </w:rPr>
        <w:t xml:space="preserve"> E.S. Dove </w:t>
      </w:r>
      <w:r w:rsidRPr="00357201">
        <w:rPr>
          <w:rFonts w:ascii="Times New Roman" w:hAnsi="Times New Roman" w:cs="Times New Roman"/>
          <w:i/>
          <w:lang w:val="en-US"/>
        </w:rPr>
        <w:t>et al.,</w:t>
      </w:r>
      <w:r w:rsidRPr="00357201">
        <w:rPr>
          <w:rFonts w:ascii="Times New Roman" w:hAnsi="Times New Roman" w:cs="Times New Roman"/>
          <w:lang w:val="en-US"/>
        </w:rPr>
        <w:t xml:space="preserve"> « Beyond Individualism: Is There a Place for Relational Autonomy in Clinical Practice and </w:t>
      </w:r>
      <w:proofErr w:type="gramStart"/>
      <w:r w:rsidRPr="00357201">
        <w:rPr>
          <w:rFonts w:ascii="Times New Roman" w:hAnsi="Times New Roman" w:cs="Times New Roman"/>
          <w:lang w:val="en-US"/>
        </w:rPr>
        <w:t>Research ?</w:t>
      </w:r>
      <w:proofErr w:type="gramEnd"/>
      <w:r w:rsidRPr="00357201">
        <w:rPr>
          <w:rFonts w:ascii="Times New Roman" w:hAnsi="Times New Roman" w:cs="Times New Roman"/>
          <w:lang w:val="en-US"/>
        </w:rPr>
        <w:t xml:space="preserve"> », </w:t>
      </w:r>
      <w:r w:rsidRPr="00357201">
        <w:rPr>
          <w:rFonts w:ascii="Times New Roman" w:hAnsi="Times New Roman" w:cs="Times New Roman"/>
          <w:i/>
          <w:lang w:val="en-US"/>
        </w:rPr>
        <w:t>Clinical Ethics</w:t>
      </w:r>
      <w:r w:rsidRPr="00357201">
        <w:rPr>
          <w:rFonts w:ascii="Times New Roman" w:hAnsi="Times New Roman" w:cs="Times New Roman"/>
          <w:lang w:val="en-US"/>
        </w:rPr>
        <w:t>, vol. 12, n°3, 2017, p. 150-165.</w:t>
      </w:r>
    </w:p>
  </w:footnote>
  <w:footnote w:id="16">
    <w:p w:rsidR="00226AC4" w:rsidRPr="00357201" w:rsidRDefault="00226AC4" w:rsidP="00357201">
      <w:pPr>
        <w:pStyle w:val="Notedebasdepage"/>
        <w:jc w:val="both"/>
        <w:rPr>
          <w:rFonts w:ascii="Times New Roman" w:hAnsi="Times New Roman" w:cs="Times New Roman"/>
          <w:lang w:val="en-US"/>
        </w:rPr>
      </w:pPr>
      <w:r w:rsidRPr="00357201">
        <w:rPr>
          <w:rStyle w:val="Appelnotedebasdep"/>
          <w:rFonts w:ascii="Times New Roman" w:hAnsi="Times New Roman" w:cs="Times New Roman"/>
        </w:rPr>
        <w:footnoteRef/>
      </w:r>
      <w:r w:rsidRPr="00357201">
        <w:rPr>
          <w:rFonts w:ascii="Times New Roman" w:hAnsi="Times New Roman" w:cs="Times New Roman"/>
          <w:lang w:val="en-US"/>
        </w:rPr>
        <w:t xml:space="preserve"> J. K. Walter, L. F. Ross, « Relational Autonomy: Moving Beyond the Limits of Isolated Individualism », </w:t>
      </w:r>
      <w:r w:rsidRPr="00357201">
        <w:rPr>
          <w:rFonts w:ascii="Times New Roman" w:hAnsi="Times New Roman" w:cs="Times New Roman"/>
          <w:i/>
          <w:lang w:val="en-US"/>
        </w:rPr>
        <w:t>Pediatrics</w:t>
      </w:r>
      <w:r w:rsidRPr="00357201">
        <w:rPr>
          <w:rFonts w:ascii="Times New Roman" w:hAnsi="Times New Roman" w:cs="Times New Roman"/>
          <w:lang w:val="en-US"/>
        </w:rPr>
        <w:t>, vol. 133, supplement 1, 2014, s. 16-23.</w:t>
      </w:r>
    </w:p>
  </w:footnote>
  <w:footnote w:id="17">
    <w:p w:rsidR="00226AC4" w:rsidRPr="00312E60" w:rsidRDefault="00226AC4">
      <w:pPr>
        <w:pStyle w:val="Notedebasdepage"/>
        <w:rPr>
          <w:rFonts w:ascii="Times New Roman" w:hAnsi="Times New Roman" w:cs="Times New Roman"/>
        </w:rPr>
      </w:pPr>
      <w:r w:rsidRPr="00312E60">
        <w:rPr>
          <w:rStyle w:val="Appelnotedebasdep"/>
          <w:rFonts w:ascii="Times New Roman" w:hAnsi="Times New Roman" w:cs="Times New Roman"/>
        </w:rPr>
        <w:footnoteRef/>
      </w:r>
      <w:r w:rsidRPr="00312E60">
        <w:rPr>
          <w:rFonts w:ascii="Times New Roman" w:hAnsi="Times New Roman" w:cs="Times New Roman"/>
        </w:rPr>
        <w:t xml:space="preserve"> Voir notamment </w:t>
      </w:r>
      <w:r w:rsidRPr="00793A67">
        <w:rPr>
          <w:rFonts w:ascii="Times New Roman" w:hAnsi="Times New Roman" w:cs="Times New Roman"/>
        </w:rPr>
        <w:t xml:space="preserve">T. L. Beauchamp, J.-F. Childress, </w:t>
      </w:r>
      <w:r w:rsidRPr="00793A67">
        <w:rPr>
          <w:rFonts w:ascii="Times New Roman" w:hAnsi="Times New Roman" w:cs="Times New Roman"/>
          <w:i/>
        </w:rPr>
        <w:t>Principles of Biomedical Ethics</w:t>
      </w:r>
      <w:r w:rsidRPr="00793A67">
        <w:rPr>
          <w:rFonts w:ascii="Times New Roman" w:hAnsi="Times New Roman" w:cs="Times New Roman"/>
        </w:rPr>
        <w:t xml:space="preserve">, </w:t>
      </w:r>
      <w:r w:rsidRPr="00793A67">
        <w:rPr>
          <w:rFonts w:ascii="Times New Roman" w:hAnsi="Times New Roman" w:cs="Times New Roman"/>
          <w:i/>
        </w:rPr>
        <w:t>op. cit</w:t>
      </w:r>
      <w:r w:rsidRPr="00793A67">
        <w:rPr>
          <w:rFonts w:ascii="Times New Roman" w:hAnsi="Times New Roman" w:cs="Times New Roman"/>
        </w:rPr>
        <w:t>., p. 106.</w:t>
      </w:r>
    </w:p>
  </w:footnote>
  <w:footnote w:id="18">
    <w:p w:rsidR="00226AC4" w:rsidRPr="00AC15C8" w:rsidRDefault="00226AC4" w:rsidP="00990709">
      <w:pPr>
        <w:pStyle w:val="Notedebasdepage"/>
        <w:jc w:val="both"/>
        <w:rPr>
          <w:rFonts w:ascii="Times New Roman" w:hAnsi="Times New Roman" w:cs="Times New Roman"/>
        </w:rPr>
      </w:pPr>
      <w:r w:rsidRPr="00AC15C8">
        <w:rPr>
          <w:rStyle w:val="Appelnotedebasdep"/>
          <w:rFonts w:ascii="Times New Roman" w:hAnsi="Times New Roman" w:cs="Times New Roman"/>
        </w:rPr>
        <w:footnoteRef/>
      </w:r>
      <w:r w:rsidRPr="00AC15C8">
        <w:rPr>
          <w:rFonts w:ascii="Times New Roman" w:hAnsi="Times New Roman" w:cs="Times New Roman"/>
        </w:rPr>
        <w:t xml:space="preserve"> Comité Consultatif National d’Ethique pour les Sciences de la Vie et de la Santé (CCNE), COVID-19. </w:t>
      </w:r>
      <w:r w:rsidRPr="00AC15C8">
        <w:rPr>
          <w:rFonts w:ascii="Times New Roman" w:hAnsi="Times New Roman" w:cs="Times New Roman"/>
          <w:i/>
        </w:rPr>
        <w:t>Contribution du Comité Consultatif National d’Ethique : enjeux éthique face à une pandémie</w:t>
      </w:r>
      <w:r w:rsidRPr="00AC15C8">
        <w:rPr>
          <w:rFonts w:ascii="Times New Roman" w:hAnsi="Times New Roman" w:cs="Times New Roman"/>
        </w:rPr>
        <w:t xml:space="preserve">, 13 mars 2020. Accessible sur </w:t>
      </w:r>
      <w:hyperlink r:id="rId2" w:history="1">
        <w:r w:rsidRPr="00AC15C8">
          <w:rPr>
            <w:rStyle w:val="Lienhypertexte"/>
            <w:rFonts w:ascii="Times New Roman" w:hAnsi="Times New Roman" w:cs="Times New Roman"/>
          </w:rPr>
          <w:t>https://www.ccne-ethique.fr/sites/default/files/reponse_ccne_-_covid-19_def.pdf</w:t>
        </w:r>
      </w:hyperlink>
      <w:r>
        <w:rPr>
          <w:rFonts w:ascii="Times New Roman" w:hAnsi="Times New Roman" w:cs="Times New Roman"/>
        </w:rPr>
        <w:t>. Consulté le 29</w:t>
      </w:r>
      <w:r w:rsidRPr="00AC15C8">
        <w:rPr>
          <w:rFonts w:ascii="Times New Roman" w:hAnsi="Times New Roman" w:cs="Times New Roman"/>
        </w:rPr>
        <w:t>/05/2020.</w:t>
      </w:r>
    </w:p>
  </w:footnote>
  <w:footnote w:id="19">
    <w:p w:rsidR="00226AC4" w:rsidRPr="00481CEC" w:rsidRDefault="00226AC4" w:rsidP="00990709">
      <w:pPr>
        <w:pStyle w:val="Notedebasdepage"/>
        <w:jc w:val="both"/>
        <w:rPr>
          <w:rFonts w:ascii="Times New Roman" w:hAnsi="Times New Roman" w:cs="Times New Roman"/>
          <w:lang w:val="en-US"/>
        </w:rPr>
      </w:pPr>
      <w:r w:rsidRPr="00AC15C8">
        <w:rPr>
          <w:rStyle w:val="Appelnotedebasdep"/>
          <w:rFonts w:ascii="Times New Roman" w:hAnsi="Times New Roman" w:cs="Times New Roman"/>
        </w:rPr>
        <w:footnoteRef/>
      </w:r>
      <w:r>
        <w:rPr>
          <w:rFonts w:ascii="Times New Roman" w:hAnsi="Times New Roman" w:cs="Times New Roman"/>
        </w:rPr>
        <w:t xml:space="preserve"> Comité Consultatif National d’É</w:t>
      </w:r>
      <w:r w:rsidRPr="00AC15C8">
        <w:rPr>
          <w:rFonts w:ascii="Times New Roman" w:hAnsi="Times New Roman" w:cs="Times New Roman"/>
        </w:rPr>
        <w:t xml:space="preserve">thique pour les Sciences de la Vie et de la Santé (CCNE), Avis n°106 : « Questions éthiques soulevées par une possible pandémie grippale », 5 février 2009. Accessible sur </w:t>
      </w:r>
      <w:hyperlink r:id="rId3" w:history="1">
        <w:r w:rsidRPr="00AC15C8">
          <w:rPr>
            <w:rStyle w:val="Lienhypertexte"/>
            <w:rFonts w:ascii="Times New Roman" w:hAnsi="Times New Roman" w:cs="Times New Roman"/>
          </w:rPr>
          <w:t>https://www.ccne-ethique.fr/sites/default/files/publications/avis_106.pdf</w:t>
        </w:r>
      </w:hyperlink>
      <w:r>
        <w:rPr>
          <w:rFonts w:ascii="Times New Roman" w:hAnsi="Times New Roman" w:cs="Times New Roman"/>
        </w:rPr>
        <w:t xml:space="preserve">. </w:t>
      </w:r>
      <w:proofErr w:type="spellStart"/>
      <w:r w:rsidRPr="00481CEC">
        <w:rPr>
          <w:rFonts w:ascii="Times New Roman" w:hAnsi="Times New Roman" w:cs="Times New Roman"/>
          <w:lang w:val="en-US"/>
        </w:rPr>
        <w:t>Consulté</w:t>
      </w:r>
      <w:proofErr w:type="spellEnd"/>
      <w:r w:rsidRPr="00481CEC">
        <w:rPr>
          <w:rFonts w:ascii="Times New Roman" w:hAnsi="Times New Roman" w:cs="Times New Roman"/>
          <w:lang w:val="en-US"/>
        </w:rPr>
        <w:t xml:space="preserve"> le 29/05/2020.</w:t>
      </w:r>
    </w:p>
  </w:footnote>
  <w:footnote w:id="20">
    <w:p w:rsidR="00226AC4" w:rsidRPr="008916BA" w:rsidRDefault="00226AC4" w:rsidP="00352AD7">
      <w:pPr>
        <w:spacing w:after="0"/>
        <w:jc w:val="both"/>
        <w:rPr>
          <w:rFonts w:ascii="Times New Roman" w:hAnsi="Times New Roman" w:cs="Times New Roman"/>
          <w:sz w:val="20"/>
          <w:szCs w:val="20"/>
          <w:lang w:val="en-US"/>
        </w:rPr>
      </w:pPr>
      <w:r w:rsidRPr="008916BA">
        <w:rPr>
          <w:rStyle w:val="Appelnotedebasdep"/>
          <w:rFonts w:ascii="Times New Roman" w:hAnsi="Times New Roman" w:cs="Times New Roman"/>
          <w:sz w:val="20"/>
          <w:szCs w:val="20"/>
        </w:rPr>
        <w:footnoteRef/>
      </w:r>
      <w:r w:rsidRPr="008916BA">
        <w:rPr>
          <w:rFonts w:ascii="Times New Roman" w:hAnsi="Times New Roman" w:cs="Times New Roman"/>
          <w:sz w:val="20"/>
          <w:szCs w:val="20"/>
          <w:lang w:val="en-US"/>
        </w:rPr>
        <w:t xml:space="preserve"> J. Harris, S. Holm, « Is There a Moral Obligation Not to Infect Others? », </w:t>
      </w:r>
      <w:r w:rsidRPr="008916BA">
        <w:rPr>
          <w:rFonts w:ascii="Times New Roman" w:hAnsi="Times New Roman" w:cs="Times New Roman"/>
          <w:i/>
          <w:sz w:val="20"/>
          <w:szCs w:val="20"/>
          <w:lang w:val="en-US"/>
        </w:rPr>
        <w:t>British Medical Journal</w:t>
      </w:r>
      <w:r w:rsidRPr="008916BA">
        <w:rPr>
          <w:rFonts w:ascii="Times New Roman" w:hAnsi="Times New Roman" w:cs="Times New Roman"/>
          <w:sz w:val="20"/>
          <w:szCs w:val="20"/>
          <w:lang w:val="en-US"/>
        </w:rPr>
        <w:t xml:space="preserve">, vol. 311, n°7014, 1995, p. 1215-1217. </w:t>
      </w:r>
    </w:p>
  </w:footnote>
  <w:footnote w:id="21">
    <w:p w:rsidR="00226AC4" w:rsidRPr="00AE4B8F" w:rsidRDefault="00226AC4" w:rsidP="007802EE">
      <w:pPr>
        <w:pStyle w:val="Notedebasdepage"/>
        <w:rPr>
          <w:rFonts w:ascii="Times New Roman" w:hAnsi="Times New Roman" w:cs="Times New Roman"/>
          <w:lang w:val="en-US"/>
        </w:rPr>
      </w:pPr>
      <w:r w:rsidRPr="00AE4B8F">
        <w:rPr>
          <w:rStyle w:val="Appelnotedebasdep"/>
          <w:rFonts w:ascii="Times New Roman" w:hAnsi="Times New Roman" w:cs="Times New Roman"/>
        </w:rPr>
        <w:footnoteRef/>
      </w:r>
      <w:r w:rsidRPr="00AE4B8F">
        <w:rPr>
          <w:rFonts w:ascii="Times New Roman" w:hAnsi="Times New Roman" w:cs="Times New Roman"/>
          <w:lang w:val="en-US"/>
        </w:rPr>
        <w:t xml:space="preserve"> M. </w:t>
      </w:r>
      <w:proofErr w:type="spellStart"/>
      <w:r w:rsidRPr="00AE4B8F">
        <w:rPr>
          <w:rFonts w:ascii="Times New Roman" w:hAnsi="Times New Roman" w:cs="Times New Roman"/>
          <w:lang w:val="en-US"/>
        </w:rPr>
        <w:t>Verweij</w:t>
      </w:r>
      <w:proofErr w:type="spellEnd"/>
      <w:r w:rsidRPr="00AE4B8F">
        <w:rPr>
          <w:rFonts w:ascii="Times New Roman" w:hAnsi="Times New Roman" w:cs="Times New Roman"/>
          <w:lang w:val="en-US"/>
        </w:rPr>
        <w:t>, « </w:t>
      </w:r>
      <w:r>
        <w:rPr>
          <w:rFonts w:ascii="Times New Roman" w:hAnsi="Times New Roman" w:cs="Times New Roman"/>
          <w:lang w:val="en-US"/>
        </w:rPr>
        <w:t>Obligatory Precautions Against I</w:t>
      </w:r>
      <w:r w:rsidRPr="00AE4B8F">
        <w:rPr>
          <w:rFonts w:ascii="Times New Roman" w:hAnsi="Times New Roman" w:cs="Times New Roman"/>
          <w:lang w:val="en-US"/>
        </w:rPr>
        <w:t xml:space="preserve">nfection », </w:t>
      </w:r>
      <w:r w:rsidRPr="00AE4B8F">
        <w:rPr>
          <w:rFonts w:ascii="Times New Roman" w:hAnsi="Times New Roman" w:cs="Times New Roman"/>
          <w:i/>
          <w:lang w:val="en-US"/>
        </w:rPr>
        <w:t>Bioethics</w:t>
      </w:r>
      <w:r w:rsidRPr="00AE4B8F">
        <w:rPr>
          <w:rFonts w:ascii="Times New Roman" w:hAnsi="Times New Roman" w:cs="Times New Roman"/>
          <w:lang w:val="en-US"/>
        </w:rPr>
        <w:t>, vol. 19, n°4, 2005, p. 323-335.</w:t>
      </w:r>
    </w:p>
  </w:footnote>
  <w:footnote w:id="22">
    <w:p w:rsidR="00226AC4" w:rsidRPr="00D23E0E" w:rsidRDefault="00226AC4">
      <w:pPr>
        <w:pStyle w:val="Notedebasdepage"/>
        <w:rPr>
          <w:lang w:val="en-US"/>
        </w:rPr>
      </w:pPr>
      <w:r>
        <w:rPr>
          <w:rStyle w:val="Appelnotedebasdep"/>
        </w:rPr>
        <w:footnoteRef/>
      </w:r>
      <w:r w:rsidRPr="00D23E0E">
        <w:rPr>
          <w:lang w:val="en-US"/>
        </w:rPr>
        <w:t xml:space="preserve"> </w:t>
      </w:r>
      <w:r w:rsidRPr="00B540DA">
        <w:rPr>
          <w:rFonts w:ascii="Times New Roman" w:hAnsi="Times New Roman" w:cs="Times New Roman"/>
          <w:lang w:val="en-US"/>
        </w:rPr>
        <w:t xml:space="preserve">F. </w:t>
      </w:r>
      <w:proofErr w:type="spellStart"/>
      <w:r w:rsidRPr="00B540DA">
        <w:rPr>
          <w:rFonts w:ascii="Times New Roman" w:hAnsi="Times New Roman" w:cs="Times New Roman"/>
          <w:lang w:val="en-US"/>
        </w:rPr>
        <w:t>Marineli</w:t>
      </w:r>
      <w:proofErr w:type="spellEnd"/>
      <w:r w:rsidRPr="00B540DA">
        <w:rPr>
          <w:rFonts w:ascii="Times New Roman" w:hAnsi="Times New Roman" w:cs="Times New Roman"/>
          <w:lang w:val="en-US"/>
        </w:rPr>
        <w:t xml:space="preserve"> </w:t>
      </w:r>
      <w:r w:rsidRPr="00B540DA">
        <w:rPr>
          <w:rFonts w:ascii="Times New Roman" w:hAnsi="Times New Roman" w:cs="Times New Roman"/>
          <w:i/>
          <w:lang w:val="en-US"/>
        </w:rPr>
        <w:t>et al</w:t>
      </w:r>
      <w:r w:rsidRPr="00B540DA">
        <w:rPr>
          <w:rFonts w:ascii="Times New Roman" w:hAnsi="Times New Roman" w:cs="Times New Roman"/>
          <w:lang w:val="en-US"/>
        </w:rPr>
        <w:t xml:space="preserve">., « Mary Mallon (1869-1938) and the History of Typhoid Fever », </w:t>
      </w:r>
      <w:r w:rsidRPr="00B540DA">
        <w:rPr>
          <w:rFonts w:ascii="Times New Roman" w:hAnsi="Times New Roman" w:cs="Times New Roman"/>
          <w:i/>
          <w:lang w:val="en-US"/>
        </w:rPr>
        <w:t>Annals of Gastroenterology</w:t>
      </w:r>
      <w:r w:rsidRPr="00B540DA">
        <w:rPr>
          <w:rFonts w:ascii="Times New Roman" w:hAnsi="Times New Roman" w:cs="Times New Roman"/>
          <w:lang w:val="en-US"/>
        </w:rPr>
        <w:t>, vol. 26, n°2, 2013, p. 132-134.</w:t>
      </w:r>
    </w:p>
  </w:footnote>
  <w:footnote w:id="23">
    <w:p w:rsidR="00226AC4" w:rsidRPr="00747E77" w:rsidRDefault="00226AC4" w:rsidP="002C5564">
      <w:pPr>
        <w:pStyle w:val="Notedebasdepage"/>
        <w:jc w:val="both"/>
        <w:rPr>
          <w:rFonts w:ascii="Times New Roman" w:hAnsi="Times New Roman" w:cs="Times New Roman"/>
          <w:lang w:val="en-US"/>
        </w:rPr>
      </w:pPr>
      <w:r w:rsidRPr="00747E77">
        <w:rPr>
          <w:rStyle w:val="Appelnotedebasdep"/>
          <w:rFonts w:ascii="Times New Roman" w:hAnsi="Times New Roman" w:cs="Times New Roman"/>
        </w:rPr>
        <w:footnoteRef/>
      </w:r>
      <w:r w:rsidRPr="00747E77">
        <w:rPr>
          <w:rFonts w:ascii="Times New Roman" w:hAnsi="Times New Roman" w:cs="Times New Roman"/>
          <w:lang w:val="en-US"/>
        </w:rPr>
        <w:t xml:space="preserve"> S. G. </w:t>
      </w:r>
      <w:proofErr w:type="spellStart"/>
      <w:r w:rsidRPr="00747E77">
        <w:rPr>
          <w:rFonts w:ascii="Times New Roman" w:hAnsi="Times New Roman" w:cs="Times New Roman"/>
          <w:lang w:val="en-US"/>
        </w:rPr>
        <w:t>Kaler</w:t>
      </w:r>
      <w:proofErr w:type="spellEnd"/>
      <w:r w:rsidRPr="00747E77">
        <w:rPr>
          <w:rFonts w:ascii="Times New Roman" w:hAnsi="Times New Roman" w:cs="Times New Roman"/>
          <w:lang w:val="en-US"/>
        </w:rPr>
        <w:t xml:space="preserve">, « Diseases of Poverty with High Mortality in Infants and Children. Malaria, Measles, Lower Respiratory Infections, and Diarrheal Illnesses », </w:t>
      </w:r>
      <w:r w:rsidRPr="00747E77">
        <w:rPr>
          <w:rFonts w:ascii="Times New Roman" w:hAnsi="Times New Roman" w:cs="Times New Roman"/>
          <w:i/>
          <w:lang w:val="en-US"/>
        </w:rPr>
        <w:t>Annals of the New York Academy of Sciences</w:t>
      </w:r>
      <w:r w:rsidRPr="00747E77">
        <w:rPr>
          <w:rFonts w:ascii="Times New Roman" w:hAnsi="Times New Roman" w:cs="Times New Roman"/>
          <w:lang w:val="en-US"/>
        </w:rPr>
        <w:t>, n°1136, 2008, p. 28-31.</w:t>
      </w:r>
    </w:p>
  </w:footnote>
  <w:footnote w:id="24">
    <w:p w:rsidR="00226AC4" w:rsidRPr="00126E12" w:rsidRDefault="00226AC4" w:rsidP="00126E12">
      <w:pPr>
        <w:pStyle w:val="Notedebasdepage"/>
        <w:jc w:val="both"/>
        <w:rPr>
          <w:rFonts w:ascii="Times New Roman" w:hAnsi="Times New Roman" w:cs="Times New Roman"/>
          <w:lang w:val="en-US"/>
        </w:rPr>
      </w:pPr>
      <w:r w:rsidRPr="00126E12">
        <w:rPr>
          <w:rStyle w:val="Appelnotedebasdep"/>
          <w:rFonts w:ascii="Times New Roman" w:hAnsi="Times New Roman" w:cs="Times New Roman"/>
        </w:rPr>
        <w:footnoteRef/>
      </w:r>
      <w:r w:rsidRPr="00126E12">
        <w:rPr>
          <w:rFonts w:ascii="Times New Roman" w:hAnsi="Times New Roman" w:cs="Times New Roman"/>
          <w:lang w:val="en-US"/>
        </w:rPr>
        <w:t xml:space="preserve"> A. H. Shankar, « Nutritional Modulation of Malaria Morbidity and Mortality », </w:t>
      </w:r>
      <w:r w:rsidRPr="00126E12">
        <w:rPr>
          <w:rFonts w:ascii="Times New Roman" w:hAnsi="Times New Roman" w:cs="Times New Roman"/>
          <w:i/>
          <w:lang w:val="en-US"/>
        </w:rPr>
        <w:t>The Journal of Infectious Diseases</w:t>
      </w:r>
      <w:r w:rsidRPr="00126E12">
        <w:rPr>
          <w:rFonts w:ascii="Times New Roman" w:hAnsi="Times New Roman" w:cs="Times New Roman"/>
          <w:lang w:val="en-US"/>
        </w:rPr>
        <w:t>, vol. 182, suppl. 1, S. 37-53.</w:t>
      </w:r>
    </w:p>
  </w:footnote>
  <w:footnote w:id="25">
    <w:p w:rsidR="00226AC4" w:rsidRPr="00126E12" w:rsidRDefault="00226AC4" w:rsidP="00126E12">
      <w:pPr>
        <w:pStyle w:val="Notedebasdepage"/>
        <w:jc w:val="both"/>
        <w:rPr>
          <w:rFonts w:ascii="Times New Roman" w:hAnsi="Times New Roman" w:cs="Times New Roman"/>
          <w:lang w:val="en-US"/>
        </w:rPr>
      </w:pPr>
      <w:r w:rsidRPr="00126E12">
        <w:rPr>
          <w:rStyle w:val="Appelnotedebasdep"/>
          <w:rFonts w:ascii="Times New Roman" w:hAnsi="Times New Roman" w:cs="Times New Roman"/>
        </w:rPr>
        <w:footnoteRef/>
      </w:r>
      <w:r w:rsidRPr="00126E12">
        <w:rPr>
          <w:rFonts w:ascii="Times New Roman" w:hAnsi="Times New Roman" w:cs="Times New Roman"/>
          <w:lang w:val="en-US"/>
        </w:rPr>
        <w:t xml:space="preserve"> Z. A. </w:t>
      </w:r>
      <w:proofErr w:type="spellStart"/>
      <w:r w:rsidRPr="00126E12">
        <w:rPr>
          <w:rFonts w:ascii="Times New Roman" w:hAnsi="Times New Roman" w:cs="Times New Roman"/>
          <w:lang w:val="en-US"/>
        </w:rPr>
        <w:t>Bhutta</w:t>
      </w:r>
      <w:proofErr w:type="spellEnd"/>
      <w:r w:rsidRPr="00126E12">
        <w:rPr>
          <w:rFonts w:ascii="Times New Roman" w:hAnsi="Times New Roman" w:cs="Times New Roman"/>
          <w:lang w:val="en-US"/>
        </w:rPr>
        <w:t xml:space="preserve"> </w:t>
      </w:r>
      <w:r w:rsidRPr="00126E12">
        <w:rPr>
          <w:rFonts w:ascii="Times New Roman" w:hAnsi="Times New Roman" w:cs="Times New Roman"/>
          <w:i/>
          <w:lang w:val="en-US"/>
        </w:rPr>
        <w:t>et al</w:t>
      </w:r>
      <w:r w:rsidRPr="00126E12">
        <w:rPr>
          <w:rFonts w:ascii="Times New Roman" w:hAnsi="Times New Roman" w:cs="Times New Roman"/>
          <w:lang w:val="en-US"/>
        </w:rPr>
        <w:t xml:space="preserve">., « Global Burden, Distribution, and Interventions for Infectious Diseases of Poverty ». </w:t>
      </w:r>
      <w:r w:rsidRPr="00126E12">
        <w:rPr>
          <w:rFonts w:ascii="Times New Roman" w:hAnsi="Times New Roman" w:cs="Times New Roman"/>
          <w:i/>
          <w:lang w:val="en-US"/>
        </w:rPr>
        <w:t>Infectious Diseases of Poverty</w:t>
      </w:r>
      <w:r w:rsidRPr="00126E12">
        <w:rPr>
          <w:rFonts w:ascii="Times New Roman" w:hAnsi="Times New Roman" w:cs="Times New Roman"/>
          <w:lang w:val="en-US"/>
        </w:rPr>
        <w:t>, vol. 3, 2014, p. 21.</w:t>
      </w:r>
    </w:p>
  </w:footnote>
  <w:footnote w:id="26">
    <w:p w:rsidR="00226AC4" w:rsidRPr="00126E12" w:rsidRDefault="00226AC4" w:rsidP="00126E12">
      <w:pPr>
        <w:pStyle w:val="Notedebasdepage"/>
        <w:jc w:val="both"/>
        <w:rPr>
          <w:rFonts w:ascii="Times New Roman" w:hAnsi="Times New Roman" w:cs="Times New Roman"/>
          <w:lang w:val="en-US"/>
        </w:rPr>
      </w:pPr>
      <w:r w:rsidRPr="00126E12">
        <w:rPr>
          <w:rStyle w:val="Appelnotedebasdep"/>
          <w:rFonts w:ascii="Times New Roman" w:hAnsi="Times New Roman" w:cs="Times New Roman"/>
        </w:rPr>
        <w:footnoteRef/>
      </w:r>
      <w:r w:rsidRPr="00126E12">
        <w:rPr>
          <w:rFonts w:ascii="Times New Roman" w:hAnsi="Times New Roman" w:cs="Times New Roman"/>
          <w:lang w:val="en-US"/>
        </w:rPr>
        <w:t xml:space="preserve"> F. Ahmed </w:t>
      </w:r>
      <w:r w:rsidRPr="00126E12">
        <w:rPr>
          <w:rFonts w:ascii="Times New Roman" w:hAnsi="Times New Roman" w:cs="Times New Roman"/>
          <w:i/>
          <w:lang w:val="en-US"/>
        </w:rPr>
        <w:t>et al</w:t>
      </w:r>
      <w:r w:rsidRPr="00126E12">
        <w:rPr>
          <w:rFonts w:ascii="Times New Roman" w:hAnsi="Times New Roman" w:cs="Times New Roman"/>
          <w:lang w:val="en-US"/>
        </w:rPr>
        <w:t xml:space="preserve">., « Why Inequality Could Spread COVID-19 », </w:t>
      </w:r>
      <w:r w:rsidRPr="00126E12">
        <w:rPr>
          <w:rFonts w:ascii="Times New Roman" w:hAnsi="Times New Roman" w:cs="Times New Roman"/>
          <w:i/>
          <w:lang w:val="en-US"/>
        </w:rPr>
        <w:t>The Lancet</w:t>
      </w:r>
      <w:r w:rsidRPr="00126E12">
        <w:rPr>
          <w:rFonts w:ascii="Times New Roman" w:hAnsi="Times New Roman" w:cs="Times New Roman"/>
          <w:lang w:val="en-US"/>
        </w:rPr>
        <w:t>, vol. 5, n°5, 2020, e240.</w:t>
      </w:r>
    </w:p>
  </w:footnote>
  <w:footnote w:id="27">
    <w:p w:rsidR="00226AC4" w:rsidRPr="00481CEC" w:rsidRDefault="00226AC4" w:rsidP="00126E12">
      <w:pPr>
        <w:pStyle w:val="Notedebasdepage"/>
        <w:jc w:val="both"/>
        <w:rPr>
          <w:rFonts w:ascii="Times New Roman" w:hAnsi="Times New Roman" w:cs="Times New Roman"/>
          <w:lang w:val="en-US"/>
        </w:rPr>
      </w:pPr>
      <w:r w:rsidRPr="00126E12">
        <w:rPr>
          <w:rStyle w:val="Appelnotedebasdep"/>
          <w:rFonts w:ascii="Times New Roman" w:hAnsi="Times New Roman" w:cs="Times New Roman"/>
        </w:rPr>
        <w:footnoteRef/>
      </w:r>
      <w:r w:rsidRPr="00126E12">
        <w:rPr>
          <w:rFonts w:ascii="Times New Roman" w:hAnsi="Times New Roman" w:cs="Times New Roman"/>
        </w:rPr>
        <w:t xml:space="preserve"> Observatoire de l’OIT : le COVID‑19 et le monde du travail. Quatrième édition. Estimations actualisées et analyses, 27 mai 2020. </w:t>
      </w:r>
      <w:hyperlink r:id="rId4" w:history="1">
        <w:r w:rsidRPr="00126E12">
          <w:rPr>
            <w:rStyle w:val="Lienhypertexte"/>
            <w:rFonts w:ascii="Times New Roman" w:hAnsi="Times New Roman" w:cs="Times New Roman"/>
          </w:rPr>
          <w:t>https://www.ilo.org/wcmsp5/groups/public/---</w:t>
        </w:r>
        <w:proofErr w:type="spellStart"/>
        <w:r w:rsidRPr="00126E12">
          <w:rPr>
            <w:rStyle w:val="Lienhypertexte"/>
            <w:rFonts w:ascii="Times New Roman" w:hAnsi="Times New Roman" w:cs="Times New Roman"/>
          </w:rPr>
          <w:t>dgreports</w:t>
        </w:r>
        <w:proofErr w:type="spellEnd"/>
        <w:r w:rsidRPr="00126E12">
          <w:rPr>
            <w:rStyle w:val="Lienhypertexte"/>
            <w:rFonts w:ascii="Times New Roman" w:hAnsi="Times New Roman" w:cs="Times New Roman"/>
          </w:rPr>
          <w:t>/---</w:t>
        </w:r>
        <w:proofErr w:type="spellStart"/>
        <w:r w:rsidRPr="00126E12">
          <w:rPr>
            <w:rStyle w:val="Lienhypertexte"/>
            <w:rFonts w:ascii="Times New Roman" w:hAnsi="Times New Roman" w:cs="Times New Roman"/>
          </w:rPr>
          <w:t>dcomm</w:t>
        </w:r>
        <w:proofErr w:type="spellEnd"/>
        <w:r w:rsidRPr="00126E12">
          <w:rPr>
            <w:rStyle w:val="Lienhypertexte"/>
            <w:rFonts w:ascii="Times New Roman" w:hAnsi="Times New Roman" w:cs="Times New Roman"/>
          </w:rPr>
          <w:t>/documents/</w:t>
        </w:r>
        <w:proofErr w:type="spellStart"/>
        <w:r w:rsidRPr="00126E12">
          <w:rPr>
            <w:rStyle w:val="Lienhypertexte"/>
            <w:rFonts w:ascii="Times New Roman" w:hAnsi="Times New Roman" w:cs="Times New Roman"/>
          </w:rPr>
          <w:t>briefingnote</w:t>
        </w:r>
        <w:proofErr w:type="spellEnd"/>
        <w:r w:rsidRPr="00126E12">
          <w:rPr>
            <w:rStyle w:val="Lienhypertexte"/>
            <w:rFonts w:ascii="Times New Roman" w:hAnsi="Times New Roman" w:cs="Times New Roman"/>
          </w:rPr>
          <w:t>/wcms_745964.pdf</w:t>
        </w:r>
      </w:hyperlink>
      <w:r w:rsidRPr="00126E12">
        <w:rPr>
          <w:rFonts w:ascii="Times New Roman" w:hAnsi="Times New Roman" w:cs="Times New Roman"/>
        </w:rPr>
        <w:t xml:space="preserve">. </w:t>
      </w:r>
      <w:proofErr w:type="spellStart"/>
      <w:r w:rsidRPr="00481CEC">
        <w:rPr>
          <w:rFonts w:ascii="Times New Roman" w:hAnsi="Times New Roman" w:cs="Times New Roman"/>
          <w:lang w:val="en-US"/>
        </w:rPr>
        <w:t>Consulté</w:t>
      </w:r>
      <w:proofErr w:type="spellEnd"/>
      <w:r w:rsidRPr="00481CEC">
        <w:rPr>
          <w:rFonts w:ascii="Times New Roman" w:hAnsi="Times New Roman" w:cs="Times New Roman"/>
          <w:lang w:val="en-US"/>
        </w:rPr>
        <w:t xml:space="preserve"> le 01/06/2020. </w:t>
      </w:r>
    </w:p>
  </w:footnote>
  <w:footnote w:id="28">
    <w:p w:rsidR="00226AC4" w:rsidRPr="00ED64F1" w:rsidRDefault="00226AC4" w:rsidP="00ED64F1">
      <w:pPr>
        <w:pStyle w:val="Notedebasdepage"/>
        <w:jc w:val="both"/>
        <w:rPr>
          <w:rFonts w:ascii="Times New Roman" w:hAnsi="Times New Roman" w:cs="Times New Roman"/>
          <w:lang w:val="en-US"/>
        </w:rPr>
      </w:pPr>
      <w:r w:rsidRPr="00ED64F1">
        <w:rPr>
          <w:rStyle w:val="Appelnotedebasdep"/>
          <w:rFonts w:ascii="Times New Roman" w:hAnsi="Times New Roman" w:cs="Times New Roman"/>
        </w:rPr>
        <w:footnoteRef/>
      </w:r>
      <w:r w:rsidRPr="00ED64F1">
        <w:rPr>
          <w:rFonts w:ascii="Times New Roman" w:hAnsi="Times New Roman" w:cs="Times New Roman"/>
          <w:lang w:val="en-US"/>
        </w:rPr>
        <w:t xml:space="preserve"> D. </w:t>
      </w:r>
      <w:proofErr w:type="spellStart"/>
      <w:r w:rsidRPr="00ED64F1">
        <w:rPr>
          <w:rFonts w:ascii="Times New Roman" w:hAnsi="Times New Roman" w:cs="Times New Roman"/>
          <w:lang w:val="en-US"/>
        </w:rPr>
        <w:t>Laborde</w:t>
      </w:r>
      <w:proofErr w:type="spellEnd"/>
      <w:r w:rsidRPr="00ED64F1">
        <w:rPr>
          <w:rFonts w:ascii="Times New Roman" w:hAnsi="Times New Roman" w:cs="Times New Roman"/>
          <w:lang w:val="en-US"/>
        </w:rPr>
        <w:t xml:space="preserve">, W. Martin, R. </w:t>
      </w:r>
      <w:proofErr w:type="spellStart"/>
      <w:r w:rsidRPr="00ED64F1">
        <w:rPr>
          <w:rFonts w:ascii="Times New Roman" w:hAnsi="Times New Roman" w:cs="Times New Roman"/>
          <w:lang w:val="en-US"/>
        </w:rPr>
        <w:t>Vos</w:t>
      </w:r>
      <w:proofErr w:type="spellEnd"/>
      <w:r w:rsidRPr="00ED64F1">
        <w:rPr>
          <w:rFonts w:ascii="Times New Roman" w:hAnsi="Times New Roman" w:cs="Times New Roman"/>
          <w:lang w:val="en-US"/>
        </w:rPr>
        <w:t xml:space="preserve">, « Poverty and Food Insecurity Could Grow Dramatically as COVID-19 Spreads », IFPRI Blog: Research Post, 16 April 2020. </w:t>
      </w:r>
      <w:r w:rsidR="00806290">
        <w:fldChar w:fldCharType="begin"/>
      </w:r>
      <w:r w:rsidR="00806290" w:rsidRPr="00D53799">
        <w:rPr>
          <w:lang w:val="en-US"/>
        </w:rPr>
        <w:instrText xml:space="preserve"> HYPERLINK "https://www.ifpri.org/blog/poverty-and-food-insecurity-could-grow-dramatically-covid-19-spreads" </w:instrText>
      </w:r>
      <w:r w:rsidR="00806290">
        <w:fldChar w:fldCharType="separate"/>
      </w:r>
      <w:r w:rsidRPr="00481CEC">
        <w:rPr>
          <w:rStyle w:val="Lienhypertexte"/>
          <w:rFonts w:ascii="Times New Roman" w:hAnsi="Times New Roman" w:cs="Times New Roman"/>
        </w:rPr>
        <w:t>https://www.ifpri.org/blog/poverty-and-food-insecurity-could-grow-dramatically-covid-19-spreads</w:t>
      </w:r>
      <w:r w:rsidR="00806290">
        <w:rPr>
          <w:rStyle w:val="Lienhypertexte"/>
          <w:rFonts w:ascii="Times New Roman" w:hAnsi="Times New Roman" w:cs="Times New Roman"/>
        </w:rPr>
        <w:fldChar w:fldCharType="end"/>
      </w:r>
      <w:r w:rsidRPr="00481CEC">
        <w:rPr>
          <w:rFonts w:ascii="Times New Roman" w:hAnsi="Times New Roman" w:cs="Times New Roman"/>
        </w:rPr>
        <w:t xml:space="preserve">. </w:t>
      </w:r>
      <w:proofErr w:type="spellStart"/>
      <w:r w:rsidRPr="00ED64F1">
        <w:rPr>
          <w:rFonts w:ascii="Times New Roman" w:hAnsi="Times New Roman" w:cs="Times New Roman"/>
          <w:lang w:val="en-US"/>
        </w:rPr>
        <w:t>Consulté</w:t>
      </w:r>
      <w:proofErr w:type="spellEnd"/>
      <w:r w:rsidRPr="00ED64F1">
        <w:rPr>
          <w:rFonts w:ascii="Times New Roman" w:hAnsi="Times New Roman" w:cs="Times New Roman"/>
          <w:lang w:val="en-US"/>
        </w:rPr>
        <w:t xml:space="preserve"> le 01/06/2020.</w:t>
      </w:r>
    </w:p>
  </w:footnote>
  <w:footnote w:id="29">
    <w:p w:rsidR="00226AC4" w:rsidRPr="00764B0C" w:rsidRDefault="00226AC4" w:rsidP="00764B0C">
      <w:pPr>
        <w:spacing w:after="0"/>
        <w:jc w:val="both"/>
        <w:rPr>
          <w:rFonts w:ascii="Times New Roman" w:hAnsi="Times New Roman" w:cs="Times New Roman"/>
          <w:sz w:val="20"/>
          <w:szCs w:val="20"/>
          <w:lang w:val="en-US"/>
        </w:rPr>
      </w:pPr>
      <w:r w:rsidRPr="00AE2892">
        <w:rPr>
          <w:rStyle w:val="Appelnotedebasdep"/>
          <w:rFonts w:ascii="Times New Roman" w:hAnsi="Times New Roman" w:cs="Times New Roman"/>
        </w:rPr>
        <w:footnoteRef/>
      </w:r>
      <w:r w:rsidRPr="00AE2892">
        <w:rPr>
          <w:rFonts w:ascii="Times New Roman" w:hAnsi="Times New Roman" w:cs="Times New Roman"/>
          <w:lang w:val="en-US"/>
        </w:rPr>
        <w:t xml:space="preserve"> </w:t>
      </w:r>
      <w:r w:rsidRPr="00764B0C">
        <w:rPr>
          <w:rFonts w:ascii="Times New Roman" w:hAnsi="Times New Roman" w:cs="Times New Roman"/>
          <w:sz w:val="20"/>
          <w:szCs w:val="20"/>
          <w:lang w:val="en-US"/>
        </w:rPr>
        <w:t xml:space="preserve">G. Rose, </w:t>
      </w:r>
      <w:r w:rsidRPr="00764B0C">
        <w:rPr>
          <w:rFonts w:ascii="Times New Roman" w:hAnsi="Times New Roman" w:cs="Times New Roman"/>
          <w:i/>
          <w:sz w:val="20"/>
          <w:szCs w:val="20"/>
          <w:lang w:val="en-US"/>
        </w:rPr>
        <w:t>The Strategy of Preventive Medicine</w:t>
      </w:r>
      <w:r w:rsidRPr="00764B0C">
        <w:rPr>
          <w:rFonts w:ascii="Times New Roman" w:hAnsi="Times New Roman" w:cs="Times New Roman"/>
          <w:sz w:val="20"/>
          <w:szCs w:val="20"/>
          <w:lang w:val="en-US"/>
        </w:rPr>
        <w:t xml:space="preserve">, Oxford, Oxford University Press, 1992. </w:t>
      </w:r>
    </w:p>
  </w:footnote>
  <w:footnote w:id="30">
    <w:p w:rsidR="00226AC4" w:rsidRPr="00764B0C" w:rsidRDefault="00226AC4" w:rsidP="00764B0C">
      <w:pPr>
        <w:pStyle w:val="Notedebasdepage"/>
        <w:rPr>
          <w:lang w:val="en-US"/>
        </w:rPr>
      </w:pPr>
      <w:r w:rsidRPr="00764B0C">
        <w:rPr>
          <w:rStyle w:val="Appelnotedebasdep"/>
        </w:rPr>
        <w:footnoteRef/>
      </w:r>
      <w:r w:rsidRPr="00764B0C">
        <w:rPr>
          <w:lang w:val="en-US"/>
        </w:rPr>
        <w:t xml:space="preserve"> </w:t>
      </w:r>
      <w:r w:rsidRPr="00764B0C">
        <w:rPr>
          <w:rFonts w:ascii="Times New Roman" w:hAnsi="Times New Roman" w:cs="Times New Roman"/>
          <w:lang w:val="en-US"/>
        </w:rPr>
        <w:t xml:space="preserve">P. Farmer, N. Gastineau Campos, « Rethinking Medical Ethics. A View from Below », </w:t>
      </w:r>
      <w:r w:rsidRPr="00764B0C">
        <w:rPr>
          <w:rFonts w:ascii="Times New Roman" w:hAnsi="Times New Roman" w:cs="Times New Roman"/>
          <w:i/>
          <w:lang w:val="en-US"/>
        </w:rPr>
        <w:t>Developing World Bioethics</w:t>
      </w:r>
      <w:r w:rsidRPr="00764B0C">
        <w:rPr>
          <w:rFonts w:ascii="Times New Roman" w:hAnsi="Times New Roman" w:cs="Times New Roman"/>
          <w:lang w:val="en-US"/>
        </w:rPr>
        <w:t>, volume 4, n°1, 2004, p. 17-41.</w:t>
      </w:r>
    </w:p>
  </w:footnote>
  <w:footnote w:id="31">
    <w:p w:rsidR="00226AC4" w:rsidRPr="00111453" w:rsidRDefault="00226AC4" w:rsidP="00F51D55">
      <w:pPr>
        <w:pStyle w:val="Notedebasdepage"/>
        <w:jc w:val="both"/>
        <w:rPr>
          <w:rFonts w:ascii="Times New Roman" w:hAnsi="Times New Roman" w:cs="Times New Roman"/>
          <w:lang w:val="en-US"/>
        </w:rPr>
      </w:pPr>
      <w:r w:rsidRPr="00111453">
        <w:rPr>
          <w:rStyle w:val="Appelnotedebasdep"/>
          <w:rFonts w:ascii="Times New Roman" w:hAnsi="Times New Roman" w:cs="Times New Roman"/>
        </w:rPr>
        <w:footnoteRef/>
      </w:r>
      <w:r w:rsidRPr="00111453">
        <w:rPr>
          <w:rFonts w:ascii="Times New Roman" w:hAnsi="Times New Roman" w:cs="Times New Roman"/>
          <w:lang w:val="en-US"/>
        </w:rPr>
        <w:t xml:space="preserve"> E. G. Price‑Haywood, J. Burton, D. Fort, L. </w:t>
      </w:r>
      <w:proofErr w:type="spellStart"/>
      <w:r w:rsidRPr="00111453">
        <w:rPr>
          <w:rFonts w:ascii="Times New Roman" w:hAnsi="Times New Roman" w:cs="Times New Roman"/>
          <w:lang w:val="en-US"/>
        </w:rPr>
        <w:t>Seoane</w:t>
      </w:r>
      <w:proofErr w:type="spellEnd"/>
      <w:r w:rsidRPr="00111453">
        <w:rPr>
          <w:rFonts w:ascii="Times New Roman" w:hAnsi="Times New Roman" w:cs="Times New Roman"/>
          <w:lang w:val="en-US"/>
        </w:rPr>
        <w:t xml:space="preserve">, « Hospitalization and Mortality among Black Patients and White Patients with Covid-19 », </w:t>
      </w:r>
      <w:r w:rsidRPr="00111453">
        <w:rPr>
          <w:rFonts w:ascii="Times New Roman" w:hAnsi="Times New Roman" w:cs="Times New Roman"/>
          <w:i/>
          <w:lang w:val="en-US"/>
        </w:rPr>
        <w:t>New England Journal of Medicine</w:t>
      </w:r>
      <w:r w:rsidRPr="00111453">
        <w:rPr>
          <w:rFonts w:ascii="Times New Roman" w:hAnsi="Times New Roman" w:cs="Times New Roman"/>
          <w:lang w:val="en-US"/>
        </w:rPr>
        <w:t>, May 27, 2020 DOI: 10.1056/NEJMsa2011686</w:t>
      </w:r>
      <w:r>
        <w:rPr>
          <w:rFonts w:ascii="Times New Roman" w:hAnsi="Times New Roman" w:cs="Times New Roman"/>
          <w:lang w:val="en-US"/>
        </w:rPr>
        <w:t>.</w:t>
      </w:r>
    </w:p>
  </w:footnote>
  <w:footnote w:id="32">
    <w:p w:rsidR="00226AC4" w:rsidRPr="00F51D55" w:rsidRDefault="00226AC4" w:rsidP="00F51D55">
      <w:pPr>
        <w:pStyle w:val="Notedebasdepage"/>
        <w:jc w:val="both"/>
        <w:rPr>
          <w:rFonts w:ascii="Times New Roman" w:hAnsi="Times New Roman" w:cs="Times New Roman"/>
          <w:lang w:val="en-US"/>
        </w:rPr>
      </w:pPr>
      <w:r w:rsidRPr="00F51D55">
        <w:rPr>
          <w:rStyle w:val="Appelnotedebasdep"/>
          <w:rFonts w:ascii="Times New Roman" w:hAnsi="Times New Roman" w:cs="Times New Roman"/>
        </w:rPr>
        <w:footnoteRef/>
      </w:r>
      <w:r w:rsidRPr="00F51D55">
        <w:rPr>
          <w:rFonts w:ascii="Times New Roman" w:hAnsi="Times New Roman" w:cs="Times New Roman"/>
          <w:lang w:val="en-US"/>
        </w:rPr>
        <w:t xml:space="preserve"> J. A. W. Gold</w:t>
      </w:r>
      <w:r w:rsidRPr="00F51D55">
        <w:rPr>
          <w:rFonts w:ascii="Times New Roman" w:hAnsi="Times New Roman" w:cs="Times New Roman"/>
          <w:i/>
          <w:lang w:val="en-US"/>
        </w:rPr>
        <w:t xml:space="preserve"> et al</w:t>
      </w:r>
      <w:r w:rsidRPr="00F51D55">
        <w:rPr>
          <w:rFonts w:ascii="Times New Roman" w:hAnsi="Times New Roman" w:cs="Times New Roman"/>
          <w:lang w:val="en-US"/>
        </w:rPr>
        <w:t>., « Characteristics and clinical outcomes of adult patients hospitalized with COVID-19 - Georgia »</w:t>
      </w:r>
      <w:r>
        <w:rPr>
          <w:rFonts w:ascii="Times New Roman" w:hAnsi="Times New Roman" w:cs="Times New Roman"/>
          <w:lang w:val="en-US"/>
        </w:rPr>
        <w:t xml:space="preserve">, </w:t>
      </w:r>
      <w:r w:rsidRPr="00F51D55">
        <w:rPr>
          <w:rFonts w:ascii="Times New Roman" w:hAnsi="Times New Roman" w:cs="Times New Roman"/>
          <w:i/>
          <w:lang w:val="en-US"/>
        </w:rPr>
        <w:t>Mortality and Morbidity Weekly Report</w:t>
      </w:r>
      <w:r w:rsidRPr="00F51D55">
        <w:rPr>
          <w:rFonts w:ascii="Times New Roman" w:hAnsi="Times New Roman" w:cs="Times New Roman"/>
          <w:lang w:val="en-US"/>
        </w:rPr>
        <w:t>, vol. 69, n°18, 2020, p. 545-50.</w:t>
      </w:r>
    </w:p>
  </w:footnote>
  <w:footnote w:id="33">
    <w:p w:rsidR="00226AC4" w:rsidRPr="00D8739D" w:rsidRDefault="00226AC4" w:rsidP="00F51D55">
      <w:pPr>
        <w:pStyle w:val="Notedebasdepage"/>
        <w:jc w:val="both"/>
        <w:rPr>
          <w:rFonts w:ascii="Times New Roman" w:hAnsi="Times New Roman" w:cs="Times New Roman"/>
          <w:lang w:val="en-US"/>
        </w:rPr>
      </w:pPr>
      <w:r w:rsidRPr="00D8739D">
        <w:rPr>
          <w:rStyle w:val="Appelnotedebasdep"/>
          <w:rFonts w:ascii="Times New Roman" w:hAnsi="Times New Roman" w:cs="Times New Roman"/>
        </w:rPr>
        <w:footnoteRef/>
      </w:r>
      <w:r w:rsidRPr="00D8739D">
        <w:rPr>
          <w:rFonts w:ascii="Times New Roman" w:hAnsi="Times New Roman" w:cs="Times New Roman"/>
          <w:lang w:val="en-US"/>
        </w:rPr>
        <w:t xml:space="preserve"> K. </w:t>
      </w:r>
      <w:proofErr w:type="spellStart"/>
      <w:r w:rsidRPr="00D8739D">
        <w:rPr>
          <w:rFonts w:ascii="Times New Roman" w:hAnsi="Times New Roman" w:cs="Times New Roman"/>
          <w:lang w:val="en-US"/>
        </w:rPr>
        <w:t>Moodley</w:t>
      </w:r>
      <w:proofErr w:type="spellEnd"/>
      <w:r w:rsidRPr="00D8739D">
        <w:rPr>
          <w:rFonts w:ascii="Times New Roman" w:hAnsi="Times New Roman" w:cs="Times New Roman"/>
          <w:lang w:val="en-US"/>
        </w:rPr>
        <w:t xml:space="preserve">, L. Ravez, A. E. </w:t>
      </w:r>
      <w:proofErr w:type="spellStart"/>
      <w:r w:rsidRPr="00D8739D">
        <w:rPr>
          <w:rFonts w:ascii="Times New Roman" w:hAnsi="Times New Roman" w:cs="Times New Roman"/>
          <w:lang w:val="en-US"/>
        </w:rPr>
        <w:t>Obasa</w:t>
      </w:r>
      <w:proofErr w:type="spellEnd"/>
      <w:r w:rsidRPr="00D8739D">
        <w:rPr>
          <w:rFonts w:ascii="Times New Roman" w:hAnsi="Times New Roman" w:cs="Times New Roman"/>
          <w:lang w:val="en-US"/>
        </w:rPr>
        <w:t xml:space="preserve">, A. </w:t>
      </w:r>
      <w:proofErr w:type="spellStart"/>
      <w:r w:rsidRPr="00D8739D">
        <w:rPr>
          <w:rFonts w:ascii="Times New Roman" w:hAnsi="Times New Roman" w:cs="Times New Roman"/>
          <w:lang w:val="en-US"/>
        </w:rPr>
        <w:t>Mwinga</w:t>
      </w:r>
      <w:proofErr w:type="spellEnd"/>
      <w:r w:rsidRPr="00D8739D">
        <w:rPr>
          <w:rFonts w:ascii="Times New Roman" w:hAnsi="Times New Roman" w:cs="Times New Roman"/>
          <w:lang w:val="en-US"/>
        </w:rPr>
        <w:t xml:space="preserve">, W. </w:t>
      </w:r>
      <w:proofErr w:type="spellStart"/>
      <w:r w:rsidRPr="00D8739D">
        <w:rPr>
          <w:rFonts w:ascii="Times New Roman" w:hAnsi="Times New Roman" w:cs="Times New Roman"/>
          <w:lang w:val="en-US"/>
        </w:rPr>
        <w:t>Jaoko</w:t>
      </w:r>
      <w:proofErr w:type="spellEnd"/>
      <w:r w:rsidRPr="00D8739D">
        <w:rPr>
          <w:rFonts w:ascii="Times New Roman" w:hAnsi="Times New Roman" w:cs="Times New Roman"/>
          <w:lang w:val="en-US"/>
        </w:rPr>
        <w:t xml:space="preserve">, D. Makindu, F. Behets, S. Rennie, « What Could ‘Fair Allocation’ during the Covid-19 Crisis Possibly Mean in Sub-Saharan Africa? », </w:t>
      </w:r>
      <w:r w:rsidRPr="00D8739D">
        <w:rPr>
          <w:rFonts w:ascii="Times New Roman" w:hAnsi="Times New Roman" w:cs="Times New Roman"/>
          <w:i/>
          <w:lang w:val="en-US"/>
        </w:rPr>
        <w:t>Hastings Center Report</w:t>
      </w:r>
      <w:r w:rsidRPr="00D8739D">
        <w:rPr>
          <w:rFonts w:ascii="Times New Roman" w:hAnsi="Times New Roman" w:cs="Times New Roman"/>
          <w:lang w:val="en-US"/>
        </w:rPr>
        <w:t>, May-June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061"/>
    <w:rsid w:val="000458F8"/>
    <w:rsid w:val="00074A2B"/>
    <w:rsid w:val="000859CC"/>
    <w:rsid w:val="000B7BD6"/>
    <w:rsid w:val="000E2359"/>
    <w:rsid w:val="000E7066"/>
    <w:rsid w:val="00106161"/>
    <w:rsid w:val="00111453"/>
    <w:rsid w:val="001157B6"/>
    <w:rsid w:val="00126E12"/>
    <w:rsid w:val="0013221E"/>
    <w:rsid w:val="0014348C"/>
    <w:rsid w:val="00145C07"/>
    <w:rsid w:val="001550E2"/>
    <w:rsid w:val="00160118"/>
    <w:rsid w:val="00172294"/>
    <w:rsid w:val="00197408"/>
    <w:rsid w:val="001A657C"/>
    <w:rsid w:val="001C316B"/>
    <w:rsid w:val="001C7AFA"/>
    <w:rsid w:val="00206C01"/>
    <w:rsid w:val="00216061"/>
    <w:rsid w:val="00222584"/>
    <w:rsid w:val="00226AC4"/>
    <w:rsid w:val="002B4803"/>
    <w:rsid w:val="002C5564"/>
    <w:rsid w:val="002C6004"/>
    <w:rsid w:val="002D52D2"/>
    <w:rsid w:val="00312E60"/>
    <w:rsid w:val="003233ED"/>
    <w:rsid w:val="003409FE"/>
    <w:rsid w:val="0035287B"/>
    <w:rsid w:val="00352AD7"/>
    <w:rsid w:val="00357201"/>
    <w:rsid w:val="003625D7"/>
    <w:rsid w:val="003A4840"/>
    <w:rsid w:val="003B3095"/>
    <w:rsid w:val="003B33E6"/>
    <w:rsid w:val="003C3150"/>
    <w:rsid w:val="003D3CCB"/>
    <w:rsid w:val="003D598F"/>
    <w:rsid w:val="004457AD"/>
    <w:rsid w:val="004579B2"/>
    <w:rsid w:val="00462532"/>
    <w:rsid w:val="0047438A"/>
    <w:rsid w:val="00481CEC"/>
    <w:rsid w:val="004827E8"/>
    <w:rsid w:val="00487830"/>
    <w:rsid w:val="004905EB"/>
    <w:rsid w:val="004A578A"/>
    <w:rsid w:val="004F74B0"/>
    <w:rsid w:val="00502E77"/>
    <w:rsid w:val="00517896"/>
    <w:rsid w:val="005363D8"/>
    <w:rsid w:val="00543CF1"/>
    <w:rsid w:val="00591DF7"/>
    <w:rsid w:val="005B50D8"/>
    <w:rsid w:val="005F4F8A"/>
    <w:rsid w:val="006173E4"/>
    <w:rsid w:val="00627268"/>
    <w:rsid w:val="0063424D"/>
    <w:rsid w:val="00650E70"/>
    <w:rsid w:val="006606F3"/>
    <w:rsid w:val="00680A25"/>
    <w:rsid w:val="00686C61"/>
    <w:rsid w:val="00700C7A"/>
    <w:rsid w:val="00706427"/>
    <w:rsid w:val="007216DC"/>
    <w:rsid w:val="00753A17"/>
    <w:rsid w:val="00764B0C"/>
    <w:rsid w:val="00774646"/>
    <w:rsid w:val="007802EE"/>
    <w:rsid w:val="0079155B"/>
    <w:rsid w:val="0079312B"/>
    <w:rsid w:val="00793A67"/>
    <w:rsid w:val="007C5F70"/>
    <w:rsid w:val="007F49D7"/>
    <w:rsid w:val="00806290"/>
    <w:rsid w:val="00836C9C"/>
    <w:rsid w:val="00865F85"/>
    <w:rsid w:val="0088342D"/>
    <w:rsid w:val="00891CCE"/>
    <w:rsid w:val="008B5573"/>
    <w:rsid w:val="008D2871"/>
    <w:rsid w:val="008F6687"/>
    <w:rsid w:val="008F73A2"/>
    <w:rsid w:val="00924BDE"/>
    <w:rsid w:val="009255DA"/>
    <w:rsid w:val="0095407B"/>
    <w:rsid w:val="009819CB"/>
    <w:rsid w:val="0099035B"/>
    <w:rsid w:val="00990709"/>
    <w:rsid w:val="009B208A"/>
    <w:rsid w:val="009E16A0"/>
    <w:rsid w:val="009F1587"/>
    <w:rsid w:val="00A01E6E"/>
    <w:rsid w:val="00A04BFF"/>
    <w:rsid w:val="00A2545E"/>
    <w:rsid w:val="00A31573"/>
    <w:rsid w:val="00A336F2"/>
    <w:rsid w:val="00A36573"/>
    <w:rsid w:val="00A82D1B"/>
    <w:rsid w:val="00AA3C94"/>
    <w:rsid w:val="00AB2FF0"/>
    <w:rsid w:val="00AD735C"/>
    <w:rsid w:val="00B04218"/>
    <w:rsid w:val="00B24853"/>
    <w:rsid w:val="00BE06EF"/>
    <w:rsid w:val="00BE236F"/>
    <w:rsid w:val="00BF1B18"/>
    <w:rsid w:val="00C023FA"/>
    <w:rsid w:val="00C22510"/>
    <w:rsid w:val="00C32416"/>
    <w:rsid w:val="00C32443"/>
    <w:rsid w:val="00C5031E"/>
    <w:rsid w:val="00C5653C"/>
    <w:rsid w:val="00C72C7A"/>
    <w:rsid w:val="00C94707"/>
    <w:rsid w:val="00CE7B9E"/>
    <w:rsid w:val="00CF54CB"/>
    <w:rsid w:val="00D10B16"/>
    <w:rsid w:val="00D16DF6"/>
    <w:rsid w:val="00D17D87"/>
    <w:rsid w:val="00D23E0E"/>
    <w:rsid w:val="00D53799"/>
    <w:rsid w:val="00D8739D"/>
    <w:rsid w:val="00DC4464"/>
    <w:rsid w:val="00DD2DB0"/>
    <w:rsid w:val="00DF4153"/>
    <w:rsid w:val="00E051DB"/>
    <w:rsid w:val="00E1245C"/>
    <w:rsid w:val="00E3513B"/>
    <w:rsid w:val="00E571B6"/>
    <w:rsid w:val="00E8723E"/>
    <w:rsid w:val="00E87999"/>
    <w:rsid w:val="00EA75C2"/>
    <w:rsid w:val="00EB7EB4"/>
    <w:rsid w:val="00EC1022"/>
    <w:rsid w:val="00EC33DE"/>
    <w:rsid w:val="00ED64F1"/>
    <w:rsid w:val="00EF78AE"/>
    <w:rsid w:val="00F311EF"/>
    <w:rsid w:val="00F51D55"/>
    <w:rsid w:val="00F87B96"/>
    <w:rsid w:val="00FB7902"/>
    <w:rsid w:val="00FD71D3"/>
    <w:rsid w:val="00FE2D3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1C43"/>
  <w15:chartTrackingRefBased/>
  <w15:docId w15:val="{60F120CB-4099-4F4D-87FB-E3746102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216DC"/>
    <w:pPr>
      <w:spacing w:after="0" w:line="240" w:lineRule="auto"/>
    </w:pPr>
    <w:rPr>
      <w:sz w:val="20"/>
      <w:szCs w:val="20"/>
    </w:rPr>
  </w:style>
  <w:style w:type="character" w:customStyle="1" w:styleId="NotedebasdepageCar">
    <w:name w:val="Note de bas de page Car"/>
    <w:basedOn w:val="Policepardfaut"/>
    <w:link w:val="Notedebasdepage"/>
    <w:uiPriority w:val="99"/>
    <w:rsid w:val="007216DC"/>
    <w:rPr>
      <w:sz w:val="20"/>
      <w:szCs w:val="20"/>
    </w:rPr>
  </w:style>
  <w:style w:type="character" w:styleId="Appelnotedebasdep">
    <w:name w:val="footnote reference"/>
    <w:basedOn w:val="Policepardfaut"/>
    <w:uiPriority w:val="99"/>
    <w:semiHidden/>
    <w:unhideWhenUsed/>
    <w:rsid w:val="007216DC"/>
    <w:rPr>
      <w:vertAlign w:val="superscript"/>
    </w:rPr>
  </w:style>
  <w:style w:type="character" w:styleId="Lienhypertexte">
    <w:name w:val="Hyperlink"/>
    <w:basedOn w:val="Policepardfaut"/>
    <w:uiPriority w:val="99"/>
    <w:unhideWhenUsed/>
    <w:rsid w:val="00774646"/>
    <w:rPr>
      <w:color w:val="0563C1" w:themeColor="hyperlink"/>
      <w:u w:val="single"/>
    </w:rPr>
  </w:style>
  <w:style w:type="character" w:styleId="Lienhypertextesuivivisit">
    <w:name w:val="FollowedHyperlink"/>
    <w:basedOn w:val="Policepardfaut"/>
    <w:uiPriority w:val="99"/>
    <w:semiHidden/>
    <w:unhideWhenUsed/>
    <w:rsid w:val="001C316B"/>
    <w:rPr>
      <w:color w:val="954F72" w:themeColor="followedHyperlink"/>
      <w:u w:val="single"/>
    </w:rPr>
  </w:style>
  <w:style w:type="character" w:styleId="Marquedecommentaire">
    <w:name w:val="annotation reference"/>
    <w:basedOn w:val="Policepardfaut"/>
    <w:uiPriority w:val="99"/>
    <w:semiHidden/>
    <w:unhideWhenUsed/>
    <w:rsid w:val="00312E60"/>
    <w:rPr>
      <w:sz w:val="16"/>
      <w:szCs w:val="16"/>
    </w:rPr>
  </w:style>
  <w:style w:type="paragraph" w:styleId="Commentaire">
    <w:name w:val="annotation text"/>
    <w:basedOn w:val="Normal"/>
    <w:link w:val="CommentaireCar"/>
    <w:uiPriority w:val="99"/>
    <w:semiHidden/>
    <w:unhideWhenUsed/>
    <w:rsid w:val="00312E60"/>
    <w:pPr>
      <w:spacing w:line="240" w:lineRule="auto"/>
    </w:pPr>
    <w:rPr>
      <w:sz w:val="20"/>
      <w:szCs w:val="20"/>
    </w:rPr>
  </w:style>
  <w:style w:type="character" w:customStyle="1" w:styleId="CommentaireCar">
    <w:name w:val="Commentaire Car"/>
    <w:basedOn w:val="Policepardfaut"/>
    <w:link w:val="Commentaire"/>
    <w:uiPriority w:val="99"/>
    <w:semiHidden/>
    <w:rsid w:val="00312E60"/>
    <w:rPr>
      <w:sz w:val="20"/>
      <w:szCs w:val="20"/>
    </w:rPr>
  </w:style>
  <w:style w:type="paragraph" w:styleId="Objetducommentaire">
    <w:name w:val="annotation subject"/>
    <w:basedOn w:val="Commentaire"/>
    <w:next w:val="Commentaire"/>
    <w:link w:val="ObjetducommentaireCar"/>
    <w:uiPriority w:val="99"/>
    <w:semiHidden/>
    <w:unhideWhenUsed/>
    <w:rsid w:val="00312E60"/>
    <w:rPr>
      <w:b/>
      <w:bCs/>
    </w:rPr>
  </w:style>
  <w:style w:type="character" w:customStyle="1" w:styleId="ObjetducommentaireCar">
    <w:name w:val="Objet du commentaire Car"/>
    <w:basedOn w:val="CommentaireCar"/>
    <w:link w:val="Objetducommentaire"/>
    <w:uiPriority w:val="99"/>
    <w:semiHidden/>
    <w:rsid w:val="00312E60"/>
    <w:rPr>
      <w:b/>
      <w:bCs/>
      <w:sz w:val="20"/>
      <w:szCs w:val="20"/>
    </w:rPr>
  </w:style>
  <w:style w:type="paragraph" w:styleId="Textedebulles">
    <w:name w:val="Balloon Text"/>
    <w:basedOn w:val="Normal"/>
    <w:link w:val="TextedebullesCar"/>
    <w:uiPriority w:val="99"/>
    <w:semiHidden/>
    <w:unhideWhenUsed/>
    <w:rsid w:val="00312E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2E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ccne-ethique.fr/sites/default/files/publications/avis_106.pdf" TargetMode="External"/><Relationship Id="rId2" Type="http://schemas.openxmlformats.org/officeDocument/2006/relationships/hyperlink" Target="https://www.ccne-ethique.fr/sites/default/files/reponse_ccne_-_covid-19_def.pdf" TargetMode="External"/><Relationship Id="rId1" Type="http://schemas.openxmlformats.org/officeDocument/2006/relationships/hyperlink" Target="https://www.who.int/fr/health-topics/ebola/ebola" TargetMode="External"/><Relationship Id="rId4" Type="http://schemas.openxmlformats.org/officeDocument/2006/relationships/hyperlink" Target="https://www.ilo.org/wcmsp5/groups/public/---dgreports/---dcomm/documents/briefingnote/wcms_745964.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ECC6E-D677-4A8D-9F1A-5AA20A6C4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13742</TotalTime>
  <Pages>1</Pages>
  <Words>4051</Words>
  <Characters>22283</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UNamur</Company>
  <LinksUpToDate>false</LinksUpToDate>
  <CharactersWithSpaces>26282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Ravez</dc:creator>
  <cp:keywords/>
  <dc:description/>
  <cp:lastModifiedBy>Laurent Ravez</cp:lastModifiedBy>
  <cp:revision>48</cp:revision>
  <dcterms:created xsi:type="dcterms:W3CDTF">2020-05-16T14:39:00Z</dcterms:created>
  <dcterms:modified xsi:type="dcterms:W3CDTF">2020-11-26T06:52:00Z</dcterms:modified>
</cp:coreProperties>
</file>