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F6446" w14:textId="192A1CBF" w:rsidR="00C95F08" w:rsidRDefault="00036B73" w:rsidP="005F65ED">
      <w:pPr>
        <w:pStyle w:val="Heading1"/>
        <w:spacing w:line="240" w:lineRule="auto"/>
        <w:jc w:val="center"/>
        <w:rPr>
          <w:lang w:val="en-US"/>
        </w:rPr>
      </w:pPr>
      <w:r>
        <w:rPr>
          <w:lang w:val="en-US"/>
        </w:rPr>
        <w:t>Engaging Citizens in the Smart City through Participation Platforms</w:t>
      </w:r>
      <w:r w:rsidR="00CB2408">
        <w:rPr>
          <w:lang w:val="en-US"/>
        </w:rPr>
        <w:t xml:space="preserve">: </w:t>
      </w:r>
      <w:r>
        <w:rPr>
          <w:lang w:val="en-US"/>
        </w:rPr>
        <w:t xml:space="preserve">A Framework for Public </w:t>
      </w:r>
      <w:r w:rsidR="00AF27DC">
        <w:rPr>
          <w:lang w:val="en-US"/>
        </w:rPr>
        <w:t>Servants</w:t>
      </w:r>
      <w:r>
        <w:rPr>
          <w:lang w:val="en-US"/>
        </w:rPr>
        <w:t xml:space="preserve"> and Developers</w:t>
      </w:r>
    </w:p>
    <w:p w14:paraId="2C7ADD48" w14:textId="1AC0883B" w:rsidR="00044E1B" w:rsidRDefault="00044E1B" w:rsidP="00044E1B">
      <w:pPr>
        <w:jc w:val="center"/>
        <w:rPr>
          <w:lang w:val="en-US"/>
        </w:rPr>
      </w:pPr>
      <w:r>
        <w:rPr>
          <w:lang w:val="en-US"/>
        </w:rPr>
        <w:t>Anonymous Authors</w:t>
      </w:r>
    </w:p>
    <w:p w14:paraId="4D31E946" w14:textId="0087DA31" w:rsidR="00C95F08" w:rsidRDefault="00CB2408" w:rsidP="005F65ED">
      <w:pPr>
        <w:pStyle w:val="Heading2"/>
        <w:spacing w:line="240" w:lineRule="auto"/>
        <w:ind w:left="0" w:firstLine="0"/>
        <w:rPr>
          <w:lang w:val="en-US"/>
        </w:rPr>
      </w:pPr>
      <w:r>
        <w:rPr>
          <w:lang w:val="en-US"/>
        </w:rPr>
        <w:t>Abstract</w:t>
      </w:r>
    </w:p>
    <w:p w14:paraId="0ECF08EF" w14:textId="44EC4448" w:rsidR="00C95F08" w:rsidRPr="00CB2408" w:rsidRDefault="002F6258" w:rsidP="005F65ED">
      <w:pPr>
        <w:spacing w:line="240" w:lineRule="auto"/>
        <w:jc w:val="both"/>
        <w:rPr>
          <w:rFonts w:cstheme="minorHAnsi"/>
          <w:lang w:val="en-US"/>
        </w:rPr>
      </w:pPr>
      <w:r>
        <w:rPr>
          <w:rFonts w:cstheme="minorHAnsi"/>
          <w:lang w:val="en-US"/>
        </w:rPr>
        <w:t>Smart c</w:t>
      </w:r>
      <w:r w:rsidR="00036B73">
        <w:rPr>
          <w:rFonts w:cstheme="minorHAnsi"/>
          <w:lang w:val="en-US"/>
        </w:rPr>
        <w:t>iti</w:t>
      </w:r>
      <w:r w:rsidR="00C86403">
        <w:rPr>
          <w:rFonts w:cstheme="minorHAnsi"/>
          <w:lang w:val="en-US"/>
        </w:rPr>
        <w:t>es refer to the application of information and communication t</w:t>
      </w:r>
      <w:r w:rsidR="00036B73">
        <w:rPr>
          <w:rFonts w:cstheme="minorHAnsi"/>
          <w:lang w:val="en-US"/>
        </w:rPr>
        <w:t>echnologies to improve the quality of life of citizens.</w:t>
      </w:r>
      <w:r w:rsidR="008E01D7">
        <w:rPr>
          <w:rFonts w:cstheme="minorHAnsi"/>
          <w:lang w:val="en-US"/>
        </w:rPr>
        <w:t xml:space="preserve"> S</w:t>
      </w:r>
      <w:r w:rsidR="00036B73">
        <w:rPr>
          <w:rFonts w:cstheme="minorHAnsi"/>
          <w:lang w:val="en-US"/>
        </w:rPr>
        <w:t xml:space="preserve">mart city projects may fail if citizens </w:t>
      </w:r>
      <w:r w:rsidR="007B7E4D">
        <w:rPr>
          <w:rFonts w:cstheme="minorHAnsi"/>
          <w:lang w:val="en-US"/>
        </w:rPr>
        <w:t>do not actively participate</w:t>
      </w:r>
      <w:r w:rsidR="00CF6EA9">
        <w:rPr>
          <w:rFonts w:cstheme="minorHAnsi"/>
          <w:lang w:val="en-US"/>
        </w:rPr>
        <w:t xml:space="preserve"> in their design. In smart cities, t</w:t>
      </w:r>
      <w:r w:rsidR="00036B73">
        <w:rPr>
          <w:rFonts w:cstheme="minorHAnsi"/>
          <w:lang w:val="en-US"/>
        </w:rPr>
        <w:t xml:space="preserve">his participation </w:t>
      </w:r>
      <w:r w:rsidR="00CF6EA9">
        <w:rPr>
          <w:rFonts w:cstheme="minorHAnsi"/>
          <w:lang w:val="en-US"/>
        </w:rPr>
        <w:t xml:space="preserve">often </w:t>
      </w:r>
      <w:r w:rsidR="00036B73">
        <w:rPr>
          <w:rFonts w:cstheme="minorHAnsi"/>
          <w:lang w:val="en-US"/>
        </w:rPr>
        <w:t>occur</w:t>
      </w:r>
      <w:r w:rsidR="00CF6EA9">
        <w:rPr>
          <w:rFonts w:cstheme="minorHAnsi"/>
          <w:lang w:val="en-US"/>
        </w:rPr>
        <w:t>s</w:t>
      </w:r>
      <w:r w:rsidR="00036B73">
        <w:rPr>
          <w:rFonts w:cstheme="minorHAnsi"/>
          <w:lang w:val="en-US"/>
        </w:rPr>
        <w:t xml:space="preserve"> through dedicated participation platforms where citizens can vote, discuss</w:t>
      </w:r>
      <w:r w:rsidR="009B0122">
        <w:rPr>
          <w:rFonts w:cstheme="minorHAnsi"/>
          <w:lang w:val="en-US"/>
        </w:rPr>
        <w:t>,</w:t>
      </w:r>
      <w:r w:rsidR="00036B73">
        <w:rPr>
          <w:rFonts w:cstheme="minorHAnsi"/>
          <w:lang w:val="en-US"/>
        </w:rPr>
        <w:t xml:space="preserve"> and submit ideas. </w:t>
      </w:r>
      <w:r w:rsidR="00036B73" w:rsidRPr="00007114">
        <w:rPr>
          <w:lang w:val="en-GB"/>
        </w:rPr>
        <w:t xml:space="preserve">However, current platforms are not always </w:t>
      </w:r>
      <w:r w:rsidR="00036B73">
        <w:rPr>
          <w:lang w:val="en-GB"/>
        </w:rPr>
        <w:t>aligned with the requirements of citizens</w:t>
      </w:r>
      <w:r w:rsidR="001F0017">
        <w:rPr>
          <w:lang w:val="en-GB"/>
        </w:rPr>
        <w:t xml:space="preserve"> in a representative way</w:t>
      </w:r>
      <w:r w:rsidR="00036B73" w:rsidRPr="00007114">
        <w:rPr>
          <w:lang w:val="en-GB"/>
        </w:rPr>
        <w:t>.</w:t>
      </w:r>
      <w:r w:rsidR="00036B73">
        <w:rPr>
          <w:lang w:val="en-GB"/>
        </w:rPr>
        <w:t xml:space="preserve"> Furthermore, they are </w:t>
      </w:r>
      <w:r w:rsidR="003C71A7">
        <w:rPr>
          <w:lang w:val="en-GB"/>
        </w:rPr>
        <w:t xml:space="preserve">neither </w:t>
      </w:r>
      <w:r w:rsidR="00036B73">
        <w:rPr>
          <w:lang w:val="en-GB"/>
        </w:rPr>
        <w:t xml:space="preserve">always aligned with the reality of the administration and the requirements of public </w:t>
      </w:r>
      <w:r w:rsidR="00AF27DC">
        <w:rPr>
          <w:lang w:val="en-GB"/>
        </w:rPr>
        <w:t>servants</w:t>
      </w:r>
      <w:r w:rsidR="00036B73">
        <w:rPr>
          <w:lang w:val="en-GB"/>
        </w:rPr>
        <w:t xml:space="preserve">. </w:t>
      </w:r>
    </w:p>
    <w:p w14:paraId="37967EE2" w14:textId="62CFBA77" w:rsidR="00C95F08" w:rsidRPr="000572E5" w:rsidRDefault="00036B73" w:rsidP="005F65ED">
      <w:pPr>
        <w:spacing w:line="240" w:lineRule="auto"/>
        <w:jc w:val="both"/>
        <w:rPr>
          <w:lang w:val="en-GB"/>
        </w:rPr>
      </w:pPr>
      <w:r>
        <w:rPr>
          <w:lang w:val="en-GB"/>
        </w:rPr>
        <w:t>In this paper</w:t>
      </w:r>
      <w:r w:rsidRPr="00007114">
        <w:rPr>
          <w:lang w:val="en-GB"/>
        </w:rPr>
        <w:t xml:space="preserve">, we </w:t>
      </w:r>
      <w:r w:rsidR="001F0017">
        <w:rPr>
          <w:lang w:val="en-GB"/>
        </w:rPr>
        <w:t>examine</w:t>
      </w:r>
      <w:r w:rsidRPr="00007114">
        <w:rPr>
          <w:lang w:val="en-GB"/>
        </w:rPr>
        <w:t xml:space="preserve"> what </w:t>
      </w:r>
      <w:r w:rsidR="001F0017">
        <w:rPr>
          <w:lang w:val="en-GB"/>
        </w:rPr>
        <w:t>characteristics</w:t>
      </w:r>
      <w:r w:rsidR="002F6258">
        <w:rPr>
          <w:lang w:val="en-GB"/>
        </w:rPr>
        <w:t xml:space="preserve"> a </w:t>
      </w:r>
      <w:r w:rsidRPr="00007114">
        <w:rPr>
          <w:lang w:val="en-GB"/>
        </w:rPr>
        <w:t>participation platform should possess</w:t>
      </w:r>
      <w:r>
        <w:rPr>
          <w:lang w:val="en-GB"/>
        </w:rPr>
        <w:t xml:space="preserve"> </w:t>
      </w:r>
      <w:r w:rsidR="001F0017">
        <w:rPr>
          <w:lang w:val="en-GB"/>
        </w:rPr>
        <w:t xml:space="preserve">to be </w:t>
      </w:r>
      <w:r>
        <w:rPr>
          <w:lang w:val="en-GB"/>
        </w:rPr>
        <w:t xml:space="preserve">aligned with the requirements of citizens and public </w:t>
      </w:r>
      <w:r w:rsidR="00AF27DC">
        <w:rPr>
          <w:lang w:val="en-GB"/>
        </w:rPr>
        <w:t>servants</w:t>
      </w:r>
      <w:r w:rsidRPr="00007114">
        <w:rPr>
          <w:lang w:val="en-GB"/>
        </w:rPr>
        <w:t xml:space="preserve">. </w:t>
      </w:r>
      <w:r>
        <w:rPr>
          <w:lang w:val="en-GB"/>
        </w:rPr>
        <w:t xml:space="preserve">A </w:t>
      </w:r>
      <w:r w:rsidRPr="00007114">
        <w:rPr>
          <w:lang w:val="en-GB"/>
        </w:rPr>
        <w:t xml:space="preserve">quantitative survey </w:t>
      </w:r>
      <w:r w:rsidR="002A01C9">
        <w:rPr>
          <w:lang w:val="en-GB"/>
        </w:rPr>
        <w:t>of</w:t>
      </w:r>
      <w:r w:rsidRPr="00007114">
        <w:rPr>
          <w:lang w:val="en-GB"/>
        </w:rPr>
        <w:t xml:space="preserve"> citizens and qualitative interviews </w:t>
      </w:r>
      <w:r w:rsidR="002A01C9">
        <w:rPr>
          <w:lang w:val="en-GB"/>
        </w:rPr>
        <w:t>of</w:t>
      </w:r>
      <w:r w:rsidRPr="00007114">
        <w:rPr>
          <w:lang w:val="en-GB"/>
        </w:rPr>
        <w:t xml:space="preserve"> several public servants</w:t>
      </w:r>
      <w:r>
        <w:rPr>
          <w:lang w:val="en-GB"/>
        </w:rPr>
        <w:t xml:space="preserve"> are performed</w:t>
      </w:r>
      <w:r w:rsidR="001F0017">
        <w:rPr>
          <w:lang w:val="en-GB"/>
        </w:rPr>
        <w:t xml:space="preserve"> to elicit those requirements</w:t>
      </w:r>
      <w:r w:rsidRPr="00007114">
        <w:rPr>
          <w:lang w:val="en-GB"/>
        </w:rPr>
        <w:t>.</w:t>
      </w:r>
      <w:r w:rsidR="0012008A" w:rsidRPr="000572E5">
        <w:rPr>
          <w:lang w:val="en-US"/>
        </w:rPr>
        <w:t xml:space="preserve"> </w:t>
      </w:r>
      <w:r w:rsidR="0012008A" w:rsidRPr="0012008A">
        <w:rPr>
          <w:lang w:val="en-GB"/>
        </w:rPr>
        <w:t>The most important requirements for citizens are free access, user friendliness, and</w:t>
      </w:r>
      <w:r w:rsidR="0012008A">
        <w:rPr>
          <w:lang w:val="en-GB"/>
        </w:rPr>
        <w:t xml:space="preserve"> government usage of the ideas while the </w:t>
      </w:r>
      <w:r w:rsidR="0012008A" w:rsidRPr="0012008A">
        <w:rPr>
          <w:lang w:val="en-GB"/>
        </w:rPr>
        <w:t>most important for public servants are the representation of the city’s identity, back-end functionalities, and inclusivity</w:t>
      </w:r>
      <w:r w:rsidR="0012008A">
        <w:rPr>
          <w:lang w:val="en-GB"/>
        </w:rPr>
        <w:t xml:space="preserve">. </w:t>
      </w:r>
      <w:r w:rsidRPr="00007114">
        <w:rPr>
          <w:lang w:val="en-GB"/>
        </w:rPr>
        <w:t xml:space="preserve">Afterwards, a </w:t>
      </w:r>
      <w:r w:rsidR="002F6258">
        <w:rPr>
          <w:lang w:val="en-GB"/>
        </w:rPr>
        <w:t>guiding</w:t>
      </w:r>
      <w:r w:rsidRPr="00007114">
        <w:rPr>
          <w:lang w:val="en-GB"/>
        </w:rPr>
        <w:t xml:space="preserve"> framework</w:t>
      </w:r>
      <w:r w:rsidR="00D20F96">
        <w:rPr>
          <w:lang w:val="en-GB"/>
        </w:rPr>
        <w:t xml:space="preserve">, following Design Science Research, </w:t>
      </w:r>
      <w:r>
        <w:rPr>
          <w:lang w:val="en-GB"/>
        </w:rPr>
        <w:t xml:space="preserve">is </w:t>
      </w:r>
      <w:r w:rsidRPr="00007114">
        <w:rPr>
          <w:lang w:val="en-GB"/>
        </w:rPr>
        <w:t>composed</w:t>
      </w:r>
      <w:r w:rsidR="001F0017">
        <w:rPr>
          <w:lang w:val="en-GB"/>
        </w:rPr>
        <w:t xml:space="preserve"> based on the requirements</w:t>
      </w:r>
      <w:r w:rsidR="002F6258">
        <w:rPr>
          <w:lang w:val="en-GB"/>
        </w:rPr>
        <w:t xml:space="preserve"> and applied to </w:t>
      </w:r>
      <w:r w:rsidR="000C1A19">
        <w:rPr>
          <w:lang w:val="en-GB"/>
        </w:rPr>
        <w:t xml:space="preserve">the </w:t>
      </w:r>
      <w:r w:rsidRPr="00007114">
        <w:rPr>
          <w:lang w:val="en-GB"/>
        </w:rPr>
        <w:t>platform</w:t>
      </w:r>
      <w:r w:rsidR="000C1A19">
        <w:rPr>
          <w:lang w:val="en-GB"/>
        </w:rPr>
        <w:t xml:space="preserve"> </w:t>
      </w:r>
      <w:proofErr w:type="spellStart"/>
      <w:r>
        <w:rPr>
          <w:i/>
          <w:iCs/>
          <w:lang w:val="en-GB"/>
        </w:rPr>
        <w:t>LeuvenMaaktHetMee</w:t>
      </w:r>
      <w:proofErr w:type="spellEnd"/>
      <w:r w:rsidR="008E01D7">
        <w:rPr>
          <w:lang w:val="en-GB"/>
        </w:rPr>
        <w:t xml:space="preserve">. </w:t>
      </w:r>
      <w:r w:rsidR="001F0017">
        <w:rPr>
          <w:rFonts w:cstheme="minorHAnsi"/>
          <w:lang w:val="en-US"/>
        </w:rPr>
        <w:t xml:space="preserve">Furthermore, the framework </w:t>
      </w:r>
      <w:r w:rsidR="00E16F7B">
        <w:rPr>
          <w:rFonts w:cstheme="minorHAnsi"/>
          <w:lang w:val="en-US"/>
        </w:rPr>
        <w:t xml:space="preserve">updates the founding framework </w:t>
      </w:r>
      <w:r w:rsidR="00BC3A68">
        <w:rPr>
          <w:rFonts w:cstheme="minorHAnsi"/>
          <w:lang w:val="en-US"/>
        </w:rPr>
        <w:t>of Macintosh and Whyte from 2008</w:t>
      </w:r>
      <w:r w:rsidR="000531EC">
        <w:rPr>
          <w:rFonts w:cstheme="minorHAnsi"/>
          <w:lang w:val="en-US"/>
        </w:rPr>
        <w:t>,</w:t>
      </w:r>
      <w:r w:rsidR="00E16F7B">
        <w:rPr>
          <w:rFonts w:cstheme="minorHAnsi"/>
          <w:lang w:val="en-US"/>
        </w:rPr>
        <w:t xml:space="preserve"> </w:t>
      </w:r>
      <w:r w:rsidR="009B0122">
        <w:rPr>
          <w:rFonts w:cstheme="minorHAnsi"/>
          <w:lang w:val="en-US"/>
        </w:rPr>
        <w:t>allowing</w:t>
      </w:r>
      <w:r w:rsidR="001F0017">
        <w:rPr>
          <w:rFonts w:cstheme="minorHAnsi"/>
          <w:lang w:val="en-US"/>
        </w:rPr>
        <w:t xml:space="preserve"> to guide the development </w:t>
      </w:r>
      <w:r w:rsidR="00223C7C">
        <w:rPr>
          <w:rFonts w:cstheme="minorHAnsi"/>
          <w:lang w:val="en-US"/>
        </w:rPr>
        <w:t xml:space="preserve">and </w:t>
      </w:r>
      <w:r w:rsidR="000B5ADD">
        <w:rPr>
          <w:rFonts w:cstheme="minorHAnsi"/>
          <w:lang w:val="en-US"/>
        </w:rPr>
        <w:t>implementation</w:t>
      </w:r>
      <w:r w:rsidR="00223C7C">
        <w:rPr>
          <w:rFonts w:cstheme="minorHAnsi"/>
          <w:lang w:val="en-US"/>
        </w:rPr>
        <w:t xml:space="preserve"> </w:t>
      </w:r>
      <w:r w:rsidR="001F0017">
        <w:rPr>
          <w:rFonts w:cstheme="minorHAnsi"/>
          <w:lang w:val="en-US"/>
        </w:rPr>
        <w:t xml:space="preserve">of </w:t>
      </w:r>
      <w:r w:rsidR="00601A86">
        <w:rPr>
          <w:rFonts w:cstheme="minorHAnsi"/>
          <w:lang w:val="en-US"/>
        </w:rPr>
        <w:t xml:space="preserve">participation </w:t>
      </w:r>
      <w:r w:rsidR="001F0017">
        <w:rPr>
          <w:rFonts w:cstheme="minorHAnsi"/>
          <w:lang w:val="en-US"/>
        </w:rPr>
        <w:t xml:space="preserve">platforms. </w:t>
      </w:r>
    </w:p>
    <w:p w14:paraId="238E7793" w14:textId="0CECB0AD" w:rsidR="00C95F08" w:rsidRDefault="00CB2408" w:rsidP="005F65ED">
      <w:pPr>
        <w:spacing w:line="240" w:lineRule="auto"/>
        <w:jc w:val="both"/>
        <w:rPr>
          <w:rFonts w:cstheme="minorHAnsi"/>
          <w:lang w:val="en-US"/>
        </w:rPr>
      </w:pPr>
      <w:r>
        <w:rPr>
          <w:rFonts w:cstheme="minorHAnsi"/>
          <w:lang w:val="en-US"/>
        </w:rPr>
        <w:t xml:space="preserve">KEYWORDS: Smart City; Citizen Participation; </w:t>
      </w:r>
      <w:r w:rsidR="005349A8">
        <w:rPr>
          <w:rFonts w:cstheme="minorHAnsi"/>
          <w:lang w:val="en-US"/>
        </w:rPr>
        <w:t xml:space="preserve">Participation </w:t>
      </w:r>
      <w:r w:rsidR="00036B73">
        <w:rPr>
          <w:rFonts w:cstheme="minorHAnsi"/>
          <w:lang w:val="en-US"/>
        </w:rPr>
        <w:t>Platform</w:t>
      </w:r>
      <w:r>
        <w:rPr>
          <w:rFonts w:cstheme="minorHAnsi"/>
          <w:lang w:val="en-US"/>
        </w:rPr>
        <w:t xml:space="preserve">; </w:t>
      </w:r>
      <w:r w:rsidR="005349A8">
        <w:rPr>
          <w:rFonts w:cstheme="minorHAnsi"/>
          <w:lang w:val="en-US"/>
        </w:rPr>
        <w:t>Citizen</w:t>
      </w:r>
      <w:r w:rsidR="00036B73">
        <w:rPr>
          <w:rFonts w:cstheme="minorHAnsi"/>
          <w:lang w:val="en-US"/>
        </w:rPr>
        <w:t xml:space="preserve">; </w:t>
      </w:r>
      <w:r w:rsidR="005349A8">
        <w:rPr>
          <w:rFonts w:cstheme="minorHAnsi"/>
          <w:lang w:val="en-US"/>
        </w:rPr>
        <w:t>Public Servant</w:t>
      </w:r>
      <w:r w:rsidR="00D20F96">
        <w:rPr>
          <w:rFonts w:cstheme="minorHAnsi"/>
          <w:lang w:val="en-US"/>
        </w:rPr>
        <w:t>; Design Science Research.</w:t>
      </w:r>
    </w:p>
    <w:p w14:paraId="713F67F1" w14:textId="171CFF25" w:rsidR="006975F1" w:rsidRDefault="006975F1" w:rsidP="005F65ED">
      <w:pPr>
        <w:pStyle w:val="Heading1"/>
        <w:numPr>
          <w:ilvl w:val="0"/>
          <w:numId w:val="42"/>
        </w:numPr>
        <w:spacing w:line="240" w:lineRule="auto"/>
        <w:rPr>
          <w:lang w:val="en-US"/>
        </w:rPr>
      </w:pPr>
      <w:r>
        <w:rPr>
          <w:lang w:val="en-US"/>
        </w:rPr>
        <w:t>Introduction</w:t>
      </w:r>
    </w:p>
    <w:p w14:paraId="28836B02" w14:textId="7490CCC4" w:rsidR="00AA552D" w:rsidRDefault="006E7663" w:rsidP="005F65ED">
      <w:pPr>
        <w:spacing w:line="240" w:lineRule="auto"/>
        <w:jc w:val="both"/>
        <w:rPr>
          <w:lang w:val="en-US"/>
        </w:rPr>
      </w:pPr>
      <w:r>
        <w:rPr>
          <w:lang w:val="en-US"/>
        </w:rPr>
        <w:t xml:space="preserve">Smart cities emerged </w:t>
      </w:r>
      <w:r w:rsidR="00DB7CC9">
        <w:rPr>
          <w:lang w:val="en-US"/>
        </w:rPr>
        <w:t>as a consequence of the c</w:t>
      </w:r>
      <w:r w:rsidR="00AA552D" w:rsidRPr="00340318">
        <w:rPr>
          <w:lang w:val="en-US"/>
        </w:rPr>
        <w:t>ontinuou</w:t>
      </w:r>
      <w:r w:rsidR="00DB7CC9">
        <w:rPr>
          <w:lang w:val="en-US"/>
        </w:rPr>
        <w:t>s urbanization development and the</w:t>
      </w:r>
      <w:r w:rsidR="00AA552D" w:rsidRPr="00340318">
        <w:rPr>
          <w:lang w:val="en-US"/>
        </w:rPr>
        <w:t xml:space="preserve"> growing population in </w:t>
      </w:r>
      <w:r w:rsidR="00DB7CC9">
        <w:rPr>
          <w:lang w:val="en-US"/>
        </w:rPr>
        <w:t xml:space="preserve">urban areas </w:t>
      </w:r>
      <w:r w:rsidR="00AA552D" w:rsidRPr="00340318">
        <w:rPr>
          <w:lang w:val="en-US"/>
        </w:rPr>
        <w:t xml:space="preserve"> </w:t>
      </w:r>
      <w:r w:rsidR="00AA552D" w:rsidRPr="00340318">
        <w:rPr>
          <w:lang w:val="en-US"/>
        </w:rPr>
        <w:fldChar w:fldCharType="begin" w:fldLock="1"/>
      </w:r>
      <w:r w:rsidR="00746CE6">
        <w:rPr>
          <w:lang w:val="en-US"/>
        </w:rPr>
        <w:instrText>ADDIN CSL_CITATION {"citationItems":[{"id":"ITEM-1","itemData":{"DOI":"10.1016/j.future.2018.06.046","ISSN":"0167739X","abstract":"The emergence of smart cities aims at mitigating the challenges raised due to the continuous urbanization development and increasing population density in cities. To face these challenges, governments and decision makers undertake smart city projects targeting sustainable economic growth and better quality of life for both inhabitants and visitors. Information and Communication Technology (ICT) is a key enabling technology for city smartening. However, ICT artifacts and applications yield massive volumes of data known as big data. Extracting insights and hidden correlations from big data is a growing trend in information systems to provide better services to citizens and support the decision making processes. However, to extract valuable insights for developing city level smart information services, the generated datasets from various city domains need to be integrated and analyzed. This process usually referred to as big data analytics or big data value chain. Surveying the literature reveals an increasing interest in harnessing big data analytics applications in general and in the area of smart cities in particular. Yet, comprehensive discussions on the essential characteristics of big data analytics frameworks fitting smart cities requirements are still needed. This paper presents a novel big data analytics framework for smart cities called “Smart City Data Analytics Panel — SCDAP”. The design of SCDAP is based on answering the following research questions: what are the characteristics of big data analytics frameworks applied in smart cities in literature and what are the essential design principles that should guide the design of big data analytics frameworks have to serve smart cities purposes? In answering these questions, we adopted a systematic literature review on big data analytics frameworks in smart cities. The proposed framework introduces new functionalities to big data analytics frameworks represented in data model management and aggregation. The value of the proposed framework is discussed in comparison to traditional knowledge discovery approaches.","author":[{"dropping-particle":"","family":"Osman","given":"Ahmed M.Shahat","non-dropping-particle":"","parse-names":false,"suffix":""}],"container-title":"Future Generation Computer Systems","id":"ITEM-1","issued":{"date-parts":[["2019","2"]]},"page":"620-633","publisher":"Elsevier B.V.","title":"A novel big data analytics framework for smart cities","type":"article-journal","volume":"91"},"uris":["http://www.mendeley.com/documents/?uuid=eca9d5aa-5840-3487-9e40-5228e941b727","http://www.mendeley.com/documents/?uuid=1d224065-0bf8-4060-bee6-4e1b6cc770b6"]},{"id":"ITEM-2","itemData":{"ISBN":"978-1-4577-1925-7, 978-0-7695-4525-7","author":[{"dropping-particle":"","family":"Chourabi","given":"Hafedh","non-dropping-particle":"","parse-names":false,"suffix":""},{"dropping-particle":"","family":"Nam","given":"Taewoo","non-dropping-particle":"","parse-names":false,"suffix":""},{"dropping-particle":"","family":"Walker","given":"Shawn","non-dropping-particle":"","parse-names":false,"suffix":""},{"dropping-particle":"","family":"Gil-Garcia","given":"J Ramon","non-dropping-particle":"","parse-names":false,"suffix":""},{"dropping-particle":"","family":"Mellouli","given":"Sehl","non-dropping-particle":"","parse-names":false,"suffix":""},{"dropping-particle":"","family":"Nahon","given":"Karine","non-dropping-particle":"","parse-names":false,"suffix":""},{"dropping-particle":"","family":"Pardo","given":"Theresa A","non-dropping-particle":"","parse-names":false,"suffix":""},{"dropping-particle":"","family":"Scholl","given":"Hans Jochen","non-dropping-particle":"","parse-names":false,"suffix":""}],"container-title":"Proceedings of the 45th Hawaii International Conference on System Sciences (HICSS-45)","id":"ITEM-2","issued":{"date-parts":[["2012"]]},"page":"2289-2297","publisher":"IEEE","publisher-place":"Maui, HI, USA","title":"Understanding Smart Cities: An Integrative Framework","type":"paper-conference"},"uris":["http://www.mendeley.com/documents/?uuid=381ed3c2-54d4-499c-a0fc-30b52ceace56"]}],"mendeley":{"formattedCitation":"(Chourabi et al., 2012; Osman, 2019)","plainTextFormattedCitation":"(Chourabi et al., 2012; Osman, 2019)","previouslyFormattedCitation":"(Chourabi et al., 2012; Osman, 2019)"},"properties":{"noteIndex":0},"schema":"https://github.com/citation-style-language/schema/raw/master/csl-citation.json"}</w:instrText>
      </w:r>
      <w:r w:rsidR="00AA552D" w:rsidRPr="00340318">
        <w:rPr>
          <w:lang w:val="en-US"/>
        </w:rPr>
        <w:fldChar w:fldCharType="separate"/>
      </w:r>
      <w:r w:rsidR="00AA552D" w:rsidRPr="00340318">
        <w:rPr>
          <w:noProof/>
          <w:lang w:val="en-US"/>
        </w:rPr>
        <w:t>(Chourabi et al., 2012; Osman, 2019)</w:t>
      </w:r>
      <w:r w:rsidR="00AA552D" w:rsidRPr="00340318">
        <w:rPr>
          <w:lang w:val="en-US"/>
        </w:rPr>
        <w:fldChar w:fldCharType="end"/>
      </w:r>
      <w:r w:rsidR="00DB7CC9">
        <w:rPr>
          <w:lang w:val="en-US"/>
        </w:rPr>
        <w:t>. Indeed, u</w:t>
      </w:r>
      <w:r w:rsidR="00AA552D" w:rsidRPr="00340318">
        <w:rPr>
          <w:lang w:val="en-US"/>
        </w:rPr>
        <w:t xml:space="preserve">rbanization </w:t>
      </w:r>
      <w:r w:rsidR="00DB7CC9">
        <w:rPr>
          <w:lang w:val="en-US"/>
        </w:rPr>
        <w:t xml:space="preserve">leads to several </w:t>
      </w:r>
      <w:r w:rsidR="00AA552D" w:rsidRPr="00340318">
        <w:rPr>
          <w:lang w:val="en-US"/>
        </w:rPr>
        <w:t>environmental, economic</w:t>
      </w:r>
      <w:r w:rsidR="009B0122">
        <w:rPr>
          <w:lang w:val="en-US"/>
        </w:rPr>
        <w:t>,</w:t>
      </w:r>
      <w:r w:rsidR="00AA552D" w:rsidRPr="00340318">
        <w:rPr>
          <w:lang w:val="en-US"/>
        </w:rPr>
        <w:t xml:space="preserve"> and social sustainability </w:t>
      </w:r>
      <w:r w:rsidR="00DB7CC9">
        <w:rPr>
          <w:lang w:val="en-US"/>
        </w:rPr>
        <w:t xml:space="preserve">challenges </w:t>
      </w:r>
      <w:r w:rsidR="00AA552D" w:rsidRPr="00340318">
        <w:rPr>
          <w:lang w:val="en-US"/>
        </w:rPr>
        <w:fldChar w:fldCharType="begin" w:fldLock="1"/>
      </w:r>
      <w:r w:rsidR="00746CE6">
        <w:rPr>
          <w:lang w:val="en-US"/>
        </w:rPr>
        <w:instrText>ADDIN CSL_CITATION {"citationItems":[{"id":"ITEM-1","itemData":{"author":[{"dropping-particle":"","family":"Bibri","given":"Simon Elias","non-dropping-particle":"","parse-names":false,"suffix":""}],"id":"ITEM-1","issued":{"date-parts":[["2018"]]},"publisher":"Springer","publisher-place":"Berlin","title":"Smart sustainable cities of the future: the untapped potential of big data analytcs and context aware computing for advanced sustainability","type":"book"},"uris":["http://www.mendeley.com/documents/?uuid=c8845844-39f1-4711-8bc7-064f4e2456d9","http://www.mendeley.com/documents/?uuid=3381cf9e-776a-43c3-a65a-f454b098551f"]}],"mendeley":{"formattedCitation":"(Bibri, 2018)","plainTextFormattedCitation":"(Bibri, 2018)","previouslyFormattedCitation":"(Bibri, 2018)"},"properties":{"noteIndex":0},"schema":"https://github.com/citation-style-language/schema/raw/master/csl-citation.json"}</w:instrText>
      </w:r>
      <w:r w:rsidR="00AA552D" w:rsidRPr="00340318">
        <w:rPr>
          <w:lang w:val="en-US"/>
        </w:rPr>
        <w:fldChar w:fldCharType="separate"/>
      </w:r>
      <w:r w:rsidR="00AA552D" w:rsidRPr="00340318">
        <w:rPr>
          <w:noProof/>
          <w:lang w:val="en-US"/>
        </w:rPr>
        <w:t>(Bibri, 2018)</w:t>
      </w:r>
      <w:r w:rsidR="00AA552D" w:rsidRPr="00340318">
        <w:rPr>
          <w:lang w:val="en-US"/>
        </w:rPr>
        <w:fldChar w:fldCharType="end"/>
      </w:r>
      <w:r w:rsidR="00AA552D" w:rsidRPr="00340318">
        <w:rPr>
          <w:lang w:val="en-US"/>
        </w:rPr>
        <w:t xml:space="preserve">. </w:t>
      </w:r>
      <w:r w:rsidR="00DB7CC9">
        <w:rPr>
          <w:lang w:val="en-US"/>
        </w:rPr>
        <w:t>S</w:t>
      </w:r>
      <w:r w:rsidR="00AA552D" w:rsidRPr="00340318">
        <w:rPr>
          <w:lang w:val="en-US"/>
        </w:rPr>
        <w:t xml:space="preserve">mart </w:t>
      </w:r>
      <w:r w:rsidR="00AA552D">
        <w:rPr>
          <w:lang w:val="en-US"/>
        </w:rPr>
        <w:t>c</w:t>
      </w:r>
      <w:r w:rsidR="00DB7CC9">
        <w:rPr>
          <w:lang w:val="en-US"/>
        </w:rPr>
        <w:t>ities aim</w:t>
      </w:r>
      <w:r w:rsidR="00AA552D" w:rsidRPr="00340318">
        <w:rPr>
          <w:lang w:val="en-US"/>
        </w:rPr>
        <w:t xml:space="preserve"> to mitigate these challenges to</w:t>
      </w:r>
      <w:r w:rsidR="00DB7CC9">
        <w:rPr>
          <w:lang w:val="en-US"/>
        </w:rPr>
        <w:t xml:space="preserve"> ultimately</w:t>
      </w:r>
      <w:r w:rsidR="00AA552D" w:rsidRPr="00340318">
        <w:rPr>
          <w:lang w:val="en-US"/>
        </w:rPr>
        <w:t xml:space="preserve"> improve the quality of life of citizens.</w:t>
      </w:r>
      <w:r w:rsidR="00AA552D">
        <w:rPr>
          <w:lang w:val="en-US"/>
        </w:rPr>
        <w:t xml:space="preserve"> </w:t>
      </w:r>
      <w:r w:rsidR="00AA552D" w:rsidRPr="00340318">
        <w:rPr>
          <w:lang w:val="en-US"/>
        </w:rPr>
        <w:fldChar w:fldCharType="begin" w:fldLock="1"/>
      </w:r>
      <w:r w:rsidR="00531892">
        <w:rPr>
          <w:lang w:val="en-US"/>
        </w:rPr>
        <w:instrText>ADDIN CSL_CITATION {"citationItems":[{"id":"ITEM-1","itemData":{"DOI":"10.1186/s42162-020-00108-6","abstract":"The big data revolution is heralding an era where instrumentation, datafication, and computation are increasingly pervading the very fabric of cities. Big data technologies have become essential to the functioning of cities. Consequently, urban processes and practices are becoming highly responsive to a form of data-driven urbanism that is the key mode of production for smart cities. Such form is increasingly being directed towards tackling the challenges of sustainability in the light of the escalating urbanization trend. This paper investigates how the emerging data-driven smart city is being practiced and justified in terms of the development and implementation of its innovative applied solutions for sustainability. To illuminate this new urban phenomenon, a descriptive case study is adopted as a qualitative research methodology to examine and compare London and Barcelona as the leading data-driven smart cities in Europe. This study shows that these cities have a high level of the development of applied data-driven technologies, but they slightly differ in the level of the implementation of such technologies in different city systems and domains with respect to sustainability areas. They also moderately differ in the degree of their readiness as to the availability and development level of the competences and infrastructure needed to generate, transmit, process, and analyze large masses of data to extract useful knowledge for enhanced decision making and deep insights pertaining to urban operational functioning, management, and planning in relation to sustainability. London takes the lead as regards the ICT infrastructure and data sources, whereas Barcelona has the best practices in the data-oriented competences, notably horizontal information platforms, operations centers, dashboards, training programs and educational institutes, innovation labs, research centers, and strategic planning offices. This research enhances the scholarly community’s current understanding of the new phenomenon of the data-driven city with respect to the untapped synergic potential of the integration of smart urbanism and sustainable urbanism for advancing sustainability in the light of the emerging paradigm of big data computing. No previous work has, to the best of our knowledge, explored and highlighted the link between the data-driven smart solutions and the sustainable development strategies in the context of data-driven sustainable smart cities as a new paradigm of ur…","author":[{"dropping-particle":"","family":"Bibri","given":"Simon Elias","non-dropping-particle":"","parse-names":false,"suffix":""},{"dropping-particle":"","family":"Krogstie","given":"John","non-dropping-particle":"","parse-names":false,"suffix":""}],"container-title":"Energy Informatics","id":"ITEM-1","issue":"5","issued":{"date-parts":[["2020","12"]]},"page":"1-42","publisher":"Springer Science and Business Media LLC","title":"The emerging data–driven Smart City and its innovative applied solutions for sustainability: the cases of London and Barcelona","type":"article-journal","volume":"3"},"uris":["http://www.mendeley.com/documents/?uuid=ecf2ad68-01ba-39b3-b299-eb859389a43a","http://www.mendeley.com/documents/?uuid=cd1707f7-52d1-4015-8464-505a5725b471"]}],"mendeley":{"formattedCitation":"(Bibri &amp; Krogstie, 2020)","manualFormatting":"Bibri &amp; Krogstie (2020)","plainTextFormattedCitation":"(Bibri &amp; Krogstie, 2020)","previouslyFormattedCitation":"(Bibri &amp; Krogstie, 2020)"},"properties":{"noteIndex":0},"schema":"https://github.com/citation-style-language/schema/raw/master/csl-citation.json"}</w:instrText>
      </w:r>
      <w:r w:rsidR="00AA552D" w:rsidRPr="00340318">
        <w:rPr>
          <w:lang w:val="en-US"/>
        </w:rPr>
        <w:fldChar w:fldCharType="separate"/>
      </w:r>
      <w:r w:rsidR="00AA552D" w:rsidRPr="00340318">
        <w:rPr>
          <w:noProof/>
          <w:lang w:val="en-US"/>
        </w:rPr>
        <w:t>Bibri &amp; Krogstie (2020)</w:t>
      </w:r>
      <w:r w:rsidR="00AA552D" w:rsidRPr="00340318">
        <w:rPr>
          <w:lang w:val="en-US"/>
        </w:rPr>
        <w:fldChar w:fldCharType="end"/>
      </w:r>
      <w:r w:rsidR="00AA552D" w:rsidRPr="00340318">
        <w:rPr>
          <w:lang w:val="en-US"/>
        </w:rPr>
        <w:t xml:space="preserve"> </w:t>
      </w:r>
      <w:r>
        <w:rPr>
          <w:lang w:val="en-US"/>
        </w:rPr>
        <w:t>state</w:t>
      </w:r>
      <w:r w:rsidR="00AA552D" w:rsidRPr="00340318">
        <w:rPr>
          <w:lang w:val="en-US"/>
        </w:rPr>
        <w:t xml:space="preserve"> that a</w:t>
      </w:r>
      <w:r w:rsidR="00E237A4">
        <w:rPr>
          <w:lang w:val="en-US"/>
        </w:rPr>
        <w:t xml:space="preserve"> city becomes</w:t>
      </w:r>
      <w:r w:rsidR="00AA552D" w:rsidRPr="00340318">
        <w:rPr>
          <w:lang w:val="en-US"/>
        </w:rPr>
        <w:t xml:space="preserve"> a smart city when it can develop and implement innovative solutions, underpinned by </w:t>
      </w:r>
      <w:r>
        <w:rPr>
          <w:lang w:val="en-US"/>
        </w:rPr>
        <w:t>innovative</w:t>
      </w:r>
      <w:r w:rsidR="00AA552D" w:rsidRPr="00340318">
        <w:rPr>
          <w:lang w:val="en-US"/>
        </w:rPr>
        <w:t xml:space="preserve"> technologies and revolutionary scientific knowledge. In other words, a city becomes “smarter” by developing and implementing data-driven solutions to facilitate, monitor, understand, analyze, plan</w:t>
      </w:r>
      <w:r w:rsidR="009B0122">
        <w:rPr>
          <w:lang w:val="en-US"/>
        </w:rPr>
        <w:t>,</w:t>
      </w:r>
      <w:r w:rsidR="00AA552D" w:rsidRPr="00340318">
        <w:rPr>
          <w:lang w:val="en-US"/>
        </w:rPr>
        <w:t xml:space="preserve"> and optimize its operations, functions, services, policies</w:t>
      </w:r>
      <w:r w:rsidR="00E237A4">
        <w:rPr>
          <w:lang w:val="en-US"/>
        </w:rPr>
        <w:t xml:space="preserve"> </w:t>
      </w:r>
      <w:r w:rsidR="00E237A4">
        <w:rPr>
          <w:lang w:val="en-US"/>
        </w:rPr>
        <w:fldChar w:fldCharType="begin" w:fldLock="1"/>
      </w:r>
      <w:r w:rsidR="00531892">
        <w:rPr>
          <w:lang w:val="en-US"/>
        </w:rPr>
        <w:instrText>ADDIN CSL_CITATION {"citationItems":[{"id":"ITEM-1","itemData":{"DOI":"10.1016/j.chb.2016.09.030","ISSN":"07475632","abstract":"The use of new technologies in business models and infrastructure has been driven in part by the Internet and globalization. The next trend of innovations is likely to come from humans’ ability to connect to machines and the data that comes from these connections. The IBM Intelligent Operation Center (IOC) is a “system of systems” that is not intended to replace an existing physical infrastructure that gathers raw data. Instead, it is intended to extract only the data necessary to optimize the operations of the organization. The types of data and integration into the IOC make efficient problem solving solutions readily available to city authorities. The user interface and standard operating procedure and the resource processing capabilities of the IOC indicate that this system is optimal for smart cities of the future with regard to improvement of quality of life and ease of navigation. The need for smart cities, universities, campuses, citizens, and students to drive growth of urban and regional economies is evident. In this article, a thorough analysis of the architectural design of an intelligent operational system is completed to present a smart solution for cities to unify departments and agencies under one umbrella.","author":[{"dropping-particle":"","family":"Zhuhadar","given":"Leyla","non-dropping-particle":"","parse-names":false,"suffix":""},{"dropping-particle":"","family":"Thrasher","given":"Evelyn","non-dropping-particle":"","parse-names":false,"suffix":""},{"dropping-particle":"","family":"Marklin","given":"Scarlett","non-dropping-particle":"","parse-names":false,"suffix":""},{"dropping-particle":"","family":"Pablos","given":"Patricia Ordóñez","non-dropping-particle":"de","parse-names":false,"suffix":""}],"container-title":"Computers in Human Behavior","id":"ITEM-1","issued":{"date-parts":[["2017"]]},"title":"The next wave of innovation—Review of smart cities intelligent operation systems","type":"article-journal"},"uris":["http://www.mendeley.com/documents/?uuid=58827fd0-0fc0-49ba-ab86-8a45737b85e0"]}],"mendeley":{"formattedCitation":"(Zhuhadar, Thrasher, Marklin, &amp; de Pablos, 2017)","plainTextFormattedCitation":"(Zhuhadar, Thrasher, Marklin, &amp; de Pablos, 2017)","previouslyFormattedCitation":"(Zhuhadar, Thrasher, Marklin, &amp; de Pablos, 2017)"},"properties":{"noteIndex":0},"schema":"https://github.com/citation-style-language/schema/raw/master/csl-citation.json"}</w:instrText>
      </w:r>
      <w:r w:rsidR="00E237A4">
        <w:rPr>
          <w:lang w:val="en-US"/>
        </w:rPr>
        <w:fldChar w:fldCharType="separate"/>
      </w:r>
      <w:r w:rsidR="006A1583" w:rsidRPr="006A1583">
        <w:rPr>
          <w:noProof/>
          <w:lang w:val="en-US"/>
        </w:rPr>
        <w:t>(Zhuhadar, Thrasher, Marklin, &amp; de Pablos, 2017)</w:t>
      </w:r>
      <w:r w:rsidR="00E237A4">
        <w:rPr>
          <w:lang w:val="en-US"/>
        </w:rPr>
        <w:fldChar w:fldCharType="end"/>
      </w:r>
      <w:r w:rsidR="00E237A4">
        <w:rPr>
          <w:lang w:val="en-US"/>
        </w:rPr>
        <w:t xml:space="preserve">. </w:t>
      </w:r>
      <w:r w:rsidR="00531892">
        <w:rPr>
          <w:lang w:val="en-US"/>
        </w:rPr>
        <w:t xml:space="preserve">Several stakeholders are involved in smart city development such as political representatives, public servants, businesses, universities and citizens </w:t>
      </w:r>
      <w:r w:rsidR="00531892">
        <w:rPr>
          <w:lang w:val="en-US"/>
        </w:rPr>
        <w:fldChar w:fldCharType="begin" w:fldLock="1"/>
      </w:r>
      <w:r w:rsidR="00531892">
        <w:rPr>
          <w:lang w:val="en-US"/>
        </w:rPr>
        <w:instrText>ADDIN CSL_CITATION {"citationItems":[{"id":"ITEM-1","itemData":{"DOI":"10.1016/j.giq.2018.09.001","ISSN":"0740624X","abstract":"Many of today's city planning projects aim to realize smart city ambitions. In order to plan and build a smart city district, where ICT is integrated in critical infrastructure and used to control and govern city functions in innovative ways, new ways of working in city planning are needed. The purpose of this article is to develop a framework that takes into account stakeholders and smartness dimensions in city planning. We have studied a city district development in Sweden where a new planning approach was implemented. The developed framework was used to analyze the complexity of this city planning process. By defining which smartness dimension each stakeholder primarily focus on and analyzing the consequences of this, the framework pinpoints each stakeholder's contribution and/or hindrance to the process and outcome. A recommendation from this study is that new stakeholder groups are important to involve in smart city planning, but this also adds complexity that must be acknowledged when setting up this kind of projects. The developed framework can be useful when organizing and staffing city planning processes as well as when evaluating project outcomes.","author":[{"dropping-particle":"","family":"Axelsson","given":"Karin","non-dropping-particle":"","parse-names":false,"suffix":""},{"dropping-particle":"","family":"Granath","given":"Malin","non-dropping-particle":"","parse-names":false,"suffix":""}],"container-title":"Government Information Quarterly","id":"ITEM-1","issue":"4","issued":{"date-parts":[["2018"]]},"page":"693-702","title":"Stakeholders’ stake and relation to smartness in smart city development: Insights from a Swedish city planning project","type":"article-journal","volume":"35"},"uris":["http://www.mendeley.com/documents/?uuid=c0182cef-6606-4884-a582-85efebfc119b"]}],"mendeley":{"formattedCitation":"(Axelsson &amp; Granath, 2018)","plainTextFormattedCitation":"(Axelsson &amp; Granath, 2018)","previouslyFormattedCitation":"(Axelsson &amp; Granath, 2018)"},"properties":{"noteIndex":0},"schema":"https://github.com/citation-style-language/schema/raw/master/csl-citation.json"}</w:instrText>
      </w:r>
      <w:r w:rsidR="00531892">
        <w:rPr>
          <w:lang w:val="en-US"/>
        </w:rPr>
        <w:fldChar w:fldCharType="separate"/>
      </w:r>
      <w:r w:rsidR="00531892" w:rsidRPr="00531892">
        <w:rPr>
          <w:noProof/>
          <w:lang w:val="en-US"/>
        </w:rPr>
        <w:t>(Axelsson &amp; Granath, 2018)</w:t>
      </w:r>
      <w:r w:rsidR="00531892">
        <w:rPr>
          <w:lang w:val="en-US"/>
        </w:rPr>
        <w:fldChar w:fldCharType="end"/>
      </w:r>
      <w:r w:rsidR="00531892">
        <w:rPr>
          <w:lang w:val="en-US"/>
        </w:rPr>
        <w:t>.</w:t>
      </w:r>
    </w:p>
    <w:p w14:paraId="54ACF947" w14:textId="269EF091" w:rsidR="006975F1" w:rsidRPr="00090FE9" w:rsidRDefault="00AA552D" w:rsidP="005F65ED">
      <w:pPr>
        <w:spacing w:line="240" w:lineRule="auto"/>
        <w:jc w:val="both"/>
        <w:rPr>
          <w:lang w:val="en-GB"/>
        </w:rPr>
      </w:pPr>
      <w:r>
        <w:rPr>
          <w:lang w:val="en-US"/>
        </w:rPr>
        <w:t xml:space="preserve">Too often smart cities have not reached their objectives because they </w:t>
      </w:r>
      <w:r w:rsidR="00746CE6">
        <w:rPr>
          <w:lang w:val="en-US"/>
        </w:rPr>
        <w:t>did not take into account the</w:t>
      </w:r>
      <w:r>
        <w:rPr>
          <w:lang w:val="en-US"/>
        </w:rPr>
        <w:t xml:space="preserve"> needs of citizens and pushed technological solutions without taking into account the specificities of their territory and the people living in it </w:t>
      </w:r>
      <w:r w:rsidRPr="3275239D">
        <w:fldChar w:fldCharType="begin" w:fldLock="1"/>
      </w:r>
      <w:r>
        <w:rPr>
          <w:lang w:val="en-US"/>
        </w:rPr>
        <w:instrText>ADDIN CSL_CITATION {"citationItems":[{"id":"ITEM-1","itemData":{"DOI":"10.1007/978-3-319-06160-3","ISBN":"978-3-319-06159-7","abstract":"Ben prima del lancio del SET-Plan europeo e dei bandi ufficialmente etichettati “Smart City”, ISMB si è affermato come punto di riferimento nel campo dell’ICT per le smart city, come testimonia la nostra partecipazione – sia come partner che come coordinatori – in numerosi progetti di ricerca applicata a livello europeo, nazionale e regionale che affrontano il tema smart city da diverse angolazioni.","author":[{"dropping-particle":"","family":"Dameri","given":"Renata Paola","non-dropping-particle":"","parse-names":false,"suffix":""}],"container-title":"Smart City: How to Create Public and Economic Value with High Technology in urban space","id":"ITEM-1","issued":{"date-parts":[["2014"]]},"page":"45-88","publisher":"Springer","publisher-place":"Switzerland","title":"Comparing Smart and Digital City: Initiatives and Strategies in Amsterdam and Genoa. Are They Digital and/or Smart?","type":"chapter"},"uris":["http://www.mendeley.com/documents/?uuid=4b619664-1653-3609-a415-371531ae877f"]}],"mendeley":{"formattedCitation":"(Dameri, 2014)","plainTextFormattedCitation":"(Dameri, 2014)","previouslyFormattedCitation":"(Dameri, 2014)"},"properties":{"noteIndex":0},"schema":"https://github.com/citation-style-language/schema/raw/master/csl-citation.json"}</w:instrText>
      </w:r>
      <w:r w:rsidRPr="3275239D">
        <w:rPr>
          <w:lang w:val="en-US"/>
        </w:rPr>
        <w:fldChar w:fldCharType="separate"/>
      </w:r>
      <w:r w:rsidRPr="003D3089">
        <w:rPr>
          <w:noProof/>
          <w:lang w:val="en-US"/>
        </w:rPr>
        <w:t>(Dameri, 2014)</w:t>
      </w:r>
      <w:r w:rsidRPr="3275239D">
        <w:fldChar w:fldCharType="end"/>
      </w:r>
      <w:r>
        <w:rPr>
          <w:lang w:val="en-US"/>
        </w:rPr>
        <w:t xml:space="preserve">. Numerous participation methods have been put forward to enable the participation of citizen in smart city design </w:t>
      </w:r>
      <w:r>
        <w:rPr>
          <w:lang w:val="en-US"/>
        </w:rPr>
        <w:fldChar w:fldCharType="begin" w:fldLock="1"/>
      </w:r>
      <w:r w:rsidR="00531892">
        <w:rPr>
          <w:lang w:val="en-US"/>
        </w:rPr>
        <w:instrText>ADDIN CSL_CITATION {"citationItems":[{"id":"ITEM-1","itemData":{"DOI":"10.1109/CBI.2017.21","ISBN":"9781538630341","abstract":"During the last years, smart cities have attracted considerable attention because they are considered a response to the complex challenges that modern cities face. Smart cities provide new solutions in the domains of mobility, environment, economy, governance, quality of life, and education thanks to the innovative use of Information and Communication Technologies (ICT). However, smart cities often do not optimally reach their objectives if the citizens, the end-users, are not involved in their design. This article investigates how the citizens can transform a city into a smart city by being involved in the democratic process, by cocreating the smart city projects, and by proactively using the city's ICT infrastructure. This article contributes to the smart city domain in several ways. Firstly, a literature review from different research fields is performed in order to identify the different means to enable citizen participation in a smart city. Secondly, a framework to compare and evaluate smart cities as enablers of citizen participation is proposed, based on the findings of the preceding section. Finally, the framework is applied to the ongoing smart city design of Namur (Belgium), allowing drawbacks and flaws in citizens' participation to be discovered and improved.","author":[{"dropping-particle":"","family":"Simonofski","given":"Anthony","non-dropping-particle":"","parse-names":false,"suffix":""},{"dropping-particle":"","family":"Asensio","given":"Estefania Serral","non-dropping-particle":"","parse-names":false,"suffix":""},{"dropping-particle":"","family":"Smedt","given":"Johannes","non-dropping-particle":"De","parse-names":false,"suffix":""},{"dropping-particle":"","family":"Snoeck","given":"Monique","non-dropping-particle":"","parse-names":false,"suffix":""}],"container-title":"Proceedings - 2017 IEEE 19th Conference on Business Informatics, CBI 2017","id":"ITEM-1","issued":{"date-parts":[["2017"]]},"page":"227-236","title":"Citizen participation in smart cities: Evaluation framework proposal","type":"paper-conference","volume":"1"},"uris":["http://www.mendeley.com/documents/?uuid=a5bf9ea4-c705-488c-b1d5-6119515df9fd"]}],"mendeley":{"formattedCitation":"(Simonofski, Asensio, De Smedt, &amp; Snoeck, 2017)","plainTextFormattedCitation":"(Simonofski, Asensio, De Smedt, &amp; Snoeck, 2017)","previouslyFormattedCitation":"(Simonofski, Asensio, De Smedt, &amp; Snoeck, 2017)"},"properties":{"noteIndex":0},"schema":"https://github.com/citation-style-language/schema/raw/master/csl-citation.json"}</w:instrText>
      </w:r>
      <w:r>
        <w:rPr>
          <w:lang w:val="en-US"/>
        </w:rPr>
        <w:fldChar w:fldCharType="separate"/>
      </w:r>
      <w:r w:rsidR="006A1583" w:rsidRPr="006A1583">
        <w:rPr>
          <w:noProof/>
          <w:lang w:val="en-US"/>
        </w:rPr>
        <w:t>(Simonofski, Asensio, De Smedt, &amp; Snoeck, 2017)</w:t>
      </w:r>
      <w:r>
        <w:rPr>
          <w:lang w:val="en-US"/>
        </w:rPr>
        <w:fldChar w:fldCharType="end"/>
      </w:r>
      <w:r>
        <w:rPr>
          <w:lang w:val="en-US"/>
        </w:rPr>
        <w:t xml:space="preserve">. </w:t>
      </w:r>
      <w:r w:rsidR="006975F1" w:rsidRPr="00007114">
        <w:rPr>
          <w:lang w:val="en-GB"/>
        </w:rPr>
        <w:t xml:space="preserve">The concept of “citizen participation” </w:t>
      </w:r>
      <w:r w:rsidR="006975F1" w:rsidRPr="00007114">
        <w:rPr>
          <w:lang w:val="en-GB"/>
        </w:rPr>
        <w:fldChar w:fldCharType="begin" w:fldLock="1"/>
      </w:r>
      <w:r w:rsidR="006975F1">
        <w:rPr>
          <w:lang w:val="en-GB"/>
        </w:rPr>
        <w:instrText>ADDIN CSL_CITATION {"citationItems":[{"id":"ITEM-1","itemData":{"DOI":"10.1080/01944366908977225","ISBN":"0002-8991","ISSN":"0002-8991","PMID":"9871","abstract":"Abstract The heated controversy over ?citizen participation,? ?citizen control?, and ?maximum feasible involvement of the poor,? has been waged largely in terms of exacerbated rhetoric and misleading euphemisms. To encourage a more enlightened dialogue, a typology of citizen participation is offered using examples from three federal social programs: urban renewal, anti-poverty, and Model Cities. The typology, which is designed to be provocative, is arranged in a ladder pattern with each rung corresponding to the extent of citizens' power in determining the plan and/or program. Abstract The heated controversy over ?citizen participation,? ?citizen control?, and ?maximum feasible involvement of the poor,? has been waged largely in terms of exacerbated rhetoric and misleading euphemisms. To encourage a more enlightened dialogue, a typology of citizen participation is offered using examples from three federal social programs: urban renewal, anti-poverty, and Model Cities. The typology, which is designed to be provocative, is arranged in a ladder pattern with each rung corresponding to the extent of citizens' power in determining the plan and/or program.","author":[{"dropping-particle":"","family":"Arnstein","given":"Sherry R.","non-dropping-particle":"","parse-names":false,"suffix":""}],"container-title":"Journal of the American Institute of Planners","id":"ITEM-1","issue":"4","issued":{"date-parts":[["1969"]]},"page":"216-224","title":"A Ladder Of Citizen Participation","type":"article-journal","volume":"35"},"uris":["http://www.mendeley.com/documents/?uuid=6ab3c611-b711-4b58-a5ed-16ff528ce1b4"]}],"mendeley":{"formattedCitation":"(Arnstein, 1969)","plainTextFormattedCitation":"(Arnstein, 1969)","previouslyFormattedCitation":"(Arnstein, 1969)"},"properties":{"noteIndex":0},"schema":"https://github.com/citation-style-language/schema/raw/master/csl-citation.json"}</w:instrText>
      </w:r>
      <w:r w:rsidR="006975F1" w:rsidRPr="00007114">
        <w:rPr>
          <w:lang w:val="en-GB"/>
        </w:rPr>
        <w:fldChar w:fldCharType="separate"/>
      </w:r>
      <w:r w:rsidR="006975F1" w:rsidRPr="00007114">
        <w:rPr>
          <w:noProof/>
          <w:lang w:val="en-GB"/>
        </w:rPr>
        <w:t>(Arnstein, 1969)</w:t>
      </w:r>
      <w:r w:rsidR="006975F1" w:rsidRPr="00007114">
        <w:rPr>
          <w:lang w:val="en-GB"/>
        </w:rPr>
        <w:fldChar w:fldCharType="end"/>
      </w:r>
      <w:r w:rsidR="00746CE6">
        <w:rPr>
          <w:lang w:val="en-GB"/>
        </w:rPr>
        <w:t xml:space="preserve"> is not new</w:t>
      </w:r>
      <w:r w:rsidR="0021594E">
        <w:rPr>
          <w:lang w:val="en-GB"/>
        </w:rPr>
        <w:t>,</w:t>
      </w:r>
      <w:r w:rsidR="00746CE6">
        <w:rPr>
          <w:lang w:val="en-GB"/>
        </w:rPr>
        <w:t xml:space="preserve"> but technology shed a new</w:t>
      </w:r>
      <w:r w:rsidR="009B0122">
        <w:rPr>
          <w:lang w:val="en-GB"/>
        </w:rPr>
        <w:t xml:space="preserve"> light on the concept, which le</w:t>
      </w:r>
      <w:r w:rsidR="00746CE6">
        <w:rPr>
          <w:lang w:val="en-GB"/>
        </w:rPr>
        <w:t xml:space="preserve">d to the concept of e-participation </w:t>
      </w:r>
      <w:r w:rsidR="00746CE6">
        <w:rPr>
          <w:lang w:val="en-GB"/>
        </w:rPr>
        <w:fldChar w:fldCharType="begin" w:fldLock="1"/>
      </w:r>
      <w:r w:rsidR="00531892">
        <w:rPr>
          <w:lang w:val="en-GB"/>
        </w:rPr>
        <w:instrText>ADDIN CSL_CITATION {"citationItems":[{"id":"ITEM-1","itemData":{"DOI":"10.1007/978-0-387-71611-4","ISBN":"978-0-387-71610-7","abstract":"This chapter considers e-democracy and e-Participation research across Europe. This is a relatively new and emerging area of research when compared with other physical and social science disciplines. The range of contrasting and, in some instances, conflicting definitions of the terms emphasize the ‘newness’ of the domain. For this chapter, e-democracy and e- Participation can be considered as the use of information and communication technologies to broaden and deepen political participation by enabling citizens to connect with one another and with their elected representatives. The chapter begins by discussing the critical need for such research given that a large proportion of western society is drifting away from political activities such as voting in elections and joining political parties. Having discussed the growing apathy to formal political processes, the chapter then proceeds to discuss the current status of research and practice. e-democracy and e-Participation, by their very nature, are multi-disciplinary research activities with research based in democratic theory, political science, communication studies, information management, computer science and more. As such, researchers need to understand how to harmonize and align concepts and methods from this range of academic disciplines to ensure that an inter-disciplinary approach is adopted.","author":[{"dropping-particle":"","family":"Macintosh","given":"Ann","non-dropping-particle":"","parse-names":false,"suffix":""}],"container-title":"Digital Government: E-Government Research, Case Studies, and Implementation Series","id":"ITEM-1","issued":{"date-parts":[["2007"]]},"page":"18","title":"e-Democracy and e-Participation in Europe","type":"chapter"},"uris":["http://www.mendeley.com/documents/?uuid=290cd0c9-b3cf-404a-a237-8415c6f7d438"]},{"id":"ITEM-2","itemData":{"DOI":"10.1016/j.chb.2017.12.031","ISSN":"07475632","abstract":"This article explores the main factors that drive the adoption of e-participation. A weight and meta-analysis was carried out from previous quantitative research studies related to individual e-participation adoption published in journals and conferences over the last 17 years. A total of 60 studies were used for the weight and meta-analysis. We identify the ‘best’ and ‘promising’ predictors used in research models to study e-participation. The best predictors are: trust, effort expectancy, perceived usefulness, attitude, trust in government and social influence on intention to use, perceived ease of use on perceived usefulness, perceived usefulness on attitude, and intention to use on use. General public in urban areas account for the 69.78% of the respondents across all articles. Two thirds of all respondents belong to Asia and the Middle East. The countries with highest number of articles found are United States and Jordan. The article provides a wide view of the performance of the 483 relationships used in research models to study e-participation, which may allow researchers to identify trends, and highlights issues in the future use of some constructs. Implications for theory and practice, limitations and directions for future research are discussed.","author":[{"dropping-particle":"","family":"Naranjo Zolotov","given":"Mijail","non-dropping-particle":"","parse-names":false,"suffix":""},{"dropping-particle":"","family":"Oliveira","given":"Tiago","non-dropping-particle":"","parse-names":false,"suffix":""},{"dropping-particle":"","family":"Casteleyn","given":"Sven","non-dropping-particle":"","parse-names":false,"suffix":""}],"container-title":"Computers in Human Behavior","id":"ITEM-2","issued":{"date-parts":[["2018"]]},"page":"350-365","publisher":"Elsevier Ltd","title":"E-participation adoption models research in the last 17 years: A weight and meta-analytical review","type":"article-journal","volume":"81"},"uris":["http://www.mendeley.com/documents/?uuid=a626f7e2-fffc-4d23-8f68-12e6d56683f3"]}],"mendeley":{"formattedCitation":"(Macintosh, 2007; Naranjo Zolotov, Oliveira, &amp; Casteleyn, 2018)","plainTextFormattedCitation":"(Macintosh, 2007; Naranjo Zolotov, Oliveira, &amp; Casteleyn, 2018)","previouslyFormattedCitation":"(Macintosh, 2007; Naranjo Zolotov, Oliveira, &amp; Casteleyn, 2018)"},"properties":{"noteIndex":0},"schema":"https://github.com/citation-style-language/schema/raw/master/csl-citation.json"}</w:instrText>
      </w:r>
      <w:r w:rsidR="00746CE6">
        <w:rPr>
          <w:lang w:val="en-GB"/>
        </w:rPr>
        <w:fldChar w:fldCharType="separate"/>
      </w:r>
      <w:r w:rsidR="006A1583" w:rsidRPr="006A1583">
        <w:rPr>
          <w:noProof/>
          <w:lang w:val="en-GB"/>
        </w:rPr>
        <w:t>(Macintosh, 2007; Naranjo Zolotov, Oliveira, &amp; Casteleyn, 2018)</w:t>
      </w:r>
      <w:r w:rsidR="00746CE6">
        <w:rPr>
          <w:lang w:val="en-GB"/>
        </w:rPr>
        <w:fldChar w:fldCharType="end"/>
      </w:r>
      <w:r w:rsidR="0066594F">
        <w:rPr>
          <w:lang w:val="en-GB"/>
        </w:rPr>
        <w:t xml:space="preserve">. </w:t>
      </w:r>
      <w:r w:rsidR="003C71A7">
        <w:rPr>
          <w:lang w:val="en-GB"/>
        </w:rPr>
        <w:t>The latter</w:t>
      </w:r>
      <w:r w:rsidR="006E7663">
        <w:rPr>
          <w:lang w:val="en-GB"/>
        </w:rPr>
        <w:t xml:space="preserve"> is conceptualized as </w:t>
      </w:r>
      <w:r w:rsidR="003C71A7">
        <w:rPr>
          <w:lang w:val="en-GB"/>
        </w:rPr>
        <w:t xml:space="preserve">being </w:t>
      </w:r>
      <w:r w:rsidR="006E7663">
        <w:rPr>
          <w:lang w:val="en-GB"/>
        </w:rPr>
        <w:t xml:space="preserve">dual </w:t>
      </w:r>
      <w:r w:rsidR="0066594F" w:rsidRPr="00007114">
        <w:rPr>
          <w:rFonts w:eastAsia="Times New Roman" w:cstheme="minorHAnsi"/>
          <w:color w:val="000000"/>
          <w:lang w:val="en-GB"/>
        </w:rPr>
        <w:fldChar w:fldCharType="begin" w:fldLock="1"/>
      </w:r>
      <w:r w:rsidR="00531892">
        <w:rPr>
          <w:rFonts w:eastAsia="Times New Roman" w:cstheme="minorHAnsi"/>
          <w:color w:val="000000"/>
          <w:lang w:val="en-GB"/>
        </w:rPr>
        <w:instrText>ADDIN CSL_CITATION {"citationItems":[{"id":"ITEM-1","itemData":{"abstract":"While a growing body of literature has touted eparticipation as a means of facilitating greater citizen participation in policy decision-making processes, little is known about the driving forces behind active citizen eparticipation. Based on a literature review of social capital and citizen participation, the study develops a model of active e-participation. In this model, this study argues that three dimensions of social capital and citizen participation management are positively associated with active e-participation. To test several hypotheses, the study uses the 2009 E-Participation Survey data collected from 1,076 participants of the Cheon Man Sang Sang Oasis, an e-participation program administered by the Seoul Metropolitan Government in South Korea. Using ordered logistic regression analysis, the study finds that active e-participation is positively affected by citizens’ trust in government, their volunteer experiences, weak offline social ties, and perceived quality responsiveness during the e-participation process.","author":[{"dropping-particle":"","family":"Lee","given":"Jooho","non-dropping-particle":"","parse-names":false,"suffix":""},{"dropping-particle":"","family":"Kim","given":"Soonhee","non-dropping-particle":"","parse-names":false,"suffix":""}],"container-title":"Proceedings of the 47th Hawaii International Conference on System Sciences","id":"ITEM-1","issued":{"date-parts":[["2014"]]},"page":"10","title":"Active Citizen E-Participation in Local Governance: Do Individual Social Capital and E-Participation Management Matter?","type":"paper-conference"},"uris":["http://www.mendeley.com/documents/?uuid=156b58a1-0f4b-48a5-b39e-283b0723804f"]},{"id":"ITEM-2","itemData":{"DOI":"10.1016/j.giq.2016.01.002","ISSN":"0740624X","abstract":"Despite the ubiquity of e-Participation initiatives, efforts in mainstreaming social media-based and citizen-led political deliberations are still limited. Consequently, there is little opportunity to leverage, study and understand the expected mutual re-shaping of deliberations on traditional e-Participation and spontaneous citizen discussions on social media platforms. This mutual re-shaping phenomenon also referred to as “duality of e-Participation”; requires inter alia a Social Software Infrastructure (SSI) to enable decision makers in government access relevant information about ongoing citizen discussions on social media platforms. This article describes the design of such SSI. The design is based on a comprehensive set of requirements specifying relevant technical capabilities required to support a number of core facets of an integrated e-Participation model. In addition, the paper describes the software components for realizing the design and how an implementation of the SSI was employed as part of an e-Participation initiative in Europe. We conclude with some of the socio-technical challenges associated with implementing of some of the components of the Social Software Infrastructure.","author":[{"dropping-particle":"","family":"Porwol","given":"Lukasz","non-dropping-particle":"","parse-names":false,"suffix":""},{"dropping-particle":"","family":"Ojo","given":"Adegboyega","non-dropping-particle":"","parse-names":false,"suffix":""},{"dropping-particle":"","family":"Breslin","given":"John G.","non-dropping-particle":"","parse-names":false,"suffix":""}],"container-title":"Government Information Quarterly","id":"ITEM-2","issue":"4","issued":{"date-parts":[["2016","2"]]},"page":"S88-S98","publisher":"Elsevier BV","title":"Social Software Infrastructure for e-Participation","type":"article-journal","volume":"35"},"uris":["http://www.mendeley.com/documents/?uuid=88861a81-4d6c-45dc-83c2-78ff19613292"]}],"mendeley":{"formattedCitation":"(Lee &amp; Kim, 2014; Porwol, Ojo, &amp; Breslin, 2016)","plainTextFormattedCitation":"(Lee &amp; Kim, 2014; Porwol, Ojo, &amp; Breslin, 2016)","previouslyFormattedCitation":"(Lee &amp; Kim, 2014; Porwol, Ojo, &amp; Breslin, 2016)"},"properties":{"noteIndex":0},"schema":"https://github.com/citation-style-language/schema/raw/master/csl-citation.json"}</w:instrText>
      </w:r>
      <w:r w:rsidR="0066594F" w:rsidRPr="00007114">
        <w:rPr>
          <w:rFonts w:eastAsia="Times New Roman" w:cstheme="minorHAnsi"/>
          <w:color w:val="000000"/>
          <w:lang w:val="en-GB"/>
        </w:rPr>
        <w:fldChar w:fldCharType="separate"/>
      </w:r>
      <w:r w:rsidR="006A1583" w:rsidRPr="006A1583">
        <w:rPr>
          <w:rFonts w:eastAsia="Times New Roman" w:cstheme="minorHAnsi"/>
          <w:noProof/>
          <w:color w:val="000000"/>
          <w:lang w:val="en-GB"/>
        </w:rPr>
        <w:t>(Lee &amp; Kim, 2014; Porwol, Ojo, &amp; Breslin, 2016)</w:t>
      </w:r>
      <w:r w:rsidR="0066594F" w:rsidRPr="00007114">
        <w:rPr>
          <w:rFonts w:eastAsia="Times New Roman" w:cstheme="minorHAnsi"/>
          <w:color w:val="000000"/>
          <w:lang w:val="en-GB"/>
        </w:rPr>
        <w:fldChar w:fldCharType="end"/>
      </w:r>
      <w:r w:rsidR="006E7663">
        <w:rPr>
          <w:rFonts w:eastAsia="Times New Roman" w:cstheme="minorHAnsi"/>
          <w:color w:val="000000"/>
          <w:lang w:val="en-GB"/>
        </w:rPr>
        <w:t xml:space="preserve">. </w:t>
      </w:r>
      <w:r w:rsidR="003C71A7">
        <w:rPr>
          <w:rFonts w:eastAsia="Times New Roman" w:cstheme="minorHAnsi"/>
          <w:color w:val="000000"/>
          <w:lang w:val="en-GB"/>
        </w:rPr>
        <w:t>T</w:t>
      </w:r>
      <w:r w:rsidR="0066594F" w:rsidRPr="00007114">
        <w:rPr>
          <w:rFonts w:eastAsia="Times New Roman" w:cstheme="minorHAnsi"/>
          <w:color w:val="000000"/>
          <w:lang w:val="en-GB"/>
        </w:rPr>
        <w:t xml:space="preserve">he first side involves government-initiated services, the </w:t>
      </w:r>
      <w:r w:rsidR="003C71A7">
        <w:rPr>
          <w:rFonts w:eastAsia="Times New Roman" w:cstheme="minorHAnsi"/>
          <w:color w:val="000000"/>
          <w:lang w:val="en-GB"/>
        </w:rPr>
        <w:t xml:space="preserve">second one </w:t>
      </w:r>
      <w:r w:rsidR="0066594F" w:rsidRPr="00007114">
        <w:rPr>
          <w:rFonts w:eastAsia="Times New Roman" w:cstheme="minorHAnsi"/>
          <w:color w:val="000000"/>
          <w:lang w:val="en-GB"/>
        </w:rPr>
        <w:t xml:space="preserve">citizen-initiated services. </w:t>
      </w:r>
      <w:r w:rsidR="00CF6EA9">
        <w:rPr>
          <w:lang w:val="en-GB"/>
        </w:rPr>
        <w:t xml:space="preserve">The </w:t>
      </w:r>
      <w:r w:rsidR="00746CE6">
        <w:rPr>
          <w:lang w:val="en-GB"/>
        </w:rPr>
        <w:t xml:space="preserve">most popular </w:t>
      </w:r>
      <w:r w:rsidR="0066594F">
        <w:rPr>
          <w:lang w:val="en-GB"/>
        </w:rPr>
        <w:t xml:space="preserve">government-led </w:t>
      </w:r>
      <w:r w:rsidR="00746CE6">
        <w:rPr>
          <w:lang w:val="en-GB"/>
        </w:rPr>
        <w:t>participation</w:t>
      </w:r>
      <w:r w:rsidR="0066594F">
        <w:rPr>
          <w:lang w:val="en-GB"/>
        </w:rPr>
        <w:t xml:space="preserve"> method</w:t>
      </w:r>
      <w:r w:rsidR="00CF6EA9">
        <w:rPr>
          <w:lang w:val="en-GB"/>
        </w:rPr>
        <w:t xml:space="preserve"> in smart cities</w:t>
      </w:r>
      <w:r w:rsidR="00746CE6">
        <w:rPr>
          <w:lang w:val="en-GB"/>
        </w:rPr>
        <w:t xml:space="preserve"> are participation platforms </w:t>
      </w:r>
      <w:r w:rsidR="00F34293">
        <w:rPr>
          <w:lang w:val="en-GB"/>
        </w:rPr>
        <w:t xml:space="preserve">as detailed by </w:t>
      </w:r>
      <w:r w:rsidR="00746CE6">
        <w:rPr>
          <w:lang w:val="en-GB"/>
        </w:rPr>
        <w:fldChar w:fldCharType="begin" w:fldLock="1"/>
      </w:r>
      <w:r w:rsidR="00531892">
        <w:rPr>
          <w:lang w:val="en-GB"/>
        </w:rPr>
        <w:instrText>ADDIN CSL_CITATION {"citationItems":[{"id":"ITEM-1","itemData":{"DOI":"10.1007/978-3-319-17620-8","ISBN":"978-3-319-17619-2","author":[{"dropping-particle":"","family":"Berntzen","given":"Lasse","non-dropping-particle":"","parse-names":false,"suffix":""},{"dropping-particle":"","family":"Johannessen","given":"Marius Rohde","non-dropping-particle":"","parse-names":false,"suffix":""}],"container-title":"Smarter as the New Urban Agenda","id":"ITEM-1","issued":{"date-parts":[["2016"]]},"page":"299-314","publisher":"Springer International Publishing","publisher-place":"Switzerland","title":"The Role of Citizen Participation in Municipal Smart City Projects: Lessons Learned from Norway","type":"chapter"},"uris":["http://www.mendeley.com/documents/?uuid=b8a827bb-2cf6-4537-aeb7-34f432f7090e"]}],"mendeley":{"formattedCitation":"(Berntzen &amp; Johannessen, 2016)","manualFormatting":"Berntzen and Johannessen (2016)","plainTextFormattedCitation":"(Berntzen &amp; Johannessen, 2016)","previouslyFormattedCitation":"(Berntzen &amp; Johannessen, 2016)"},"properties":{"noteIndex":0},"schema":"https://github.com/citation-style-language/schema/raw/master/csl-citation.json"}</w:instrText>
      </w:r>
      <w:r w:rsidR="00746CE6">
        <w:rPr>
          <w:lang w:val="en-GB"/>
        </w:rPr>
        <w:fldChar w:fldCharType="separate"/>
      </w:r>
      <w:r w:rsidR="00F34293">
        <w:rPr>
          <w:noProof/>
          <w:lang w:val="en-GB"/>
        </w:rPr>
        <w:t>Berntzen and Johannessen (</w:t>
      </w:r>
      <w:r w:rsidR="00746CE6" w:rsidRPr="00746CE6">
        <w:rPr>
          <w:noProof/>
          <w:lang w:val="en-GB"/>
        </w:rPr>
        <w:t>2016)</w:t>
      </w:r>
      <w:r w:rsidR="00746CE6">
        <w:rPr>
          <w:lang w:val="en-GB"/>
        </w:rPr>
        <w:fldChar w:fldCharType="end"/>
      </w:r>
      <w:r w:rsidR="006975F1" w:rsidRPr="00007114">
        <w:rPr>
          <w:lang w:val="en-GB"/>
        </w:rPr>
        <w:t>. These online platforms allow citizens to submit their own ideas, vote for their preferred ones</w:t>
      </w:r>
      <w:r w:rsidR="009B0122">
        <w:rPr>
          <w:lang w:val="en-GB"/>
        </w:rPr>
        <w:t>,</w:t>
      </w:r>
      <w:r w:rsidR="006975F1" w:rsidRPr="00007114">
        <w:rPr>
          <w:lang w:val="en-GB"/>
        </w:rPr>
        <w:t xml:space="preserve"> and discuss these ideas with each other. </w:t>
      </w:r>
      <w:r w:rsidR="006975F1">
        <w:rPr>
          <w:lang w:val="en-GB"/>
        </w:rPr>
        <w:t xml:space="preserve">These platforms have several advantages for society and citizens. </w:t>
      </w:r>
      <w:r w:rsidR="00A77125">
        <w:rPr>
          <w:lang w:val="en-GB"/>
        </w:rPr>
        <w:t>Thanks</w:t>
      </w:r>
      <w:r w:rsidR="006975F1" w:rsidRPr="00007114">
        <w:rPr>
          <w:lang w:val="en-GB"/>
        </w:rPr>
        <w:t xml:space="preserve"> to </w:t>
      </w:r>
      <w:r w:rsidR="00A77125">
        <w:rPr>
          <w:lang w:val="en-GB"/>
        </w:rPr>
        <w:t>citizen</w:t>
      </w:r>
      <w:r w:rsidR="006975F1" w:rsidRPr="00007114">
        <w:rPr>
          <w:lang w:val="en-GB"/>
        </w:rPr>
        <w:t xml:space="preserve"> participation through platforms, governments can benefit from </w:t>
      </w:r>
      <w:r w:rsidR="006975F1" w:rsidRPr="00090FE9">
        <w:rPr>
          <w:lang w:val="en-GB"/>
        </w:rPr>
        <w:t xml:space="preserve">relevant information to design and improve their </w:t>
      </w:r>
      <w:r w:rsidR="006E7663" w:rsidRPr="00090FE9">
        <w:rPr>
          <w:lang w:val="en-GB"/>
        </w:rPr>
        <w:t xml:space="preserve">smart city </w:t>
      </w:r>
      <w:r w:rsidR="006975F1" w:rsidRPr="00090FE9">
        <w:rPr>
          <w:lang w:val="en-GB"/>
        </w:rPr>
        <w:t xml:space="preserve">projects </w:t>
      </w:r>
      <w:r w:rsidR="006975F1" w:rsidRPr="00090FE9">
        <w:rPr>
          <w:lang w:val="en-GB"/>
        </w:rPr>
        <w:fldChar w:fldCharType="begin" w:fldLock="1"/>
      </w:r>
      <w:r w:rsidR="00531892">
        <w:rPr>
          <w:lang w:val="en-GB"/>
        </w:rPr>
        <w:instrText>ADDIN CSL_CITATION {"citationItems":[{"id":"ITEM-1","itemData":{"DOI":"10.17645/mac.v6i4.1657","author":[{"dropping-particle":"","family":"Simonofski","given":"Anthony","non-dropping-particle":"","parse-names":false,"suffix":""},{"dropping-particle":"","family":"Vanderose","given":"Benoît","non-dropping-particle":"","parse-names":false,"suffix":""},{"dropping-particle":"","family":"Clarinval","given":"Antoine","non-dropping-particle":"","parse-names":false,"suffix":""},{"dropping-particle":"","family":"Snoeck","given":"Monique","non-dropping-particle":"","parse-names":false,"suffix":""}],"container-title":"Media and Communication","id":"ITEM-1","issue":"4","issued":{"date-parts":[["2018"]]},"page":"175-186","title":"The Impact of User Participation Methods on E-Government Projects : The Case of La Louvière , Belgium","type":"article-journal","volume":"6"},"uris":["http://www.mendeley.com/documents/?uuid=0f3db8d7-c43b-4e8c-bca3-94870f87ab7a"]}],"mendeley":{"formattedCitation":"(Simonofski, Vanderose, Clarinval, &amp; Snoeck, 2018)","plainTextFormattedCitation":"(Simonofski, Vanderose, Clarinval, &amp; Snoeck, 2018)","previouslyFormattedCitation":"(Simonofski, Vanderose, Clarinval, &amp; Snoeck, 2018)"},"properties":{"noteIndex":0},"schema":"https://github.com/citation-style-language/schema/raw/master/csl-citation.json"}</w:instrText>
      </w:r>
      <w:r w:rsidR="006975F1" w:rsidRPr="00090FE9">
        <w:rPr>
          <w:lang w:val="en-GB"/>
        </w:rPr>
        <w:fldChar w:fldCharType="separate"/>
      </w:r>
      <w:r w:rsidR="006A1583" w:rsidRPr="006A1583">
        <w:rPr>
          <w:noProof/>
          <w:lang w:val="en-GB"/>
        </w:rPr>
        <w:t>(Simonofski, Vanderose, Clarinval, &amp; Snoeck, 2018)</w:t>
      </w:r>
      <w:r w:rsidR="006975F1" w:rsidRPr="00090FE9">
        <w:rPr>
          <w:lang w:val="en-GB"/>
        </w:rPr>
        <w:fldChar w:fldCharType="end"/>
      </w:r>
      <w:r w:rsidR="006975F1" w:rsidRPr="00090FE9">
        <w:rPr>
          <w:lang w:val="en-GB"/>
        </w:rPr>
        <w:t xml:space="preserve">. </w:t>
      </w:r>
    </w:p>
    <w:p w14:paraId="0EDCD4BC" w14:textId="22123228" w:rsidR="00A77125" w:rsidRPr="00E16F7B" w:rsidRDefault="00A77125" w:rsidP="005F65ED">
      <w:pPr>
        <w:spacing w:line="240" w:lineRule="auto"/>
        <w:jc w:val="both"/>
        <w:rPr>
          <w:lang w:val="en-GB"/>
        </w:rPr>
      </w:pPr>
      <w:r w:rsidRPr="00090FE9">
        <w:rPr>
          <w:lang w:val="en-GB"/>
        </w:rPr>
        <w:lastRenderedPageBreak/>
        <w:t xml:space="preserve">However, </w:t>
      </w:r>
      <w:r w:rsidR="009B0122" w:rsidRPr="00090FE9">
        <w:rPr>
          <w:lang w:val="en-GB"/>
        </w:rPr>
        <w:t>several challenges</w:t>
      </w:r>
      <w:r w:rsidRPr="00090FE9">
        <w:rPr>
          <w:lang w:val="en-GB"/>
        </w:rPr>
        <w:t xml:space="preserve"> arise in the development and use of these platforms by citizens</w:t>
      </w:r>
      <w:r w:rsidR="00AF27DC">
        <w:rPr>
          <w:lang w:val="en-GB"/>
        </w:rPr>
        <w:t xml:space="preserve"> </w:t>
      </w:r>
      <w:r w:rsidRPr="00090FE9">
        <w:rPr>
          <w:lang w:val="en-GB"/>
        </w:rPr>
        <w:t xml:space="preserve">and public </w:t>
      </w:r>
      <w:r w:rsidR="00AF27DC">
        <w:rPr>
          <w:lang w:val="en-GB"/>
        </w:rPr>
        <w:t>servants</w:t>
      </w:r>
      <w:r w:rsidRPr="00090FE9">
        <w:rPr>
          <w:lang w:val="en-GB"/>
        </w:rPr>
        <w:t xml:space="preserve">. Indeed, </w:t>
      </w:r>
      <w:r w:rsidRPr="00F70DEC">
        <w:rPr>
          <w:lang w:val="en-GB"/>
        </w:rPr>
        <w:t xml:space="preserve">current platforms </w:t>
      </w:r>
      <w:r w:rsidR="006E7663" w:rsidRPr="00F70DEC">
        <w:rPr>
          <w:lang w:val="en-GB"/>
        </w:rPr>
        <w:t xml:space="preserve">are </w:t>
      </w:r>
      <w:r w:rsidR="009A58A9" w:rsidRPr="00090FE9">
        <w:rPr>
          <w:lang w:val="en-GB"/>
        </w:rPr>
        <w:t xml:space="preserve">not </w:t>
      </w:r>
      <w:r w:rsidR="006E7663" w:rsidRPr="00090FE9">
        <w:rPr>
          <w:lang w:val="en-GB"/>
        </w:rPr>
        <w:t xml:space="preserve">aligned </w:t>
      </w:r>
      <w:r w:rsidR="009A58A9" w:rsidRPr="00090FE9">
        <w:rPr>
          <w:lang w:val="en-GB"/>
        </w:rPr>
        <w:t>in a representative</w:t>
      </w:r>
      <w:r w:rsidR="00090FE9" w:rsidRPr="00090FE9">
        <w:rPr>
          <w:lang w:val="en-GB"/>
        </w:rPr>
        <w:t xml:space="preserve"> way</w:t>
      </w:r>
      <w:r w:rsidR="006E7663" w:rsidRPr="00090FE9">
        <w:rPr>
          <w:lang w:val="en-GB"/>
        </w:rPr>
        <w:t xml:space="preserve"> with </w:t>
      </w:r>
      <w:r w:rsidRPr="00090FE9">
        <w:rPr>
          <w:lang w:val="en-GB"/>
        </w:rPr>
        <w:t>the requirements of citizens</w:t>
      </w:r>
      <w:r w:rsidR="00090FE9" w:rsidRPr="00090FE9">
        <w:rPr>
          <w:lang w:val="en-GB"/>
        </w:rPr>
        <w:t xml:space="preserve"> nor</w:t>
      </w:r>
      <w:r w:rsidRPr="00090FE9">
        <w:rPr>
          <w:lang w:val="en-GB"/>
        </w:rPr>
        <w:t xml:space="preserve"> the reality of the administration and the requirements of public </w:t>
      </w:r>
      <w:r w:rsidR="00AF27DC">
        <w:rPr>
          <w:lang w:val="en-GB"/>
        </w:rPr>
        <w:t>servants</w:t>
      </w:r>
      <w:r w:rsidRPr="00090FE9">
        <w:rPr>
          <w:lang w:val="en-GB"/>
        </w:rPr>
        <w:t>.</w:t>
      </w:r>
      <w:r>
        <w:rPr>
          <w:lang w:val="en-GB"/>
        </w:rPr>
        <w:t xml:space="preserve"> </w:t>
      </w:r>
      <w:r w:rsidR="006011EB">
        <w:rPr>
          <w:lang w:val="en-GB"/>
        </w:rPr>
        <w:t>In ord</w:t>
      </w:r>
      <w:r w:rsidR="009B0122">
        <w:rPr>
          <w:lang w:val="en-GB"/>
        </w:rPr>
        <w:t>er to address those challenges</w:t>
      </w:r>
      <w:r w:rsidR="00746CE6" w:rsidRPr="00007114">
        <w:rPr>
          <w:lang w:val="en-GB"/>
        </w:rPr>
        <w:t xml:space="preserve">, we </w:t>
      </w:r>
      <w:r w:rsidR="00746CE6">
        <w:rPr>
          <w:lang w:val="en-GB"/>
        </w:rPr>
        <w:t>examine</w:t>
      </w:r>
      <w:r w:rsidR="00746CE6" w:rsidRPr="00007114">
        <w:rPr>
          <w:lang w:val="en-GB"/>
        </w:rPr>
        <w:t xml:space="preserve"> what </w:t>
      </w:r>
      <w:r w:rsidR="00746CE6">
        <w:rPr>
          <w:lang w:val="en-GB"/>
        </w:rPr>
        <w:t>characteristics</w:t>
      </w:r>
      <w:r w:rsidR="00746CE6" w:rsidRPr="00007114">
        <w:rPr>
          <w:lang w:val="en-GB"/>
        </w:rPr>
        <w:t xml:space="preserve"> an ideal participation platform should possess</w:t>
      </w:r>
      <w:r w:rsidR="00746CE6">
        <w:rPr>
          <w:lang w:val="en-GB"/>
        </w:rPr>
        <w:t xml:space="preserve"> to be aligned with the requirements of citizens and public </w:t>
      </w:r>
      <w:r w:rsidR="00AF27DC">
        <w:rPr>
          <w:lang w:val="en-GB"/>
        </w:rPr>
        <w:t>servants</w:t>
      </w:r>
      <w:r w:rsidR="00E16F7B">
        <w:rPr>
          <w:lang w:val="en-GB"/>
        </w:rPr>
        <w:t xml:space="preserve">.  </w:t>
      </w:r>
      <w:r>
        <w:rPr>
          <w:lang w:val="en-GB"/>
        </w:rPr>
        <w:t xml:space="preserve">Thereafter, we bundle </w:t>
      </w:r>
      <w:r w:rsidR="00E13608">
        <w:rPr>
          <w:lang w:val="en-GB"/>
        </w:rPr>
        <w:t xml:space="preserve">their </w:t>
      </w:r>
      <w:r>
        <w:rPr>
          <w:lang w:val="en-GB"/>
        </w:rPr>
        <w:t>requirements into a f</w:t>
      </w:r>
      <w:r w:rsidR="006E7663">
        <w:rPr>
          <w:lang w:val="en-GB"/>
        </w:rPr>
        <w:t>ramework to guide practitioners</w:t>
      </w:r>
      <w:r w:rsidR="009B0122">
        <w:rPr>
          <w:lang w:val="en-GB"/>
        </w:rPr>
        <w:t xml:space="preserve"> in their development and </w:t>
      </w:r>
      <w:r w:rsidR="000B5ADD">
        <w:rPr>
          <w:lang w:val="en-GB"/>
        </w:rPr>
        <w:t>implementation</w:t>
      </w:r>
      <w:r w:rsidR="009B0122">
        <w:rPr>
          <w:lang w:val="en-GB"/>
        </w:rPr>
        <w:t xml:space="preserve"> of the platforms</w:t>
      </w:r>
      <w:r w:rsidR="006E7663">
        <w:rPr>
          <w:lang w:val="en-GB"/>
        </w:rPr>
        <w:t xml:space="preserve">. </w:t>
      </w:r>
      <w:r w:rsidR="00E16F7B">
        <w:rPr>
          <w:lang w:val="en-GB"/>
        </w:rPr>
        <w:t xml:space="preserve">This paper </w:t>
      </w:r>
      <w:r w:rsidR="0045190E">
        <w:rPr>
          <w:lang w:val="en-GB"/>
        </w:rPr>
        <w:t>offers several contributions</w:t>
      </w:r>
      <w:r w:rsidR="00E16F7B">
        <w:rPr>
          <w:lang w:val="en-GB"/>
        </w:rPr>
        <w:t xml:space="preserve">. First, we provide future researchers and </w:t>
      </w:r>
      <w:r w:rsidR="002F7784">
        <w:rPr>
          <w:lang w:val="en-GB"/>
        </w:rPr>
        <w:t>practitioners</w:t>
      </w:r>
      <w:r w:rsidR="00E16F7B">
        <w:rPr>
          <w:lang w:val="en-GB"/>
        </w:rPr>
        <w:t xml:space="preserve"> an understanding o</w:t>
      </w:r>
      <w:r w:rsidR="009B0122">
        <w:rPr>
          <w:lang w:val="en-GB"/>
        </w:rPr>
        <w:t xml:space="preserve">f the requirements of citizens </w:t>
      </w:r>
      <w:r w:rsidR="00E16F7B">
        <w:rPr>
          <w:lang w:val="en-GB"/>
        </w:rPr>
        <w:t xml:space="preserve">and public </w:t>
      </w:r>
      <w:r w:rsidR="00AF27DC">
        <w:rPr>
          <w:lang w:val="en-GB"/>
        </w:rPr>
        <w:t xml:space="preserve">servants </w:t>
      </w:r>
      <w:r w:rsidR="00E16F7B">
        <w:rPr>
          <w:lang w:val="en-GB"/>
        </w:rPr>
        <w:t xml:space="preserve">regarding </w:t>
      </w:r>
      <w:r w:rsidR="009A58A9">
        <w:rPr>
          <w:lang w:val="en-GB"/>
        </w:rPr>
        <w:t xml:space="preserve">participation </w:t>
      </w:r>
      <w:r w:rsidR="00E16F7B">
        <w:rPr>
          <w:lang w:val="en-GB"/>
        </w:rPr>
        <w:t xml:space="preserve">platforms. Second, our framework updates and complements the founding framework of </w:t>
      </w:r>
      <w:r w:rsidR="00E16F7B">
        <w:rPr>
          <w:lang w:val="en-GB"/>
        </w:rPr>
        <w:fldChar w:fldCharType="begin" w:fldLock="1"/>
      </w:r>
      <w:r w:rsidR="00531892">
        <w:rPr>
          <w:lang w:val="en-GB"/>
        </w:rPr>
        <w:instrText>ADDIN CSL_CITATION {"citationItems":[{"id":"ITEM-1","itemData":{"abstract":"Purpose – The paper seeks to demonstrate the use of a range of perspectives and methods to evaluate eParticipation initiatives. It aims to argue that there is a need for coherent evaluation frameworks employing such perspectives and methods, the better to understand current eParticipation applications and learn from these experiences. Design/methodology/approach – A case study of eParticipation evaluation for four local authority led projects from the “top down” stream of the UK Local e-Democracy National Project is presented. Findings – Applying the eParticipation framework resulted in an assessment that was considered fair by participants. However, the framework needs further development. More consideration needs to be placed on how and when to use tools in which contexts, also, on how to combine tools to enable inclusive engagement. The evaluation timescale meant important aspects of the framework were downplayed. Research limitations/implications – Further research is needed in two main areas; first, on the applicability of eParticipation tools to particular contexts, and second, to integrate fieldwork methods to assess social acceptance of eParticipation and represent the diversity of views obtained from citizens, community groups and other stakeholders. Practical implications – The paper describes the application of the framework, demonstrates the importance of a multi-method approach, and outlines some barriers to using it. Originality/value – The described framework is a basis for further development since eParticipation evaluation is in its infancy despite strong advocacy of evaluation in e-government research and practice literature.","author":[{"dropping-particle":"","family":"Macintosh","given":"Ann","non-dropping-particle":"","parse-names":false,"suffix":""},{"dropping-particle":"","family":"Whyte","given":"Angus","non-dropping-particle":"","parse-names":false,"suffix":""}],"container-title":"Transforming Government: People, Process and Policy","id":"ITEM-1","issue":"1","issued":{"date-parts":[["2008"]]},"page":"16-30","title":"Towards an evaluation framework for eParticipation","type":"article-journal","volume":"2"},"uris":["http://www.mendeley.com/documents/?uuid=d7369d51-9a5b-476e-8bab-e3a8536a935a"]}],"mendeley":{"formattedCitation":"(Macintosh &amp; Whyte, 2008)","manualFormatting":"Macintosh and Whyte (2008)","plainTextFormattedCitation":"(Macintosh &amp; Whyte, 2008)","previouslyFormattedCitation":"(Macintosh &amp; Whyte, 2008)"},"properties":{"noteIndex":0},"schema":"https://github.com/citation-style-language/schema/raw/master/csl-citation.json"}</w:instrText>
      </w:r>
      <w:r w:rsidR="00E16F7B">
        <w:rPr>
          <w:lang w:val="en-GB"/>
        </w:rPr>
        <w:fldChar w:fldCharType="separate"/>
      </w:r>
      <w:r w:rsidR="009B0122">
        <w:rPr>
          <w:noProof/>
          <w:lang w:val="en-GB"/>
        </w:rPr>
        <w:t>Macintosh and Whyte (</w:t>
      </w:r>
      <w:r w:rsidR="00E16F7B" w:rsidRPr="006975F1">
        <w:rPr>
          <w:noProof/>
          <w:lang w:val="en-GB"/>
        </w:rPr>
        <w:t>2008)</w:t>
      </w:r>
      <w:r w:rsidR="00E16F7B">
        <w:rPr>
          <w:lang w:val="en-GB"/>
        </w:rPr>
        <w:fldChar w:fldCharType="end"/>
      </w:r>
      <w:r w:rsidR="00E16F7B">
        <w:rPr>
          <w:lang w:val="en-GB"/>
        </w:rPr>
        <w:t>. Third, the</w:t>
      </w:r>
      <w:r w:rsidR="000A4779">
        <w:rPr>
          <w:lang w:val="en-GB"/>
        </w:rPr>
        <w:t xml:space="preserve"> </w:t>
      </w:r>
      <w:r w:rsidR="006214FB">
        <w:rPr>
          <w:lang w:val="en-GB"/>
        </w:rPr>
        <w:t>guidelines</w:t>
      </w:r>
      <w:r w:rsidR="000A4779">
        <w:rPr>
          <w:lang w:val="en-GB"/>
        </w:rPr>
        <w:t xml:space="preserve"> </w:t>
      </w:r>
      <w:r w:rsidR="00090FE9">
        <w:rPr>
          <w:lang w:val="en-GB"/>
        </w:rPr>
        <w:t>that constitute</w:t>
      </w:r>
      <w:r w:rsidR="00E16F7B">
        <w:rPr>
          <w:lang w:val="en-GB"/>
        </w:rPr>
        <w:t xml:space="preserve"> this framework allow</w:t>
      </w:r>
      <w:r w:rsidR="009B0122">
        <w:rPr>
          <w:lang w:val="en-GB"/>
        </w:rPr>
        <w:t xml:space="preserve"> mitigating</w:t>
      </w:r>
      <w:r w:rsidR="000A4779">
        <w:rPr>
          <w:lang w:val="en-GB"/>
        </w:rPr>
        <w:t xml:space="preserve"> the challeng</w:t>
      </w:r>
      <w:r w:rsidR="00E16F7B">
        <w:rPr>
          <w:lang w:val="en-GB"/>
        </w:rPr>
        <w:t xml:space="preserve">es faced by developers and public </w:t>
      </w:r>
      <w:r w:rsidR="00AF27DC">
        <w:rPr>
          <w:lang w:val="en-GB"/>
        </w:rPr>
        <w:t xml:space="preserve">servants </w:t>
      </w:r>
      <w:r w:rsidR="00E16F7B">
        <w:rPr>
          <w:lang w:val="en-GB"/>
        </w:rPr>
        <w:t>when</w:t>
      </w:r>
      <w:r w:rsidR="000B5ADD">
        <w:rPr>
          <w:lang w:val="en-GB"/>
        </w:rPr>
        <w:t xml:space="preserve"> respectively</w:t>
      </w:r>
      <w:r w:rsidR="00E16F7B">
        <w:rPr>
          <w:lang w:val="en-GB"/>
        </w:rPr>
        <w:t xml:space="preserve"> </w:t>
      </w:r>
      <w:r w:rsidR="000B5ADD">
        <w:rPr>
          <w:lang w:val="en-GB"/>
        </w:rPr>
        <w:t>developing</w:t>
      </w:r>
      <w:r w:rsidR="00E16F7B">
        <w:rPr>
          <w:lang w:val="en-GB"/>
        </w:rPr>
        <w:t xml:space="preserve"> and </w:t>
      </w:r>
      <w:r w:rsidR="000B5ADD">
        <w:rPr>
          <w:lang w:val="en-GB"/>
        </w:rPr>
        <w:t>implementing</w:t>
      </w:r>
      <w:r w:rsidR="00E16F7B">
        <w:rPr>
          <w:lang w:val="en-GB"/>
        </w:rPr>
        <w:t xml:space="preserve"> those platforms.</w:t>
      </w:r>
    </w:p>
    <w:p w14:paraId="32693890" w14:textId="08005DA3" w:rsidR="006975F1" w:rsidRDefault="00746CE6" w:rsidP="005F65ED">
      <w:pPr>
        <w:spacing w:line="240" w:lineRule="auto"/>
        <w:jc w:val="both"/>
        <w:rPr>
          <w:lang w:val="en-GB"/>
        </w:rPr>
      </w:pPr>
      <w:r>
        <w:rPr>
          <w:lang w:val="en-GB"/>
        </w:rPr>
        <w:t>This paper is structu</w:t>
      </w:r>
      <w:r w:rsidR="006E7663">
        <w:rPr>
          <w:lang w:val="en-GB"/>
        </w:rPr>
        <w:t xml:space="preserve">red as follows. The </w:t>
      </w:r>
      <w:r w:rsidR="00871ECE">
        <w:rPr>
          <w:lang w:val="en-GB"/>
        </w:rPr>
        <w:t>b</w:t>
      </w:r>
      <w:r w:rsidR="006E7663">
        <w:rPr>
          <w:lang w:val="en-GB"/>
        </w:rPr>
        <w:t>ackground s</w:t>
      </w:r>
      <w:r>
        <w:rPr>
          <w:lang w:val="en-GB"/>
        </w:rPr>
        <w:t>ection</w:t>
      </w:r>
      <w:r w:rsidR="006975F1">
        <w:rPr>
          <w:lang w:val="en-GB"/>
        </w:rPr>
        <w:t xml:space="preserve"> </w:t>
      </w:r>
      <w:r w:rsidR="006E7663">
        <w:rPr>
          <w:lang w:val="en-GB"/>
        </w:rPr>
        <w:t xml:space="preserve">explores the literature and presents an </w:t>
      </w:r>
      <w:r w:rsidR="006975F1">
        <w:rPr>
          <w:lang w:val="en-GB"/>
        </w:rPr>
        <w:t xml:space="preserve">overview of the </w:t>
      </w:r>
      <w:r w:rsidR="00A77125">
        <w:rPr>
          <w:lang w:val="en-GB"/>
        </w:rPr>
        <w:t xml:space="preserve">challenges faced in the </w:t>
      </w:r>
      <w:r w:rsidR="009B0122">
        <w:rPr>
          <w:lang w:val="en-GB"/>
        </w:rPr>
        <w:t>implementation and use</w:t>
      </w:r>
      <w:r w:rsidR="00A77125">
        <w:rPr>
          <w:lang w:val="en-GB"/>
        </w:rPr>
        <w:t xml:space="preserve"> of </w:t>
      </w:r>
      <w:r w:rsidR="006975F1">
        <w:rPr>
          <w:lang w:val="en-GB"/>
        </w:rPr>
        <w:t>participation platforms.</w:t>
      </w:r>
      <w:r w:rsidR="006E7663">
        <w:rPr>
          <w:lang w:val="en-GB"/>
        </w:rPr>
        <w:t xml:space="preserve"> The </w:t>
      </w:r>
      <w:r w:rsidR="00871ECE">
        <w:rPr>
          <w:lang w:val="en-GB"/>
        </w:rPr>
        <w:t>m</w:t>
      </w:r>
      <w:r w:rsidR="006E7663">
        <w:rPr>
          <w:lang w:val="en-GB"/>
        </w:rPr>
        <w:t>ethodology s</w:t>
      </w:r>
      <w:r>
        <w:rPr>
          <w:lang w:val="en-GB"/>
        </w:rPr>
        <w:t>ection converts these challenges</w:t>
      </w:r>
      <w:r w:rsidR="006975F1">
        <w:rPr>
          <w:lang w:val="en-GB"/>
        </w:rPr>
        <w:t xml:space="preserve"> in</w:t>
      </w:r>
      <w:r>
        <w:rPr>
          <w:lang w:val="en-GB"/>
        </w:rPr>
        <w:t>to concrete research questions and explains how we address them through a quantitative surv</w:t>
      </w:r>
      <w:r w:rsidR="006E7663">
        <w:rPr>
          <w:lang w:val="en-GB"/>
        </w:rPr>
        <w:t xml:space="preserve">ey and interviews. The </w:t>
      </w:r>
      <w:r w:rsidR="007210AF">
        <w:rPr>
          <w:lang w:val="en-GB"/>
        </w:rPr>
        <w:t>r</w:t>
      </w:r>
      <w:r w:rsidR="006E7663">
        <w:rPr>
          <w:lang w:val="en-GB"/>
        </w:rPr>
        <w:t>esults s</w:t>
      </w:r>
      <w:r>
        <w:rPr>
          <w:lang w:val="en-GB"/>
        </w:rPr>
        <w:t xml:space="preserve">ection </w:t>
      </w:r>
      <w:r w:rsidR="009B0122">
        <w:rPr>
          <w:lang w:val="en-GB"/>
        </w:rPr>
        <w:t>describes</w:t>
      </w:r>
      <w:r>
        <w:rPr>
          <w:lang w:val="en-GB"/>
        </w:rPr>
        <w:t xml:space="preserve"> the </w:t>
      </w:r>
      <w:r w:rsidR="009B0122">
        <w:rPr>
          <w:lang w:val="en-GB"/>
        </w:rPr>
        <w:t>findings</w:t>
      </w:r>
      <w:r>
        <w:rPr>
          <w:lang w:val="en-GB"/>
        </w:rPr>
        <w:t xml:space="preserve"> from the survey and the interview</w:t>
      </w:r>
      <w:r w:rsidR="009B0122">
        <w:rPr>
          <w:lang w:val="en-GB"/>
        </w:rPr>
        <w:t>s</w:t>
      </w:r>
      <w:r>
        <w:rPr>
          <w:lang w:val="en-GB"/>
        </w:rPr>
        <w:t xml:space="preserve">. Furthermore, we present our </w:t>
      </w:r>
      <w:r w:rsidR="006E7663">
        <w:rPr>
          <w:lang w:val="en-GB"/>
        </w:rPr>
        <w:t xml:space="preserve">guiding framework that structures </w:t>
      </w:r>
      <w:r w:rsidR="006975F1">
        <w:rPr>
          <w:lang w:val="en-GB"/>
        </w:rPr>
        <w:t xml:space="preserve">concrete </w:t>
      </w:r>
      <w:r w:rsidR="006214FB">
        <w:rPr>
          <w:lang w:val="en-GB"/>
        </w:rPr>
        <w:t>guidelines</w:t>
      </w:r>
      <w:r w:rsidR="006975F1">
        <w:rPr>
          <w:lang w:val="en-GB"/>
        </w:rPr>
        <w:t xml:space="preserve"> for both developers and public servants. </w:t>
      </w:r>
      <w:r>
        <w:rPr>
          <w:lang w:val="en-GB"/>
        </w:rPr>
        <w:t xml:space="preserve">The framework is then validated </w:t>
      </w:r>
      <w:r w:rsidR="00090FE9">
        <w:rPr>
          <w:lang w:val="en-GB"/>
        </w:rPr>
        <w:t>by means of</w:t>
      </w:r>
      <w:r>
        <w:rPr>
          <w:lang w:val="en-GB"/>
        </w:rPr>
        <w:t xml:space="preserve"> the case of </w:t>
      </w:r>
      <w:r w:rsidR="006E7663">
        <w:rPr>
          <w:lang w:val="en-GB"/>
        </w:rPr>
        <w:t xml:space="preserve">the participation platform in the city of </w:t>
      </w:r>
      <w:r>
        <w:rPr>
          <w:lang w:val="en-GB"/>
        </w:rPr>
        <w:t>Leuven</w:t>
      </w:r>
      <w:r w:rsidR="006E7663">
        <w:rPr>
          <w:lang w:val="en-GB"/>
        </w:rPr>
        <w:t xml:space="preserve"> (Be</w:t>
      </w:r>
      <w:r w:rsidR="009B0122">
        <w:rPr>
          <w:lang w:val="en-GB"/>
        </w:rPr>
        <w:t xml:space="preserve">lgium): </w:t>
      </w:r>
      <w:proofErr w:type="spellStart"/>
      <w:r w:rsidR="009B0122">
        <w:rPr>
          <w:lang w:val="en-GB"/>
        </w:rPr>
        <w:t>LeuvenMaaktHetMee</w:t>
      </w:r>
      <w:proofErr w:type="spellEnd"/>
      <w:r w:rsidR="009B0122">
        <w:rPr>
          <w:lang w:val="en-GB"/>
        </w:rPr>
        <w:t>. The d</w:t>
      </w:r>
      <w:r w:rsidR="006E7663">
        <w:rPr>
          <w:lang w:val="en-GB"/>
        </w:rPr>
        <w:t>iscussion s</w:t>
      </w:r>
      <w:r>
        <w:rPr>
          <w:lang w:val="en-GB"/>
        </w:rPr>
        <w:t xml:space="preserve">ection addresses </w:t>
      </w:r>
      <w:r w:rsidR="006975F1">
        <w:rPr>
          <w:lang w:val="en-GB"/>
        </w:rPr>
        <w:t xml:space="preserve">our limitations and possibilities of further research. </w:t>
      </w:r>
      <w:r w:rsidR="009B0122">
        <w:rPr>
          <w:lang w:val="en-GB"/>
        </w:rPr>
        <w:t>Finally, the c</w:t>
      </w:r>
      <w:r w:rsidR="006E7663">
        <w:rPr>
          <w:lang w:val="en-GB"/>
        </w:rPr>
        <w:t>onclusion s</w:t>
      </w:r>
      <w:r>
        <w:rPr>
          <w:lang w:val="en-GB"/>
        </w:rPr>
        <w:t xml:space="preserve">ection summarizes the contributions of this paper. </w:t>
      </w:r>
    </w:p>
    <w:p w14:paraId="6DCBD6F6" w14:textId="584471B3" w:rsidR="00777D5A" w:rsidRPr="0066594F" w:rsidRDefault="006975F1" w:rsidP="005F65ED">
      <w:pPr>
        <w:pStyle w:val="Heading1"/>
        <w:numPr>
          <w:ilvl w:val="0"/>
          <w:numId w:val="42"/>
        </w:numPr>
        <w:spacing w:line="240" w:lineRule="auto"/>
        <w:rPr>
          <w:lang w:val="en-US"/>
        </w:rPr>
      </w:pPr>
      <w:r>
        <w:rPr>
          <w:lang w:val="en-US"/>
        </w:rPr>
        <w:t>Background</w:t>
      </w:r>
      <w:r w:rsidRPr="00007114">
        <w:rPr>
          <w:rFonts w:eastAsia="Times New Roman" w:cstheme="minorHAnsi"/>
          <w:color w:val="000000"/>
        </w:rPr>
        <w:t xml:space="preserve"> </w:t>
      </w:r>
    </w:p>
    <w:p w14:paraId="39EE79A1" w14:textId="372D53D4" w:rsidR="006975F1" w:rsidRPr="00A77125" w:rsidRDefault="00090FE9" w:rsidP="005F65ED">
      <w:pPr>
        <w:spacing w:line="240" w:lineRule="auto"/>
        <w:jc w:val="both"/>
        <w:rPr>
          <w:rFonts w:eastAsia="Times New Roman" w:cstheme="minorHAnsi"/>
          <w:color w:val="000000"/>
          <w:lang w:val="en-GB"/>
        </w:rPr>
      </w:pPr>
      <w:bookmarkStart w:id="0" w:name="_Challenges_of_current"/>
      <w:bookmarkEnd w:id="0"/>
      <w:r>
        <w:rPr>
          <w:lang w:val="en-GB"/>
        </w:rPr>
        <w:t>W</w:t>
      </w:r>
      <w:r w:rsidR="0066594F" w:rsidRPr="00A77125">
        <w:rPr>
          <w:lang w:val="en-GB"/>
        </w:rPr>
        <w:t>e</w:t>
      </w:r>
      <w:r w:rsidR="006975F1" w:rsidRPr="00A77125">
        <w:rPr>
          <w:lang w:val="en-GB"/>
        </w:rPr>
        <w:t xml:space="preserve"> </w:t>
      </w:r>
      <w:r w:rsidR="0066594F" w:rsidRPr="00A77125">
        <w:rPr>
          <w:lang w:val="en-GB"/>
        </w:rPr>
        <w:t>explore</w:t>
      </w:r>
      <w:r>
        <w:rPr>
          <w:lang w:val="en-GB"/>
        </w:rPr>
        <w:t>d</w:t>
      </w:r>
      <w:r w:rsidR="0066594F" w:rsidRPr="00A77125">
        <w:rPr>
          <w:lang w:val="en-GB"/>
        </w:rPr>
        <w:t xml:space="preserve"> the </w:t>
      </w:r>
      <w:r w:rsidR="006975F1" w:rsidRPr="00A77125">
        <w:rPr>
          <w:lang w:val="en-GB"/>
        </w:rPr>
        <w:t>existing literature</w:t>
      </w:r>
      <w:r w:rsidR="00541C44">
        <w:rPr>
          <w:lang w:val="en-GB"/>
        </w:rPr>
        <w:t xml:space="preserve"> about participation platforms</w:t>
      </w:r>
      <w:r w:rsidR="00F328B8">
        <w:rPr>
          <w:rFonts w:eastAsia="Times New Roman" w:cstheme="minorHAnsi"/>
          <w:color w:val="000000"/>
          <w:lang w:val="en-GB"/>
        </w:rPr>
        <w:t xml:space="preserve"> to understand</w:t>
      </w:r>
      <w:r w:rsidR="00253689" w:rsidRPr="002F7784">
        <w:rPr>
          <w:rFonts w:eastAsia="Times New Roman" w:cstheme="minorHAnsi"/>
          <w:color w:val="000000"/>
          <w:lang w:val="en-GB"/>
        </w:rPr>
        <w:t xml:space="preserve"> the impact these platforms have on </w:t>
      </w:r>
      <w:r w:rsidR="00F328B8">
        <w:rPr>
          <w:rFonts w:eastAsia="Times New Roman" w:cstheme="minorHAnsi"/>
          <w:color w:val="000000"/>
          <w:lang w:val="en-GB"/>
        </w:rPr>
        <w:t xml:space="preserve">governments, their advantages, limitations, </w:t>
      </w:r>
      <w:r w:rsidR="00253689" w:rsidRPr="002F7784">
        <w:rPr>
          <w:rFonts w:eastAsia="Times New Roman" w:cstheme="minorHAnsi"/>
          <w:color w:val="000000"/>
          <w:lang w:val="en-GB"/>
        </w:rPr>
        <w:t>and possibilities for improvement. The search was performed on three online databases (</w:t>
      </w:r>
      <w:r w:rsidR="00253689" w:rsidRPr="002F7784">
        <w:rPr>
          <w:rFonts w:eastAsia="Times New Roman" w:cstheme="minorHAnsi"/>
          <w:iCs/>
          <w:color w:val="000000"/>
          <w:lang w:val="en-GB"/>
        </w:rPr>
        <w:t>Google Scholar</w:t>
      </w:r>
      <w:r w:rsidR="00253689" w:rsidRPr="002F7784">
        <w:rPr>
          <w:rFonts w:eastAsia="Times New Roman" w:cstheme="minorHAnsi"/>
          <w:color w:val="000000"/>
          <w:lang w:val="en-GB"/>
        </w:rPr>
        <w:t xml:space="preserve">, </w:t>
      </w:r>
      <w:r w:rsidR="00253689" w:rsidRPr="002F7784">
        <w:rPr>
          <w:rFonts w:eastAsia="Times New Roman" w:cstheme="minorHAnsi"/>
          <w:iCs/>
          <w:color w:val="000000"/>
          <w:lang w:val="en-GB"/>
        </w:rPr>
        <w:t>Scopus</w:t>
      </w:r>
      <w:r w:rsidR="00253689" w:rsidRPr="002F7784">
        <w:rPr>
          <w:rFonts w:eastAsia="Times New Roman" w:cstheme="minorHAnsi"/>
          <w:color w:val="000000"/>
          <w:lang w:val="en-GB"/>
        </w:rPr>
        <w:t xml:space="preserve"> and </w:t>
      </w:r>
      <w:proofErr w:type="spellStart"/>
      <w:r w:rsidR="00F328B8">
        <w:rPr>
          <w:rFonts w:eastAsia="Times New Roman" w:cstheme="minorHAnsi"/>
          <w:iCs/>
          <w:color w:val="000000"/>
          <w:lang w:val="en-GB"/>
        </w:rPr>
        <w:t>Science</w:t>
      </w:r>
      <w:r w:rsidR="00253689" w:rsidRPr="002F7784">
        <w:rPr>
          <w:rFonts w:eastAsia="Times New Roman" w:cstheme="minorHAnsi"/>
          <w:iCs/>
          <w:color w:val="000000"/>
          <w:lang w:val="en-GB"/>
        </w:rPr>
        <w:t>Direct</w:t>
      </w:r>
      <w:proofErr w:type="spellEnd"/>
      <w:r w:rsidR="00253689" w:rsidRPr="002F7784">
        <w:rPr>
          <w:rFonts w:eastAsia="Times New Roman" w:cstheme="minorHAnsi"/>
          <w:iCs/>
          <w:color w:val="000000"/>
          <w:lang w:val="en-GB"/>
        </w:rPr>
        <w:t>) with the following keywords:</w:t>
      </w:r>
      <w:r w:rsidR="00253689" w:rsidRPr="002F7784">
        <w:rPr>
          <w:rFonts w:eastAsia="Times New Roman" w:cstheme="minorHAnsi"/>
          <w:color w:val="000000"/>
          <w:lang w:val="en-GB"/>
        </w:rPr>
        <w:t xml:space="preserve"> “citizen participation”, “e-participation”, “participation platform(s)”. </w:t>
      </w:r>
      <w:r w:rsidR="00711F11">
        <w:rPr>
          <w:rFonts w:eastAsia="Times New Roman" w:cstheme="minorHAnsi"/>
          <w:color w:val="000000"/>
          <w:lang w:val="en-GB"/>
        </w:rPr>
        <w:t xml:space="preserve">Through a search in the titles of the papers, we </w:t>
      </w:r>
      <w:r w:rsidR="00711F11" w:rsidRPr="000572E5">
        <w:rPr>
          <w:lang w:val="en-US"/>
        </w:rPr>
        <w:t xml:space="preserve"> selected articles contain</w:t>
      </w:r>
      <w:r w:rsidR="00711F11">
        <w:rPr>
          <w:lang w:val="en-US"/>
        </w:rPr>
        <w:t>ing relevant discu</w:t>
      </w:r>
      <w:r w:rsidR="000572E5">
        <w:rPr>
          <w:lang w:val="en-US"/>
        </w:rPr>
        <w:t>ssions about challenges related to existing</w:t>
      </w:r>
      <w:r w:rsidR="00BE1B53">
        <w:rPr>
          <w:rFonts w:eastAsia="Times New Roman" w:cstheme="minorHAnsi"/>
          <w:color w:val="000000"/>
          <w:lang w:val="en-GB"/>
        </w:rPr>
        <w:t xml:space="preserve"> </w:t>
      </w:r>
      <w:r w:rsidR="00711F11" w:rsidRPr="00007114">
        <w:rPr>
          <w:rFonts w:eastAsia="Times New Roman" w:cstheme="minorHAnsi"/>
          <w:color w:val="000000"/>
          <w:lang w:val="en-GB"/>
        </w:rPr>
        <w:t>participation platforms, the impact</w:t>
      </w:r>
      <w:r w:rsidR="00BE1B53">
        <w:rPr>
          <w:rFonts w:eastAsia="Times New Roman" w:cstheme="minorHAnsi"/>
          <w:color w:val="000000"/>
          <w:lang w:val="en-GB"/>
        </w:rPr>
        <w:t xml:space="preserve"> of</w:t>
      </w:r>
      <w:r w:rsidR="00711F11" w:rsidRPr="00007114">
        <w:rPr>
          <w:rFonts w:eastAsia="Times New Roman" w:cstheme="minorHAnsi"/>
          <w:color w:val="000000"/>
          <w:lang w:val="en-GB"/>
        </w:rPr>
        <w:t xml:space="preserve"> these platforms on different institutions</w:t>
      </w:r>
      <w:r w:rsidR="00711F11">
        <w:rPr>
          <w:rFonts w:eastAsia="Times New Roman" w:cstheme="minorHAnsi"/>
          <w:color w:val="000000"/>
          <w:lang w:val="en-GB"/>
        </w:rPr>
        <w:t>, their advantages, limitations</w:t>
      </w:r>
      <w:r w:rsidR="00BE1B53">
        <w:rPr>
          <w:rFonts w:eastAsia="Times New Roman" w:cstheme="minorHAnsi"/>
          <w:color w:val="000000"/>
          <w:lang w:val="en-GB"/>
        </w:rPr>
        <w:t>,</w:t>
      </w:r>
      <w:r w:rsidR="00711F11">
        <w:rPr>
          <w:rFonts w:eastAsia="Times New Roman" w:cstheme="minorHAnsi"/>
          <w:color w:val="000000"/>
          <w:lang w:val="en-GB"/>
        </w:rPr>
        <w:t xml:space="preserve"> and possibilities for improvement. Thereafter, we formalized the challenges with most occurrences in the selected papers. After this first iteration, we dove </w:t>
      </w:r>
      <w:r w:rsidR="00711F11" w:rsidRPr="00007114">
        <w:rPr>
          <w:rFonts w:eastAsia="Times New Roman" w:cstheme="minorHAnsi"/>
          <w:color w:val="000000"/>
          <w:lang w:val="en-GB"/>
        </w:rPr>
        <w:t xml:space="preserve">deeper into </w:t>
      </w:r>
      <w:r w:rsidR="00711F11">
        <w:rPr>
          <w:rFonts w:eastAsia="Times New Roman" w:cstheme="minorHAnsi"/>
          <w:color w:val="000000"/>
          <w:lang w:val="en-GB"/>
        </w:rPr>
        <w:t xml:space="preserve">specific keywords related to challenges by combining them with the previous keywords (e.g. “social media”, “representation”). </w:t>
      </w:r>
      <w:r w:rsidR="00253689" w:rsidRPr="002F7784">
        <w:rPr>
          <w:rFonts w:eastAsia="Times New Roman" w:cstheme="minorHAnsi"/>
          <w:color w:val="000000"/>
          <w:lang w:val="en-GB"/>
        </w:rPr>
        <w:t xml:space="preserve">From this </w:t>
      </w:r>
      <w:r w:rsidR="002F7784">
        <w:rPr>
          <w:rFonts w:eastAsia="Times New Roman" w:cstheme="minorHAnsi"/>
          <w:color w:val="000000"/>
          <w:lang w:val="en-GB"/>
        </w:rPr>
        <w:t xml:space="preserve">exploratory </w:t>
      </w:r>
      <w:r w:rsidR="00253689" w:rsidRPr="002F7784">
        <w:rPr>
          <w:rFonts w:eastAsia="Times New Roman" w:cstheme="minorHAnsi"/>
          <w:color w:val="000000"/>
          <w:lang w:val="en-GB"/>
        </w:rPr>
        <w:t>search, five challenges</w:t>
      </w:r>
      <w:r>
        <w:rPr>
          <w:rFonts w:eastAsia="Times New Roman" w:cstheme="minorHAnsi"/>
          <w:color w:val="000000"/>
          <w:lang w:val="en-GB"/>
        </w:rPr>
        <w:t xml:space="preserve"> that underpin the relevance of this research </w:t>
      </w:r>
      <w:r w:rsidR="00F70DEC">
        <w:rPr>
          <w:rFonts w:eastAsia="Times New Roman" w:cstheme="minorHAnsi"/>
          <w:color w:val="000000"/>
          <w:lang w:val="en-GB"/>
        </w:rPr>
        <w:t>were</w:t>
      </w:r>
      <w:r>
        <w:rPr>
          <w:rFonts w:eastAsia="Times New Roman" w:cstheme="minorHAnsi"/>
          <w:color w:val="000000"/>
          <w:lang w:val="en-GB"/>
        </w:rPr>
        <w:t xml:space="preserve"> </w:t>
      </w:r>
      <w:r w:rsidR="00253689" w:rsidRPr="002F7784">
        <w:rPr>
          <w:rFonts w:eastAsia="Times New Roman" w:cstheme="minorHAnsi"/>
          <w:color w:val="000000"/>
          <w:lang w:val="en-GB"/>
        </w:rPr>
        <w:t>identified</w:t>
      </w:r>
      <w:r w:rsidR="00253689">
        <w:rPr>
          <w:rFonts w:eastAsia="Times New Roman" w:cstheme="minorHAnsi"/>
          <w:color w:val="000000"/>
          <w:lang w:val="en-GB"/>
        </w:rPr>
        <w:t xml:space="preserve">. </w:t>
      </w:r>
    </w:p>
    <w:p w14:paraId="7A73F329" w14:textId="441B5DF7" w:rsidR="0066594F" w:rsidRPr="00A77125" w:rsidRDefault="00090FE9" w:rsidP="005F65ED">
      <w:pPr>
        <w:spacing w:line="240" w:lineRule="auto"/>
        <w:jc w:val="both"/>
        <w:rPr>
          <w:rFonts w:cstheme="minorHAnsi"/>
          <w:bCs/>
          <w:iCs/>
          <w:lang w:val="en-GB" w:eastAsia="nl-BE"/>
        </w:rPr>
      </w:pPr>
      <w:r>
        <w:rPr>
          <w:rFonts w:cstheme="minorHAnsi"/>
          <w:bCs/>
          <w:iCs/>
          <w:lang w:val="en-GB" w:eastAsia="nl-BE"/>
        </w:rPr>
        <w:t>A f</w:t>
      </w:r>
      <w:r w:rsidR="00A77125" w:rsidRPr="00A77125">
        <w:rPr>
          <w:rFonts w:cstheme="minorHAnsi"/>
          <w:bCs/>
          <w:iCs/>
          <w:lang w:val="en-GB" w:eastAsia="nl-BE"/>
        </w:rPr>
        <w:t>irst</w:t>
      </w:r>
      <w:r>
        <w:rPr>
          <w:rFonts w:cstheme="minorHAnsi"/>
          <w:bCs/>
          <w:iCs/>
          <w:lang w:val="en-GB" w:eastAsia="nl-BE"/>
        </w:rPr>
        <w:t xml:space="preserve"> finding is that</w:t>
      </w:r>
      <w:r w:rsidR="00A77125" w:rsidRPr="00A77125">
        <w:rPr>
          <w:rFonts w:cstheme="minorHAnsi"/>
          <w:bCs/>
          <w:iCs/>
          <w:lang w:val="en-GB" w:eastAsia="nl-BE"/>
        </w:rPr>
        <w:t xml:space="preserve"> </w:t>
      </w:r>
      <w:r w:rsidR="00541C44">
        <w:rPr>
          <w:rFonts w:cstheme="minorHAnsi"/>
          <w:bCs/>
          <w:iCs/>
          <w:lang w:val="en-GB" w:eastAsia="nl-BE"/>
        </w:rPr>
        <w:t>c</w:t>
      </w:r>
      <w:r w:rsidR="00777D5A" w:rsidRPr="00A77125">
        <w:rPr>
          <w:rFonts w:cstheme="minorHAnsi"/>
          <w:bCs/>
          <w:iCs/>
          <w:lang w:val="en-GB" w:eastAsia="nl-BE"/>
        </w:rPr>
        <w:t xml:space="preserve">itizen-led movements on social media </w:t>
      </w:r>
      <w:r w:rsidR="00541C44">
        <w:rPr>
          <w:rFonts w:cstheme="minorHAnsi"/>
          <w:bCs/>
          <w:iCs/>
          <w:lang w:val="en-GB" w:eastAsia="nl-BE"/>
        </w:rPr>
        <w:t xml:space="preserve">are not </w:t>
      </w:r>
      <w:r>
        <w:rPr>
          <w:rFonts w:cstheme="minorHAnsi"/>
          <w:bCs/>
          <w:iCs/>
          <w:lang w:val="en-GB" w:eastAsia="nl-BE"/>
        </w:rPr>
        <w:t xml:space="preserve">sufficiently </w:t>
      </w:r>
      <w:r w:rsidR="00777D5A" w:rsidRPr="00A77125">
        <w:rPr>
          <w:rFonts w:cstheme="minorHAnsi"/>
          <w:bCs/>
          <w:iCs/>
          <w:lang w:val="en-GB" w:eastAsia="nl-BE"/>
        </w:rPr>
        <w:t>incorporate</w:t>
      </w:r>
      <w:r w:rsidR="00541C44">
        <w:rPr>
          <w:rFonts w:cstheme="minorHAnsi"/>
          <w:bCs/>
          <w:iCs/>
          <w:lang w:val="en-GB" w:eastAsia="nl-BE"/>
        </w:rPr>
        <w:t xml:space="preserve">d in </w:t>
      </w:r>
      <w:r w:rsidR="00A77125" w:rsidRPr="00A77125">
        <w:rPr>
          <w:rFonts w:cstheme="minorHAnsi"/>
          <w:bCs/>
          <w:iCs/>
          <w:lang w:val="en-GB" w:eastAsia="nl-BE"/>
        </w:rPr>
        <w:t>participation platforms</w:t>
      </w:r>
      <w:r w:rsidR="00AF27DC">
        <w:rPr>
          <w:rFonts w:cstheme="minorHAnsi"/>
          <w:bCs/>
          <w:iCs/>
          <w:lang w:val="en-GB" w:eastAsia="nl-BE"/>
        </w:rPr>
        <w:t xml:space="preserve"> (Challenge 1 </w:t>
      </w:r>
      <w:r w:rsidR="00A77125" w:rsidRPr="00A77125">
        <w:rPr>
          <w:rFonts w:cstheme="minorHAnsi"/>
          <w:b/>
          <w:bCs/>
          <w:iCs/>
          <w:lang w:val="en-GB" w:eastAsia="nl-BE"/>
        </w:rPr>
        <w:t>C1</w:t>
      </w:r>
      <w:r w:rsidR="00AF27DC">
        <w:rPr>
          <w:rFonts w:cstheme="minorHAnsi"/>
          <w:b/>
          <w:bCs/>
          <w:iCs/>
          <w:lang w:val="en-GB" w:eastAsia="nl-BE"/>
        </w:rPr>
        <w:t>, Link to social media</w:t>
      </w:r>
      <w:r w:rsidR="00A77125">
        <w:rPr>
          <w:rFonts w:cstheme="minorHAnsi"/>
          <w:bCs/>
          <w:iCs/>
          <w:lang w:val="en-GB" w:eastAsia="nl-BE"/>
        </w:rPr>
        <w:t>)</w:t>
      </w:r>
      <w:r w:rsidR="00A77125" w:rsidRPr="00A77125">
        <w:rPr>
          <w:rFonts w:cstheme="minorHAnsi"/>
          <w:bCs/>
          <w:iCs/>
          <w:lang w:val="en-GB" w:eastAsia="nl-BE"/>
        </w:rPr>
        <w:t xml:space="preserve">. </w:t>
      </w:r>
      <w:r w:rsidR="00777D5A" w:rsidRPr="00A77125">
        <w:rPr>
          <w:rFonts w:eastAsia="Times New Roman" w:cstheme="minorHAnsi"/>
          <w:color w:val="000000"/>
          <w:lang w:val="en-GB"/>
        </w:rPr>
        <w:t xml:space="preserve">According to </w:t>
      </w:r>
      <w:r w:rsidR="00777D5A" w:rsidRPr="00A77125">
        <w:rPr>
          <w:rFonts w:eastAsia="Times New Roman" w:cstheme="minorHAnsi"/>
          <w:color w:val="000000"/>
          <w:lang w:val="en-GB"/>
        </w:rPr>
        <w:fldChar w:fldCharType="begin" w:fldLock="1"/>
      </w:r>
      <w:r w:rsidR="002F7784">
        <w:rPr>
          <w:rFonts w:eastAsia="Times New Roman" w:cstheme="minorHAnsi"/>
          <w:color w:val="000000"/>
          <w:lang w:val="en-GB"/>
        </w:rPr>
        <w:instrText>ADDIN CSL_CITATION {"citationItems":[{"id":"ITEM-1","itemData":{"DOI":"10.1016/j.giq.2016.01.002","ISSN":"0740624X","abstract":"Despite the ubiquity of e-Participation initiatives, efforts in mainstreaming social media-based and citizen-led political deliberations are still limited. Consequently, there is little opportunity to leverage, study and understand the expected mutual re-shaping of deliberations on traditional e-Participation and spontaneous citizen discussions on social media platforms. This mutual re-shaping phenomenon also referred to as “duality of e-Participation”; requires inter alia a Social Software Infrastructure (SSI) to enable decision makers in government access relevant information about ongoing citizen discussions on social media platforms. This article describes the design of such SSI. The design is based on a comprehensive set of requirements specifying relevant technical capabilities required to support a number of core facets of an integrated e-Participation model. In addition, the paper describes the software components for realizing the design and how an implementation of the SSI was employed as part of an e-Participation initiative in Europe. We conclude with some of the socio-technical challenges associated with implementing of some of the components of the Social Software Infrastructure.","author":[{"dropping-particle":"","family":"Porwol","given":"Lukasz","non-dropping-particle":"","parse-names":false,"suffix":""},{"dropping-particle":"","family":"Ojo","given":"Adegboyega","non-dropping-particle":"","parse-names":false,"suffix":""},{"dropping-particle":"","family":"Breslin","given":"John G.","non-dropping-particle":"","parse-names":false,"suffix":""}],"container-title":"Government Information Quarterly","id":"ITEM-1","issue":"4","issued":{"date-parts":[["2016","2"]]},"page":"S88-S98","publisher":"Elsevier BV","title":"Social Software Infrastructure for e-Participation","type":"article-journal","volume":"35"},"uris":["http://www.mendeley.com/documents/?uuid=88861a81-4d6c-45dc-83c2-78ff19613292"]}],"mendeley":{"formattedCitation":"(Porwol et al., 2016)","manualFormatting":"Porwol et al. (2016b)","plainTextFormattedCitation":"(Porwol et al., 2016)","previouslyFormattedCitation":"(Porwol et al., 2016)"},"properties":{"noteIndex":0},"schema":"https://github.com/citation-style-language/schema/raw/master/csl-citation.json"}</w:instrText>
      </w:r>
      <w:r w:rsidR="00777D5A" w:rsidRPr="00A77125">
        <w:rPr>
          <w:rFonts w:eastAsia="Times New Roman" w:cstheme="minorHAnsi"/>
          <w:color w:val="000000"/>
          <w:lang w:val="en-GB"/>
        </w:rPr>
        <w:fldChar w:fldCharType="separate"/>
      </w:r>
      <w:r w:rsidR="00541C44">
        <w:rPr>
          <w:rFonts w:eastAsia="Times New Roman" w:cstheme="minorHAnsi"/>
          <w:noProof/>
          <w:color w:val="000000"/>
          <w:lang w:val="en-GB"/>
        </w:rPr>
        <w:t>Porwol et al.</w:t>
      </w:r>
      <w:r w:rsidR="00253689">
        <w:rPr>
          <w:rFonts w:eastAsia="Times New Roman" w:cstheme="minorHAnsi"/>
          <w:noProof/>
          <w:color w:val="000000"/>
          <w:lang w:val="en-GB"/>
        </w:rPr>
        <w:t xml:space="preserve"> (</w:t>
      </w:r>
      <w:r w:rsidR="00541C44">
        <w:rPr>
          <w:rFonts w:eastAsia="Times New Roman" w:cstheme="minorHAnsi"/>
          <w:noProof/>
          <w:color w:val="000000"/>
          <w:lang w:val="en-GB"/>
        </w:rPr>
        <w:t>2016b</w:t>
      </w:r>
      <w:r w:rsidR="00777D5A" w:rsidRPr="00A77125">
        <w:rPr>
          <w:rFonts w:eastAsia="Times New Roman" w:cstheme="minorHAnsi"/>
          <w:noProof/>
          <w:color w:val="000000"/>
          <w:lang w:val="en-GB"/>
        </w:rPr>
        <w:t>)</w:t>
      </w:r>
      <w:r w:rsidR="00777D5A" w:rsidRPr="00A77125">
        <w:rPr>
          <w:rFonts w:eastAsia="Times New Roman" w:cstheme="minorHAnsi"/>
          <w:color w:val="000000"/>
          <w:lang w:val="en-GB"/>
        </w:rPr>
        <w:fldChar w:fldCharType="end"/>
      </w:r>
      <w:r w:rsidR="0066594F" w:rsidRPr="00A77125">
        <w:rPr>
          <w:rFonts w:eastAsia="Times New Roman" w:cstheme="minorHAnsi"/>
          <w:color w:val="000000"/>
          <w:lang w:val="en-GB"/>
        </w:rPr>
        <w:t>, ther</w:t>
      </w:r>
      <w:r w:rsidR="00541C44">
        <w:rPr>
          <w:rFonts w:eastAsia="Times New Roman" w:cstheme="minorHAnsi"/>
          <w:color w:val="000000"/>
          <w:lang w:val="en-GB"/>
        </w:rPr>
        <w:t xml:space="preserve">e is a need for infrastructure </w:t>
      </w:r>
      <w:r w:rsidR="00F328B8">
        <w:rPr>
          <w:rFonts w:eastAsia="Times New Roman" w:cstheme="minorHAnsi"/>
          <w:color w:val="000000"/>
          <w:lang w:val="en-GB"/>
        </w:rPr>
        <w:t>to enable decision-</w:t>
      </w:r>
      <w:r w:rsidR="00777D5A" w:rsidRPr="00A77125">
        <w:rPr>
          <w:rFonts w:eastAsia="Times New Roman" w:cstheme="minorHAnsi"/>
          <w:color w:val="000000"/>
          <w:lang w:val="en-GB"/>
        </w:rPr>
        <w:t>makers in accessing relevant information about ongoing citizens</w:t>
      </w:r>
      <w:r w:rsidR="00F328B8">
        <w:rPr>
          <w:rFonts w:eastAsia="Times New Roman" w:cstheme="minorHAnsi"/>
          <w:color w:val="000000"/>
          <w:lang w:val="en-GB"/>
        </w:rPr>
        <w:t>’</w:t>
      </w:r>
      <w:r w:rsidR="00777D5A" w:rsidRPr="00A77125">
        <w:rPr>
          <w:rFonts w:eastAsia="Times New Roman" w:cstheme="minorHAnsi"/>
          <w:color w:val="000000"/>
          <w:lang w:val="en-GB"/>
        </w:rPr>
        <w:t xml:space="preserve"> discus</w:t>
      </w:r>
      <w:r w:rsidR="00541C44">
        <w:rPr>
          <w:rFonts w:eastAsia="Times New Roman" w:cstheme="minorHAnsi"/>
          <w:color w:val="000000"/>
          <w:lang w:val="en-GB"/>
        </w:rPr>
        <w:t>sions on social media platforms.</w:t>
      </w:r>
      <w:r w:rsidR="0066594F" w:rsidRPr="00A77125">
        <w:rPr>
          <w:rFonts w:eastAsia="Times New Roman" w:cstheme="minorHAnsi"/>
          <w:color w:val="000000"/>
          <w:lang w:val="en-GB"/>
        </w:rPr>
        <w:t xml:space="preserve"> </w:t>
      </w:r>
      <w:r w:rsidR="00777D5A" w:rsidRPr="00A77125">
        <w:rPr>
          <w:rFonts w:cstheme="minorHAnsi"/>
          <w:lang w:val="en-GB"/>
        </w:rPr>
        <w:t>Ideal participation platforms should find a way to incorporate these discussions into the e-participation process.</w:t>
      </w:r>
      <w:r w:rsidR="0066594F" w:rsidRPr="00A77125">
        <w:rPr>
          <w:rFonts w:eastAsia="Times New Roman" w:cstheme="minorHAnsi"/>
          <w:color w:val="000000"/>
          <w:lang w:val="en-GB"/>
        </w:rPr>
        <w:t xml:space="preserve"> </w:t>
      </w:r>
      <w:r w:rsidR="00880FE5" w:rsidRPr="00A77125">
        <w:rPr>
          <w:rFonts w:eastAsia="Times New Roman" w:cstheme="minorHAnsi"/>
          <w:color w:val="000000"/>
          <w:lang w:val="en-GB"/>
        </w:rPr>
        <w:fldChar w:fldCharType="begin" w:fldLock="1"/>
      </w:r>
      <w:r w:rsidR="002F7784">
        <w:rPr>
          <w:rFonts w:eastAsia="Times New Roman" w:cstheme="minorHAnsi"/>
          <w:color w:val="000000"/>
          <w:lang w:val="en-GB"/>
        </w:rPr>
        <w:instrText>ADDIN CSL_CITATION {"citationItems":[{"id":"ITEM-1","itemData":{"DOI":"10.1016/j.giq.2016.01.002","ISSN":"0740624X","abstract":"Despite the ubiquity of e-Participation initiatives, efforts in mainstreaming social media-based and citizen-led political deliberations are still limited. Consequently, there is little opportunity to leverage, study and understand the expected mutual re-shaping of deliberations on traditional e-Participation and spontaneous citizen discussions on social media platforms. This mutual re-shaping phenomenon also referred to as “duality of e-Participation”; requires inter alia a Social Software Infrastructure (SSI) to enable decision makers in government access relevant information about ongoing citizen discussions on social media platforms. This article describes the design of such SSI. The design is based on a comprehensive set of requirements specifying relevant technical capabilities required to support a number of core facets of an integrated e-Participation model. In addition, the paper describes the software components for realizing the design and how an implementation of the SSI was employed as part of an e-Participation initiative in Europe. We conclude with some of the socio-technical challenges associated with implementing of some of the components of the Social Software Infrastructure.","author":[{"dropping-particle":"","family":"Porwol","given":"Lukasz","non-dropping-particle":"","parse-names":false,"suffix":""},{"dropping-particle":"","family":"Ojo","given":"Adegboyega","non-dropping-particle":"","parse-names":false,"suffix":""},{"dropping-particle":"","family":"Breslin","given":"John G.","non-dropping-particle":"","parse-names":false,"suffix":""}],"container-title":"Government Information Quarterly","id":"ITEM-1","issue":"4","issued":{"date-parts":[["2016","2"]]},"page":"S88-S98","publisher":"Elsevier BV","title":"Social Software Infrastructure for e-Participation","type":"article-journal","volume":"35"},"uris":["http://www.mendeley.com/documents/?uuid=88861a81-4d6c-45dc-83c2-78ff19613292"]}],"mendeley":{"formattedCitation":"(Porwol et al., 2016)","manualFormatting":"Porwol et al. (2016)","plainTextFormattedCitation":"(Porwol et al., 2016)","previouslyFormattedCitation":"(Porwol et al., 2016)"},"properties":{"noteIndex":0},"schema":"https://github.com/citation-style-language/schema/raw/master/csl-citation.json"}</w:instrText>
      </w:r>
      <w:r w:rsidR="00880FE5" w:rsidRPr="00A77125">
        <w:rPr>
          <w:rFonts w:eastAsia="Times New Roman" w:cstheme="minorHAnsi"/>
          <w:color w:val="000000"/>
          <w:lang w:val="en-GB"/>
        </w:rPr>
        <w:fldChar w:fldCharType="separate"/>
      </w:r>
      <w:r w:rsidR="00253689">
        <w:rPr>
          <w:rFonts w:eastAsia="Times New Roman" w:cstheme="minorHAnsi"/>
          <w:noProof/>
          <w:color w:val="000000"/>
          <w:lang w:val="en-GB"/>
        </w:rPr>
        <w:t>Porwol et al. (</w:t>
      </w:r>
      <w:r w:rsidR="00880FE5" w:rsidRPr="00A77125">
        <w:rPr>
          <w:rFonts w:eastAsia="Times New Roman" w:cstheme="minorHAnsi"/>
          <w:noProof/>
          <w:color w:val="000000"/>
          <w:lang w:val="en-GB"/>
        </w:rPr>
        <w:t>2016)</w:t>
      </w:r>
      <w:r w:rsidR="00880FE5" w:rsidRPr="00A77125">
        <w:rPr>
          <w:rFonts w:eastAsia="Times New Roman" w:cstheme="minorHAnsi"/>
          <w:color w:val="000000"/>
          <w:lang w:val="en-GB"/>
        </w:rPr>
        <w:fldChar w:fldCharType="end"/>
      </w:r>
      <w:r w:rsidR="00880FE5" w:rsidRPr="00A77125">
        <w:rPr>
          <w:rFonts w:eastAsia="Times New Roman" w:cstheme="minorHAnsi"/>
          <w:color w:val="000000"/>
          <w:lang w:val="en-GB"/>
        </w:rPr>
        <w:t xml:space="preserve"> </w:t>
      </w:r>
      <w:r w:rsidR="00880FE5">
        <w:rPr>
          <w:rFonts w:eastAsia="Times New Roman" w:cstheme="minorHAnsi"/>
          <w:color w:val="000000"/>
          <w:lang w:val="en-GB"/>
        </w:rPr>
        <w:t xml:space="preserve">suggest an </w:t>
      </w:r>
      <w:r w:rsidR="00880FE5" w:rsidRPr="00A77125">
        <w:rPr>
          <w:rFonts w:eastAsia="Times New Roman" w:cstheme="minorHAnsi"/>
          <w:color w:val="000000"/>
          <w:lang w:val="en-GB"/>
        </w:rPr>
        <w:t>ontolo</w:t>
      </w:r>
      <w:r w:rsidR="00880FE5">
        <w:rPr>
          <w:rFonts w:eastAsia="Times New Roman" w:cstheme="minorHAnsi"/>
          <w:color w:val="000000"/>
          <w:lang w:val="en-GB"/>
        </w:rPr>
        <w:t xml:space="preserve">gy of e-participation platforms in order to decrease this duality. </w:t>
      </w:r>
      <w:r w:rsidR="00253689">
        <w:rPr>
          <w:rFonts w:eastAsia="Times New Roman" w:cstheme="minorHAnsi"/>
          <w:color w:val="000000"/>
          <w:lang w:val="en-CA"/>
        </w:rPr>
        <w:t>Some system</w:t>
      </w:r>
      <w:r w:rsidR="00F328B8">
        <w:rPr>
          <w:rFonts w:eastAsia="Times New Roman" w:cstheme="minorHAnsi"/>
          <w:color w:val="000000"/>
          <w:lang w:val="en-CA"/>
        </w:rPr>
        <w:t>s</w:t>
      </w:r>
      <w:r w:rsidR="00880FE5" w:rsidRPr="00880FE5">
        <w:rPr>
          <w:rFonts w:eastAsia="Times New Roman" w:cstheme="minorHAnsi"/>
          <w:color w:val="000000"/>
          <w:lang w:val="en-CA"/>
        </w:rPr>
        <w:t xml:space="preserve"> </w:t>
      </w:r>
      <w:r>
        <w:rPr>
          <w:rFonts w:eastAsia="Times New Roman" w:cstheme="minorHAnsi"/>
          <w:color w:val="000000"/>
          <w:lang w:val="en-CA"/>
        </w:rPr>
        <w:t>are able to</w:t>
      </w:r>
      <w:r w:rsidR="00880FE5" w:rsidRPr="00880FE5">
        <w:rPr>
          <w:rFonts w:eastAsia="Times New Roman" w:cstheme="minorHAnsi"/>
          <w:color w:val="000000"/>
          <w:lang w:val="en-CA"/>
        </w:rPr>
        <w:t xml:space="preserve"> integrate</w:t>
      </w:r>
      <w:r w:rsidR="00F328B8">
        <w:rPr>
          <w:rFonts w:eastAsia="Times New Roman" w:cstheme="minorHAnsi"/>
          <w:color w:val="000000"/>
          <w:lang w:val="en-CA"/>
        </w:rPr>
        <w:t xml:space="preserve"> inputs from</w:t>
      </w:r>
      <w:r w:rsidR="00880FE5" w:rsidRPr="00880FE5">
        <w:rPr>
          <w:rFonts w:eastAsia="Times New Roman" w:cstheme="minorHAnsi"/>
          <w:color w:val="000000"/>
          <w:lang w:val="en-CA"/>
        </w:rPr>
        <w:t xml:space="preserve"> social media platforms and tend to receive researchers’ preference </w:t>
      </w:r>
      <w:r w:rsidR="00880FE5">
        <w:rPr>
          <w:rFonts w:eastAsia="Times New Roman" w:cstheme="minorHAnsi"/>
          <w:color w:val="000000"/>
          <w:lang w:val="en-CA"/>
        </w:rPr>
        <w:t xml:space="preserve">but </w:t>
      </w:r>
      <w:r>
        <w:rPr>
          <w:rFonts w:eastAsia="Times New Roman" w:cstheme="minorHAnsi"/>
          <w:color w:val="000000"/>
          <w:lang w:val="en-CA"/>
        </w:rPr>
        <w:t xml:space="preserve">these </w:t>
      </w:r>
      <w:r w:rsidR="00880FE5">
        <w:rPr>
          <w:rFonts w:eastAsia="Times New Roman" w:cstheme="minorHAnsi"/>
          <w:color w:val="000000"/>
          <w:lang w:val="en-CA"/>
        </w:rPr>
        <w:t xml:space="preserve">are not </w:t>
      </w:r>
      <w:r>
        <w:rPr>
          <w:rFonts w:eastAsia="Times New Roman" w:cstheme="minorHAnsi"/>
          <w:color w:val="000000"/>
          <w:lang w:val="en-CA"/>
        </w:rPr>
        <w:t>broadly used</w:t>
      </w:r>
      <w:r w:rsidR="00880FE5">
        <w:rPr>
          <w:rFonts w:eastAsia="Times New Roman" w:cstheme="minorHAnsi"/>
          <w:color w:val="000000"/>
          <w:lang w:val="en-CA"/>
        </w:rPr>
        <w:t xml:space="preserve"> in practice </w:t>
      </w:r>
      <w:r w:rsidR="00880FE5" w:rsidRPr="00880FE5">
        <w:rPr>
          <w:rFonts w:eastAsia="Times New Roman" w:cstheme="minorHAnsi"/>
          <w:color w:val="000000"/>
          <w:lang w:val="en-CA"/>
        </w:rPr>
        <w:fldChar w:fldCharType="begin" w:fldLock="1"/>
      </w:r>
      <w:r w:rsidR="00531892">
        <w:rPr>
          <w:rFonts w:eastAsia="Times New Roman" w:cstheme="minorHAnsi"/>
          <w:color w:val="000000"/>
          <w:lang w:val="en-CA"/>
        </w:rPr>
        <w:instrText>ADDIN CSL_CITATION {"citationItems":[{"id":"ITEM-1","itemData":{"ISBN":"11883774 (ISSN)","ISSN":"11883774","PMID":"89017328","abstract":"The purpose of this research is to measure and explain the variation in e-Government features in Canadian municipal websites. The study examines websites by evaluating their quality in three areas: e-Content, e-Participation, and social media capacity. The study examines all medium sized municipalities (population: 20,000-125,000; N=109) across Canada with the exception of those in Quebec. Our findings show that most municipalities scored well in the e-Content aspects of their websites; however, there is much variation in websites' scores in e-Participation and social media use. Municipalities with larger populations were more likely to have superior websites, and municipalities with relatively static populations were more likely to have inferior websites. Most variation however is not explained by the structural or 'external' factors explored here; instead, further research should focus on factors internal to the municipality, such as the orientations of Councils and administrators. Copyright © 2012 by the Institute of Urban Studies.","author":[{"dropping-particle":"","family":"Dolson","given":"Jordan","non-dropping-particle":"","parse-names":false,"suffix":""},{"dropping-particle":"","family":"Young","given":"Robert","non-dropping-particle":"","parse-names":false,"suffix":""}],"container-title":"Canadian Journal of Urban Research","id":"ITEM-1","issue":"2","issued":{"date-parts":[["2012"]]},"page":"1-24","title":"Explaining variation in the e-Government features of municipal websites: An analysis of e-Content, e-Participation, and social media features in Canadian municipal websites","type":"article-journal","volume":"21"},"uris":["http://www.mendeley.com/documents/?uuid=f62b0b56-936d-4801-b409-bb2e05bdfa4d"]}],"mendeley":{"formattedCitation":"(Dolson &amp; Young, 2012)","plainTextFormattedCitation":"(Dolson &amp; Young, 2012)","previouslyFormattedCitation":"(Dolson &amp; Young, 2012)"},"properties":{"noteIndex":0},"schema":"https://github.com/citation-style-language/schema/raw/master/csl-citation.json"}</w:instrText>
      </w:r>
      <w:r w:rsidR="00880FE5" w:rsidRPr="00880FE5">
        <w:rPr>
          <w:rFonts w:eastAsia="Times New Roman" w:cstheme="minorHAnsi"/>
          <w:color w:val="000000"/>
          <w:lang w:val="en-CA"/>
        </w:rPr>
        <w:fldChar w:fldCharType="separate"/>
      </w:r>
      <w:r w:rsidR="006A1583" w:rsidRPr="006A1583">
        <w:rPr>
          <w:rFonts w:eastAsia="Times New Roman" w:cstheme="minorHAnsi"/>
          <w:noProof/>
          <w:color w:val="000000"/>
          <w:lang w:val="en-CA"/>
        </w:rPr>
        <w:t>(Dolson &amp; Young, 2012)</w:t>
      </w:r>
      <w:r w:rsidR="00880FE5" w:rsidRPr="00880FE5">
        <w:rPr>
          <w:rFonts w:eastAsia="Times New Roman" w:cstheme="minorHAnsi"/>
          <w:color w:val="000000"/>
          <w:lang w:val="en-GB"/>
        </w:rPr>
        <w:fldChar w:fldCharType="end"/>
      </w:r>
      <w:r w:rsidR="00880FE5" w:rsidRPr="00880FE5">
        <w:rPr>
          <w:rFonts w:eastAsia="Times New Roman" w:cstheme="minorHAnsi"/>
          <w:color w:val="000000"/>
          <w:lang w:val="en-CA"/>
        </w:rPr>
        <w:t>.</w:t>
      </w:r>
    </w:p>
    <w:p w14:paraId="65335056" w14:textId="5037048B" w:rsidR="00777D5A" w:rsidRPr="00A77125" w:rsidRDefault="00F328B8" w:rsidP="005F65ED">
      <w:pPr>
        <w:spacing w:line="240" w:lineRule="auto"/>
        <w:jc w:val="both"/>
        <w:rPr>
          <w:rFonts w:cstheme="minorHAnsi"/>
          <w:bCs/>
          <w:iCs/>
          <w:lang w:val="en-GB" w:eastAsia="nl-BE"/>
        </w:rPr>
      </w:pPr>
      <w:r>
        <w:rPr>
          <w:rFonts w:cstheme="minorHAnsi"/>
          <w:bCs/>
          <w:iCs/>
          <w:lang w:val="en-GB" w:eastAsia="nl-BE"/>
        </w:rPr>
        <w:t xml:space="preserve">Second, </w:t>
      </w:r>
      <w:r w:rsidR="00541C44" w:rsidRPr="00541C44">
        <w:rPr>
          <w:rStyle w:val="Emphasis"/>
          <w:i w:val="0"/>
          <w:lang w:val="en-GB" w:eastAsia="nl-BE"/>
        </w:rPr>
        <w:t xml:space="preserve">the </w:t>
      </w:r>
      <w:r w:rsidR="00777D5A" w:rsidRPr="00541C44">
        <w:rPr>
          <w:rStyle w:val="Emphasis"/>
          <w:i w:val="0"/>
          <w:lang w:val="en-GB" w:eastAsia="nl-BE"/>
        </w:rPr>
        <w:t xml:space="preserve">users of </w:t>
      </w:r>
      <w:r w:rsidR="00541C44" w:rsidRPr="00541C44">
        <w:rPr>
          <w:rStyle w:val="Emphasis"/>
          <w:i w:val="0"/>
          <w:lang w:val="en-GB" w:eastAsia="nl-BE"/>
        </w:rPr>
        <w:t xml:space="preserve">the </w:t>
      </w:r>
      <w:r w:rsidR="00777D5A" w:rsidRPr="00541C44">
        <w:rPr>
          <w:rStyle w:val="Emphasis"/>
          <w:i w:val="0"/>
          <w:lang w:val="en-GB" w:eastAsia="nl-BE"/>
        </w:rPr>
        <w:t>platforms may not be a representative sample of the population of the area (country, city</w:t>
      </w:r>
      <w:r w:rsidR="00541C44" w:rsidRPr="00541C44">
        <w:rPr>
          <w:rStyle w:val="Emphasis"/>
          <w:i w:val="0"/>
          <w:lang w:val="en-GB" w:eastAsia="nl-BE"/>
        </w:rPr>
        <w:t>, region</w:t>
      </w:r>
      <w:r w:rsidR="00777D5A" w:rsidRPr="00541C44">
        <w:rPr>
          <w:rStyle w:val="Emphasis"/>
          <w:i w:val="0"/>
          <w:lang w:val="en-GB" w:eastAsia="nl-BE"/>
        </w:rPr>
        <w:t xml:space="preserve">) for which the platform </w:t>
      </w:r>
      <w:r>
        <w:rPr>
          <w:rStyle w:val="Emphasis"/>
          <w:i w:val="0"/>
          <w:lang w:val="en-GB" w:eastAsia="nl-BE"/>
        </w:rPr>
        <w:t xml:space="preserve">was set up </w:t>
      </w:r>
      <w:r>
        <w:rPr>
          <w:rFonts w:cstheme="minorHAnsi"/>
          <w:bCs/>
          <w:iCs/>
          <w:lang w:val="en-GB" w:eastAsia="nl-BE"/>
        </w:rPr>
        <w:t>(</w:t>
      </w:r>
      <w:r w:rsidRPr="00A77125">
        <w:rPr>
          <w:rFonts w:cstheme="minorHAnsi"/>
          <w:b/>
          <w:bCs/>
          <w:iCs/>
          <w:lang w:val="en-GB" w:eastAsia="nl-BE"/>
        </w:rPr>
        <w:t>C2</w:t>
      </w:r>
      <w:r w:rsidR="00AF27DC">
        <w:rPr>
          <w:rFonts w:cstheme="minorHAnsi"/>
          <w:b/>
          <w:bCs/>
          <w:iCs/>
          <w:lang w:val="en-GB" w:eastAsia="nl-BE"/>
        </w:rPr>
        <w:t>, Ensure representation</w:t>
      </w:r>
      <w:r>
        <w:rPr>
          <w:rFonts w:cstheme="minorHAnsi"/>
          <w:bCs/>
          <w:iCs/>
          <w:lang w:val="en-GB" w:eastAsia="nl-BE"/>
        </w:rPr>
        <w:t>)</w:t>
      </w:r>
      <w:r w:rsidRPr="00A77125">
        <w:rPr>
          <w:rFonts w:cstheme="minorHAnsi"/>
          <w:bCs/>
          <w:iCs/>
          <w:lang w:val="en-GB" w:eastAsia="nl-BE"/>
        </w:rPr>
        <w:t xml:space="preserve">. </w:t>
      </w:r>
      <w:r w:rsidR="00777D5A" w:rsidRPr="00A77125">
        <w:rPr>
          <w:rFonts w:cstheme="minorHAnsi"/>
          <w:lang w:val="en-GB"/>
        </w:rPr>
        <w:t xml:space="preserve">For </w:t>
      </w:r>
      <w:r w:rsidR="00777D5A" w:rsidRPr="00A77125">
        <w:rPr>
          <w:rFonts w:cstheme="minorHAnsi"/>
          <w:lang w:val="en-GB"/>
        </w:rPr>
        <w:fldChar w:fldCharType="begin" w:fldLock="1"/>
      </w:r>
      <w:r w:rsidR="00531892">
        <w:rPr>
          <w:rFonts w:cstheme="minorHAnsi"/>
          <w:lang w:val="en-GB"/>
        </w:rPr>
        <w:instrText>ADDIN CSL_CITATION {"citationItems":[{"id":"ITEM-1","itemData":{"DOI":"10.1016/j.tele.2010.09.004","ISSN":"07365853","abstract":"A primary challenge for the development of e-government and the digital city is participation by low-income, older and technology-challenged citizens. This paper reports on the role of inter-generational interactions in community telecentres in facilitating low-income, older and technology-challenged citizens in gaining access and using digital city infrastructure. Our research also finds that virtual communities are playing a role in supporting e-participation among older, technology-challenged citizens. We examine the influence and interaction of members of offline communities, who use telecentres, on virtual community participation. These communities and telecentres can provide support for the provision of e-services and the development of the digital city. We explore these issues based on empirical field research in community-based telecentres in a developing country. Inter-generational interactions are explored through an analysis using social networks, social identity and social representations theories. © 2010 Elsevier Ltd. All rights reserved.","author":[{"dropping-particle":"","family":"Bailey","given":"Arlene","non-dropping-particle":"","parse-names":false,"suffix":""},{"dropping-particle":"","family":"Ngwenyama","given":"Ojelanki","non-dropping-particle":"","parse-names":false,"suffix":""}],"container-title":"Telematics and Informatics","id":"ITEM-1","issue":"3","issued":{"date-parts":[["2011"]]},"page":"204-214","publisher":"Elsevier Ltd","title":"The challenge of e-participation in the digital city: Exploring generational influences among community telecentre users","type":"article-journal","volume":"28"},"uris":["http://www.mendeley.com/documents/?uuid=b4c1a29a-ed14-420d-b3f5-63281bab1815","http://www.mendeley.com/documents/?uuid=800361fe-f3d1-454b-8ff4-9ab6d7b922c6"]}],"mendeley":{"formattedCitation":"(Bailey &amp; Ngwenyama, 2011)","manualFormatting":"Bailey &amp; Ngwenyama (2011, p1)","plainTextFormattedCitation":"(Bailey &amp; Ngwenyama, 2011)","previouslyFormattedCitation":"(Bailey &amp; Ngwenyama, 2011)"},"properties":{"noteIndex":0},"schema":"https://github.com/citation-style-language/schema/raw/master/csl-citation.json"}</w:instrText>
      </w:r>
      <w:r w:rsidR="00777D5A" w:rsidRPr="00A77125">
        <w:rPr>
          <w:rFonts w:cstheme="minorHAnsi"/>
          <w:lang w:val="en-GB"/>
        </w:rPr>
        <w:fldChar w:fldCharType="separate"/>
      </w:r>
      <w:r>
        <w:rPr>
          <w:rFonts w:cstheme="minorHAnsi"/>
          <w:noProof/>
          <w:lang w:val="en-GB"/>
        </w:rPr>
        <w:t>Bailey &amp; Ngwenyama (</w:t>
      </w:r>
      <w:r w:rsidR="00777D5A" w:rsidRPr="00A77125">
        <w:rPr>
          <w:rFonts w:cstheme="minorHAnsi"/>
          <w:noProof/>
          <w:lang w:val="en-GB"/>
        </w:rPr>
        <w:t>2011, p1)</w:t>
      </w:r>
      <w:r w:rsidR="00777D5A" w:rsidRPr="00A77125">
        <w:rPr>
          <w:rFonts w:cstheme="minorHAnsi"/>
          <w:lang w:val="en-GB"/>
        </w:rPr>
        <w:fldChar w:fldCharType="end"/>
      </w:r>
      <w:r w:rsidR="00777D5A" w:rsidRPr="00A77125">
        <w:rPr>
          <w:rFonts w:cstheme="minorHAnsi"/>
          <w:lang w:val="en-GB"/>
        </w:rPr>
        <w:t xml:space="preserve">, the </w:t>
      </w:r>
      <w:r w:rsidR="00880FE5">
        <w:rPr>
          <w:rFonts w:cstheme="minorHAnsi"/>
          <w:lang w:val="en-GB"/>
        </w:rPr>
        <w:t>non-</w:t>
      </w:r>
      <w:r w:rsidR="00777D5A" w:rsidRPr="00A77125">
        <w:rPr>
          <w:rFonts w:cstheme="minorHAnsi"/>
          <w:lang w:val="en-GB"/>
        </w:rPr>
        <w:t>participation of  “</w:t>
      </w:r>
      <w:r w:rsidR="00777D5A" w:rsidRPr="00541C44">
        <w:rPr>
          <w:rFonts w:cstheme="minorHAnsi"/>
          <w:i/>
          <w:lang w:val="en-GB"/>
        </w:rPr>
        <w:t>low-income, older and tech</w:t>
      </w:r>
      <w:r w:rsidR="00D7616D" w:rsidRPr="00541C44">
        <w:rPr>
          <w:rFonts w:cstheme="minorHAnsi"/>
          <w:i/>
          <w:lang w:val="en-GB"/>
        </w:rPr>
        <w:t>nology-challenged citizens</w:t>
      </w:r>
      <w:r w:rsidR="00D7616D" w:rsidRPr="00A77125">
        <w:rPr>
          <w:rFonts w:cstheme="minorHAnsi"/>
          <w:lang w:val="en-GB"/>
        </w:rPr>
        <w:t xml:space="preserve">” </w:t>
      </w:r>
      <w:r w:rsidR="00541C44">
        <w:rPr>
          <w:rFonts w:cstheme="minorHAnsi"/>
          <w:lang w:val="en-GB"/>
        </w:rPr>
        <w:t xml:space="preserve">leads to unrepresentative insights and thus possible bias. </w:t>
      </w:r>
      <w:r w:rsidR="00880FE5">
        <w:rPr>
          <w:rFonts w:eastAsia="Times New Roman" w:cstheme="minorHAnsi"/>
          <w:color w:val="000000"/>
          <w:lang w:val="en-GB"/>
        </w:rPr>
        <w:t xml:space="preserve">Citizens younger than 18 </w:t>
      </w:r>
      <w:r w:rsidR="00880FE5" w:rsidRPr="00007114">
        <w:rPr>
          <w:rFonts w:eastAsia="Times New Roman" w:cstheme="minorHAnsi"/>
          <w:color w:val="000000"/>
          <w:lang w:val="en-GB"/>
        </w:rPr>
        <w:t>can be given incentives to pa</w:t>
      </w:r>
      <w:r w:rsidR="00880FE5">
        <w:rPr>
          <w:rFonts w:eastAsia="Times New Roman" w:cstheme="minorHAnsi"/>
          <w:color w:val="000000"/>
          <w:lang w:val="en-GB"/>
        </w:rPr>
        <w:t>rticipate in more creative ways such as gamification</w:t>
      </w:r>
      <w:r w:rsidR="00880FE5" w:rsidRPr="00007114">
        <w:rPr>
          <w:rFonts w:eastAsia="Times New Roman" w:cstheme="minorHAnsi"/>
          <w:color w:val="000000"/>
          <w:lang w:val="en-GB"/>
        </w:rPr>
        <w:t xml:space="preserve"> </w:t>
      </w:r>
      <w:r w:rsidR="00880FE5" w:rsidRPr="00007114">
        <w:rPr>
          <w:rFonts w:eastAsia="Times New Roman" w:cstheme="minorHAnsi"/>
          <w:color w:val="000000"/>
          <w:lang w:val="en-GB"/>
        </w:rPr>
        <w:fldChar w:fldCharType="begin" w:fldLock="1"/>
      </w:r>
      <w:r w:rsidR="00531892">
        <w:rPr>
          <w:rFonts w:eastAsia="Times New Roman" w:cstheme="minorHAnsi"/>
          <w:color w:val="000000"/>
          <w:lang w:val="en-GB"/>
        </w:rPr>
        <w:instrText>ADDIN CSL_CITATION {"citationItems":[{"id":"ITEM-1","itemData":{"DOI":"10.1016/j.jclepro.2017.10.327","ISSN":"09596526","abstract":"Public inclusion is recognized as essential in local government decision-making processes. Popular web based tools not only ensure wide e-participation with increased acceptance among citizens, but can also be used to target long term sustainability by attracting and actively engaging the youth. This paper presents a comprehensive approach aiming to empower youth in the process of urban planning using a combination of game based learning, co-creation, simulation modelling and design thinking. The proposed methodology attracts the youth by presenting the urban planning problem using their favourite game Minecraft. The final model is a collaborative effort between citizens and experts during which the participants are unobtrusively educated on sustainable urban design. The results of its implementation in a public space design case study in Prishtina, Kosovo show that the youth responded very positively to the possibility of empowerment and learning how a popular game can be used to help the community, while other participants considered the input and ability to use the e-tools essential for joint expression of ideas. In conclusion, by making the effort to transform projects in modern innovative game-like experience attractive to the youth, the local government invests in long term sustainability.","author":[{"dropping-particle":"","family":"Rexhepi","given":"Artan","non-dropping-particle":"","parse-names":false,"suffix":""},{"dropping-particle":"","family":"Filiposka","given":"Sonja","non-dropping-particle":"","parse-names":false,"suffix":""},{"dropping-particle":"","family":"Trajkovik","given":"Vladimir","non-dropping-particle":"","parse-names":false,"suffix":""}],"container-title":"Journal of Cleaner Production","id":"ITEM-1","issued":{"date-parts":[["2018"]]},"page":"114-122","publisher":"Elsevier Ltd","title":"Youth e-participation as a pillar of sustainable societies","type":"article-journal","volume":"174"},"uris":["http://www.mendeley.com/documents/?uuid=467e8880-715d-4d8a-bff7-38fe7caad54b"]}],"mendeley":{"formattedCitation":"(Rexhepi, Filiposka, &amp; Trajkovik, 2018)","plainTextFormattedCitation":"(Rexhepi, Filiposka, &amp; Trajkovik, 2018)","previouslyFormattedCitation":"(Rexhepi, Filiposka, &amp; Trajkovik, 2018)"},"properties":{"noteIndex":0},"schema":"https://github.com/citation-style-language/schema/raw/master/csl-citation.json"}</w:instrText>
      </w:r>
      <w:r w:rsidR="00880FE5" w:rsidRPr="00007114">
        <w:rPr>
          <w:rFonts w:eastAsia="Times New Roman" w:cstheme="minorHAnsi"/>
          <w:color w:val="000000"/>
          <w:lang w:val="en-GB"/>
        </w:rPr>
        <w:fldChar w:fldCharType="separate"/>
      </w:r>
      <w:r w:rsidR="006A1583" w:rsidRPr="006A1583">
        <w:rPr>
          <w:rFonts w:eastAsia="Times New Roman" w:cstheme="minorHAnsi"/>
          <w:noProof/>
          <w:color w:val="000000"/>
          <w:lang w:val="en-GB"/>
        </w:rPr>
        <w:t>(Rexhepi, Filiposka, &amp; Trajkovik, 2018)</w:t>
      </w:r>
      <w:r w:rsidR="00880FE5" w:rsidRPr="00007114">
        <w:rPr>
          <w:rFonts w:eastAsia="Times New Roman" w:cstheme="minorHAnsi"/>
          <w:color w:val="000000"/>
          <w:lang w:val="en-GB"/>
        </w:rPr>
        <w:fldChar w:fldCharType="end"/>
      </w:r>
      <w:r w:rsidR="00880FE5">
        <w:rPr>
          <w:rFonts w:eastAsia="Times New Roman" w:cstheme="minorHAnsi"/>
          <w:color w:val="000000"/>
          <w:lang w:val="en-GB"/>
        </w:rPr>
        <w:t>.</w:t>
      </w:r>
      <w:r w:rsidR="00880FE5">
        <w:rPr>
          <w:rFonts w:cstheme="minorHAnsi"/>
          <w:lang w:val="en-GB"/>
        </w:rPr>
        <w:t xml:space="preserve"> The lack of </w:t>
      </w:r>
      <w:r w:rsidR="00880FE5" w:rsidRPr="00A77125">
        <w:rPr>
          <w:rFonts w:cstheme="minorHAnsi"/>
          <w:lang w:val="en-GB"/>
        </w:rPr>
        <w:t xml:space="preserve">easy and </w:t>
      </w:r>
      <w:r>
        <w:rPr>
          <w:rFonts w:cstheme="minorHAnsi"/>
          <w:lang w:val="en-GB"/>
        </w:rPr>
        <w:t>proper usability</w:t>
      </w:r>
      <w:r w:rsidR="00880FE5" w:rsidRPr="00A77125">
        <w:rPr>
          <w:rFonts w:cstheme="minorHAnsi"/>
          <w:lang w:val="en-GB"/>
        </w:rPr>
        <w:t xml:space="preserve"> </w:t>
      </w:r>
      <w:r w:rsidR="00880FE5">
        <w:rPr>
          <w:rFonts w:cstheme="minorHAnsi"/>
          <w:lang w:val="en-GB"/>
        </w:rPr>
        <w:t xml:space="preserve">maybe hinder this representativeness </w:t>
      </w:r>
      <w:r w:rsidR="00880FE5" w:rsidRPr="00A77125">
        <w:rPr>
          <w:rFonts w:cstheme="minorHAnsi"/>
          <w:lang w:val="en-GB"/>
        </w:rPr>
        <w:t xml:space="preserve">according to </w:t>
      </w:r>
      <w:r w:rsidR="00880FE5" w:rsidRPr="00A77125">
        <w:rPr>
          <w:rFonts w:cstheme="minorHAnsi"/>
          <w:lang w:val="en-GB"/>
        </w:rPr>
        <w:fldChar w:fldCharType="begin" w:fldLock="1"/>
      </w:r>
      <w:r w:rsidR="007F3EEB">
        <w:rPr>
          <w:rFonts w:cstheme="minorHAnsi"/>
          <w:lang w:val="en-GB"/>
        </w:rPr>
        <w:instrText>ADDIN CSL_CITATION {"citationItems":[{"id":"ITEM-1","itemData":{"DOI":"10.1016/j.tele.2007.12.004","ISSN":"07365853","abstract":"The emergence of India as a global player in software development, IT, and call centre operations is one side of an information revolution that has also begun to impact on governance and development at a domestic level in areas such as e-governance, e-commerce and e-health. The state, private and civil sectors have invested in numerous initiatives throughout the length and breadth of India aimed at extending the benefits of the information revolution to rural and remote areas. These range from Reliance Infocom's roll out of low-cost mobile cellular phones, to numerous civil society based initiatives aimed at establishing affordable access to information and knowledge. The state continues to invest in ICTs for development - from its support for Village Public Telephones (VPTs) to its enabling the computerisation of land records such as the Bhoomi project in Karnataka. The state's recognition of the role played by private and civil society sectors in development marks a major and distinct change in attitude from one characterised by 'tolerance' at best for these sectors and belief in the self-sufficiency of a 'dirigiste' economy, to pragmatic accomodations with these sectors. This change is to some extent a reflection of post-SAP policies adopted by the state, best illustrated by its steady withdrawal of support from its welfare agenda. While the Bhoomi project is primarily a state-based project, the Gyan Ganga project is a joint state-private sector initiative aimed at the use of ICTs in development. Bhoomi, involves the digitalisation of all land records in Karnataka, and the provision of access to these records via information kiosks and fingerprint authentication systems. Gyan Ganga, is an ambitious project aimed at the provision of information, connectivity, education, e-health and e-governance broadly with in the parameters of the right to information, in the state of Gujarat. Whereas both projects have, at least on paper, tremendous potential - in the case of Bhoomi, to bypass corrupt land revenue officers and their power to control access to these records, and to bring some transparency in land revenue transactions and records, and in the case of Gyan Ganga to bring the multiple benefits of the information revolution to the rural masses, both projects, along with other similar ICTs for development projects in India, face a range of problems. These include issues related to replicability and content provision, but also a deeply rooted technological…","author":[{"dropping-particle":"","family":"Thomas","given":"Pradip","non-dropping-particle":"","parse-names":false,"suffix":""}],"container-title":"Telematics and Informatics","id":"ITEM-1","issue":"1","issued":{"date-parts":[["2009"]]},"page":"20-31","title":"Bhoomi, Gyan Ganga, e-governance and the right to information: ICTs and development in India","type":"article-journal","volume":"26"},"uris":["http://www.mendeley.com/documents/?uuid=a61c99fc-9aca-431b-ba89-e79edfa697e5","http://www.mendeley.com/documents/?uuid=9a6c20ab-8540-4575-b85f-c353cc4a9b78"]}],"mendeley":{"formattedCitation":"(Thomas, 2009)","manualFormatting":"Thomas (2009)","plainTextFormattedCitation":"(Thomas, 2009)","previouslyFormattedCitation":"(Thomas, 2009)"},"properties":{"noteIndex":0},"schema":"https://github.com/citation-style-language/schema/raw/master/csl-citation.json"}</w:instrText>
      </w:r>
      <w:r w:rsidR="00880FE5" w:rsidRPr="00A77125">
        <w:rPr>
          <w:rFonts w:cstheme="minorHAnsi"/>
          <w:lang w:val="en-GB"/>
        </w:rPr>
        <w:fldChar w:fldCharType="separate"/>
      </w:r>
      <w:r>
        <w:rPr>
          <w:rFonts w:cstheme="minorHAnsi"/>
          <w:noProof/>
          <w:lang w:val="en-GB"/>
        </w:rPr>
        <w:t>Thomas (</w:t>
      </w:r>
      <w:r w:rsidR="00880FE5" w:rsidRPr="00A77125">
        <w:rPr>
          <w:rFonts w:cstheme="minorHAnsi"/>
          <w:noProof/>
          <w:lang w:val="en-GB"/>
        </w:rPr>
        <w:t>2009)</w:t>
      </w:r>
      <w:r w:rsidR="00880FE5" w:rsidRPr="00A77125">
        <w:rPr>
          <w:rFonts w:cstheme="minorHAnsi"/>
          <w:lang w:val="en-GB"/>
        </w:rPr>
        <w:fldChar w:fldCharType="end"/>
      </w:r>
      <w:r w:rsidR="00880FE5" w:rsidRPr="00A77125">
        <w:rPr>
          <w:rFonts w:cstheme="minorHAnsi"/>
          <w:lang w:val="en-GB"/>
        </w:rPr>
        <w:t xml:space="preserve">. </w:t>
      </w:r>
      <w:r w:rsidR="00880FE5">
        <w:rPr>
          <w:rFonts w:cstheme="minorHAnsi"/>
          <w:lang w:val="en-GB"/>
        </w:rPr>
        <w:t xml:space="preserve"> </w:t>
      </w:r>
    </w:p>
    <w:p w14:paraId="305063C5" w14:textId="6DFE01AF" w:rsidR="00FE485F" w:rsidRPr="00A77125" w:rsidRDefault="00A77125" w:rsidP="005F65ED">
      <w:pPr>
        <w:spacing w:line="240" w:lineRule="auto"/>
        <w:jc w:val="both"/>
        <w:rPr>
          <w:rFonts w:cstheme="minorHAnsi"/>
          <w:bCs/>
          <w:iCs/>
          <w:lang w:val="en-GB" w:eastAsia="nl-BE"/>
        </w:rPr>
      </w:pPr>
      <w:r w:rsidRPr="00A77125">
        <w:rPr>
          <w:rFonts w:cstheme="minorHAnsi"/>
          <w:bCs/>
          <w:iCs/>
          <w:lang w:val="en-GB" w:eastAsia="nl-BE"/>
        </w:rPr>
        <w:lastRenderedPageBreak/>
        <w:t>Third, t</w:t>
      </w:r>
      <w:r w:rsidR="00D7616D" w:rsidRPr="00A77125">
        <w:rPr>
          <w:rFonts w:cstheme="minorHAnsi"/>
          <w:bCs/>
          <w:iCs/>
          <w:lang w:val="en-GB" w:eastAsia="nl-BE"/>
        </w:rPr>
        <w:t>he motivation of</w:t>
      </w:r>
      <w:r w:rsidR="00541C44">
        <w:rPr>
          <w:rFonts w:cstheme="minorHAnsi"/>
          <w:bCs/>
          <w:iCs/>
          <w:lang w:val="en-GB" w:eastAsia="nl-BE"/>
        </w:rPr>
        <w:t xml:space="preserve"> citizens to use </w:t>
      </w:r>
      <w:r w:rsidR="00777D5A" w:rsidRPr="00A77125">
        <w:rPr>
          <w:rFonts w:cstheme="minorHAnsi"/>
          <w:bCs/>
          <w:iCs/>
          <w:lang w:val="en-GB" w:eastAsia="nl-BE"/>
        </w:rPr>
        <w:t xml:space="preserve">participation platforms </w:t>
      </w:r>
      <w:r w:rsidR="00541C44">
        <w:rPr>
          <w:rFonts w:cstheme="minorHAnsi"/>
          <w:bCs/>
          <w:iCs/>
          <w:lang w:val="en-GB" w:eastAsia="nl-BE"/>
        </w:rPr>
        <w:t xml:space="preserve">is not properly </w:t>
      </w:r>
      <w:r w:rsidR="00777D5A" w:rsidRPr="00A77125">
        <w:rPr>
          <w:rFonts w:cstheme="minorHAnsi"/>
          <w:bCs/>
          <w:iCs/>
          <w:lang w:val="en-GB" w:eastAsia="nl-BE"/>
        </w:rPr>
        <w:t xml:space="preserve">considered, as well that what </w:t>
      </w:r>
      <w:r w:rsidRPr="00A77125">
        <w:rPr>
          <w:rFonts w:cstheme="minorHAnsi"/>
          <w:bCs/>
          <w:iCs/>
          <w:lang w:val="en-GB" w:eastAsia="nl-BE"/>
        </w:rPr>
        <w:t>restrains them</w:t>
      </w:r>
      <w:r w:rsidR="00541C44">
        <w:rPr>
          <w:rFonts w:cstheme="minorHAnsi"/>
          <w:bCs/>
          <w:iCs/>
          <w:lang w:val="en-GB" w:eastAsia="nl-BE"/>
        </w:rPr>
        <w:t xml:space="preserve"> to use them</w:t>
      </w:r>
      <w:r>
        <w:rPr>
          <w:rFonts w:cstheme="minorHAnsi"/>
          <w:bCs/>
          <w:iCs/>
          <w:lang w:val="en-GB" w:eastAsia="nl-BE"/>
        </w:rPr>
        <w:t xml:space="preserve"> (</w:t>
      </w:r>
      <w:r w:rsidRPr="00A77125">
        <w:rPr>
          <w:rFonts w:cstheme="minorHAnsi"/>
          <w:b/>
          <w:bCs/>
          <w:iCs/>
          <w:lang w:val="en-GB" w:eastAsia="nl-BE"/>
        </w:rPr>
        <w:t>C3</w:t>
      </w:r>
      <w:r w:rsidR="00AF27DC">
        <w:rPr>
          <w:rFonts w:cstheme="minorHAnsi"/>
          <w:b/>
          <w:bCs/>
          <w:iCs/>
          <w:lang w:val="en-US" w:eastAsia="nl-BE"/>
        </w:rPr>
        <w:t xml:space="preserve">, Address </w:t>
      </w:r>
      <w:r w:rsidR="00BC3A68">
        <w:rPr>
          <w:rFonts w:cstheme="minorHAnsi"/>
          <w:b/>
          <w:bCs/>
          <w:iCs/>
          <w:lang w:val="en-US" w:eastAsia="nl-BE"/>
        </w:rPr>
        <w:t xml:space="preserve">citizens’ </w:t>
      </w:r>
      <w:r w:rsidR="00AF27DC">
        <w:rPr>
          <w:rFonts w:cstheme="minorHAnsi"/>
          <w:b/>
          <w:bCs/>
          <w:iCs/>
          <w:lang w:val="en-US" w:eastAsia="nl-BE"/>
        </w:rPr>
        <w:t>drivers and blocking factors</w:t>
      </w:r>
      <w:r>
        <w:rPr>
          <w:rFonts w:cstheme="minorHAnsi"/>
          <w:bCs/>
          <w:iCs/>
          <w:lang w:val="en-GB" w:eastAsia="nl-BE"/>
        </w:rPr>
        <w:t>)</w:t>
      </w:r>
      <w:r w:rsidRPr="00A77125">
        <w:rPr>
          <w:rFonts w:cstheme="minorHAnsi"/>
          <w:bCs/>
          <w:iCs/>
          <w:lang w:val="en-GB" w:eastAsia="nl-BE"/>
        </w:rPr>
        <w:t xml:space="preserve">. </w:t>
      </w:r>
      <w:r w:rsidR="00777D5A" w:rsidRPr="00A77125">
        <w:rPr>
          <w:rFonts w:cstheme="minorHAnsi"/>
          <w:lang w:val="en-GB"/>
        </w:rPr>
        <w:t xml:space="preserve">For </w:t>
      </w:r>
      <w:r w:rsidR="00777D5A" w:rsidRPr="00A77125">
        <w:rPr>
          <w:rFonts w:cstheme="minorHAnsi"/>
          <w:lang w:val="en-GB"/>
        </w:rPr>
        <w:fldChar w:fldCharType="begin" w:fldLock="1"/>
      </w:r>
      <w:r w:rsidR="00531892">
        <w:rPr>
          <w:rFonts w:cstheme="minorHAnsi"/>
          <w:lang w:val="en-GB"/>
        </w:rPr>
        <w:instrText>ADDIN CSL_CITATION {"citationItems":[{"id":"ITEM-1","itemData":{"abstract":"While a growing body of literature has touted eparticipation as a means of facilitating greater citizen participation in policy decision-making processes, little is known about the driving forces behind active citizen eparticipation. Based on a literature review of social capital and citizen participation, the study develops a model of active e-participation. In this model, this study argues that three dimensions of social capital and citizen participation management are positively associated with active e-participation. To test several hypotheses, the study uses the 2009 E-Participation Survey data collected from 1,076 participants of the Cheon Man Sang Sang Oasis, an e-participation program administered by the Seoul Metropolitan Government in South Korea. Using ordered logistic regression analysis, the study finds that active e-participation is positively affected by citizens’ trust in government, their volunteer experiences, weak offline social ties, and perceived quality responsiveness during the e-participation process.","author":[{"dropping-particle":"","family":"Lee","given":"Jooho","non-dropping-particle":"","parse-names":false,"suffix":""},{"dropping-particle":"","family":"Kim","given":"Soonhee","non-dropping-particle":"","parse-names":false,"suffix":""}],"container-title":"Proceedings of the 47th Hawaii International Conference on System Sciences","id":"ITEM-1","issued":{"date-parts":[["2014"]]},"page":"10","title":"Active Citizen E-Participation in Local Governance: Do Individual Social Capital and E-Participation Management Matter?","type":"paper-conference"},"uris":["http://www.mendeley.com/documents/?uuid=156b58a1-0f4b-48a5-b39e-283b0723804f"]}],"mendeley":{"formattedCitation":"(Lee &amp; Kim, 2014)","manualFormatting":"Lee and Kim (2014)","plainTextFormattedCitation":"(Lee &amp; Kim, 2014)","previouslyFormattedCitation":"(Lee &amp; Kim, 2014)"},"properties":{"noteIndex":0},"schema":"https://github.com/citation-style-language/schema/raw/master/csl-citation.json"}</w:instrText>
      </w:r>
      <w:r w:rsidR="00777D5A" w:rsidRPr="00A77125">
        <w:rPr>
          <w:rFonts w:cstheme="minorHAnsi"/>
          <w:lang w:val="en-GB"/>
        </w:rPr>
        <w:fldChar w:fldCharType="separate"/>
      </w:r>
      <w:r w:rsidR="00F328B8">
        <w:rPr>
          <w:rFonts w:cstheme="minorHAnsi"/>
          <w:noProof/>
          <w:lang w:val="en-GB"/>
        </w:rPr>
        <w:t>Lee and Kim (</w:t>
      </w:r>
      <w:r w:rsidR="00777D5A" w:rsidRPr="00A77125">
        <w:rPr>
          <w:rFonts w:cstheme="minorHAnsi"/>
          <w:noProof/>
          <w:lang w:val="en-GB"/>
        </w:rPr>
        <w:t>2014)</w:t>
      </w:r>
      <w:r w:rsidR="00777D5A" w:rsidRPr="00A77125">
        <w:rPr>
          <w:rFonts w:cstheme="minorHAnsi"/>
          <w:lang w:val="en-GB"/>
        </w:rPr>
        <w:fldChar w:fldCharType="end"/>
      </w:r>
      <w:r w:rsidR="00777D5A" w:rsidRPr="00A77125">
        <w:rPr>
          <w:rFonts w:cstheme="minorHAnsi"/>
          <w:lang w:val="en-GB"/>
        </w:rPr>
        <w:t xml:space="preserve"> </w:t>
      </w:r>
      <w:r w:rsidR="00541C44">
        <w:rPr>
          <w:rFonts w:cstheme="minorHAnsi"/>
          <w:lang w:val="en-GB"/>
        </w:rPr>
        <w:t xml:space="preserve">the participation of citizens </w:t>
      </w:r>
      <w:r w:rsidR="00777D5A" w:rsidRPr="00A77125">
        <w:rPr>
          <w:rFonts w:cstheme="minorHAnsi"/>
          <w:lang w:val="en-GB"/>
        </w:rPr>
        <w:t>can only prosper when their inputs are answered by the government with qualit</w:t>
      </w:r>
      <w:r w:rsidR="00090FE9">
        <w:rPr>
          <w:rFonts w:cstheme="minorHAnsi"/>
          <w:lang w:val="en-GB"/>
        </w:rPr>
        <w:t>ative</w:t>
      </w:r>
      <w:r w:rsidR="00777D5A" w:rsidRPr="00A77125">
        <w:rPr>
          <w:rFonts w:cstheme="minorHAnsi"/>
          <w:lang w:val="en-GB"/>
        </w:rPr>
        <w:t xml:space="preserve"> feedback. </w:t>
      </w:r>
      <w:r w:rsidR="00777D5A" w:rsidRPr="00A77125">
        <w:rPr>
          <w:rFonts w:eastAsia="Times New Roman" w:cstheme="minorHAnsi"/>
          <w:color w:val="000000"/>
          <w:lang w:val="en-GB"/>
        </w:rPr>
        <w:fldChar w:fldCharType="begin" w:fldLock="1"/>
      </w:r>
      <w:r w:rsidR="007F3EEB">
        <w:rPr>
          <w:rFonts w:eastAsia="Times New Roman" w:cstheme="minorHAnsi"/>
          <w:color w:val="000000"/>
          <w:lang w:val="en-GB"/>
        </w:rPr>
        <w:instrText>ADDIN CSL_CITATION {"citationItems":[{"id":"ITEM-1","itemData":{"DOI":"10.1016/j.giq.2016.01.002","ISSN":"0740624X","abstract":"Despite the ubiquity of e-Participation initiatives, efforts in mainstreaming social media-based and citizen-led political deliberations are still limited. Consequently, there is little opportunity to leverage, study and understand the expected mutual re-shaping of deliberations on traditional e-Participation and spontaneous citizen discussions on social media platforms. This mutual re-shaping phenomenon also referred to as “duality of e-Participation”; requires inter alia a Social Software Infrastructure (SSI) to enable decision makers in government access relevant information about ongoing citizen discussions on social media platforms. This article describes the design of such SSI. The design is based on a comprehensive set of requirements specifying relevant technical capabilities required to support a number of core facets of an integrated e-Participation model. In addition, the paper describes the software components for realizing the design and how an implementation of the SSI was employed as part of an e-Participation initiative in Europe. We conclude with some of the socio-technical challenges associated with implementing of some of the components of the Social Software Infrastructure.","author":[{"dropping-particle":"","family":"Porwol","given":"Lukasz","non-dropping-particle":"","parse-names":false,"suffix":""},{"dropping-particle":"","family":"Ojo","given":"Adegboyega","non-dropping-particle":"","parse-names":false,"suffix":""},{"dropping-particle":"","family":"Breslin","given":"John G.","non-dropping-particle":"","parse-names":false,"suffix":""}],"container-title":"Government Information Quarterly","id":"ITEM-1","issue":"4","issued":{"date-parts":[["2016","2"]]},"page":"S88-S98","publisher":"Elsevier BV","title":"Social Software Infrastructure for e-Participation","type":"article-journal","volume":"35"},"uris":["http://www.mendeley.com/documents/?uuid=88861a81-4d6c-45dc-83c2-78ff19613292"]}],"mendeley":{"formattedCitation":"(Porwol et al., 2016)","manualFormatting":"Porwol et al. (2016b, p1)","plainTextFormattedCitation":"(Porwol et al., 2016)","previouslyFormattedCitation":"(Porwol et al., 2016)"},"properties":{"noteIndex":0},"schema":"https://github.com/citation-style-language/schema/raw/master/csl-citation.json"}</w:instrText>
      </w:r>
      <w:r w:rsidR="00777D5A" w:rsidRPr="00A77125">
        <w:rPr>
          <w:rFonts w:eastAsia="Times New Roman" w:cstheme="minorHAnsi"/>
          <w:color w:val="000000"/>
          <w:lang w:val="en-GB"/>
        </w:rPr>
        <w:fldChar w:fldCharType="separate"/>
      </w:r>
      <w:r w:rsidR="00F328B8">
        <w:rPr>
          <w:rFonts w:eastAsia="Times New Roman" w:cstheme="minorHAnsi"/>
          <w:noProof/>
          <w:color w:val="000000"/>
          <w:lang w:val="en-GB"/>
        </w:rPr>
        <w:t>Porwol et al. (</w:t>
      </w:r>
      <w:r w:rsidR="00777D5A" w:rsidRPr="00A77125">
        <w:rPr>
          <w:rFonts w:eastAsia="Times New Roman" w:cstheme="minorHAnsi"/>
          <w:noProof/>
          <w:color w:val="000000"/>
          <w:lang w:val="en-GB"/>
        </w:rPr>
        <w:t>2016b, p1)</w:t>
      </w:r>
      <w:r w:rsidR="00777D5A" w:rsidRPr="00A77125">
        <w:rPr>
          <w:rFonts w:eastAsia="Times New Roman" w:cstheme="minorHAnsi"/>
          <w:color w:val="000000"/>
          <w:lang w:val="en-GB"/>
        </w:rPr>
        <w:fldChar w:fldCharType="end"/>
      </w:r>
      <w:r w:rsidR="00D7616D" w:rsidRPr="00A77125">
        <w:rPr>
          <w:rFonts w:eastAsia="Times New Roman" w:cstheme="minorHAnsi"/>
          <w:color w:val="000000"/>
          <w:lang w:val="en-GB"/>
        </w:rPr>
        <w:t xml:space="preserve"> state that self-development, </w:t>
      </w:r>
      <w:r w:rsidR="00777D5A" w:rsidRPr="00A77125">
        <w:rPr>
          <w:rFonts w:eastAsia="Times New Roman" w:cstheme="minorHAnsi"/>
          <w:color w:val="000000"/>
          <w:lang w:val="en-GB"/>
        </w:rPr>
        <w:t>career advancement</w:t>
      </w:r>
      <w:r w:rsidR="00F328B8">
        <w:rPr>
          <w:rFonts w:eastAsia="Times New Roman" w:cstheme="minorHAnsi"/>
          <w:color w:val="000000"/>
          <w:lang w:val="en-GB"/>
        </w:rPr>
        <w:t>,</w:t>
      </w:r>
      <w:r w:rsidR="00777D5A" w:rsidRPr="00A77125">
        <w:rPr>
          <w:rFonts w:eastAsia="Times New Roman" w:cstheme="minorHAnsi"/>
          <w:color w:val="000000"/>
          <w:lang w:val="en-GB"/>
        </w:rPr>
        <w:t xml:space="preserve"> </w:t>
      </w:r>
      <w:r w:rsidR="00D7616D" w:rsidRPr="00A77125">
        <w:rPr>
          <w:rFonts w:eastAsia="Times New Roman" w:cstheme="minorHAnsi"/>
          <w:color w:val="000000"/>
          <w:lang w:val="en-GB"/>
        </w:rPr>
        <w:t xml:space="preserve">and better group status </w:t>
      </w:r>
      <w:r w:rsidR="00777D5A" w:rsidRPr="00A77125">
        <w:rPr>
          <w:rFonts w:eastAsia="Times New Roman" w:cstheme="minorHAnsi"/>
          <w:color w:val="000000"/>
          <w:lang w:val="en-GB"/>
        </w:rPr>
        <w:t>are the main motives for e-participation.</w:t>
      </w:r>
      <w:r w:rsidR="00D7616D" w:rsidRPr="00A77125">
        <w:rPr>
          <w:rFonts w:cstheme="minorHAnsi"/>
          <w:lang w:val="en-GB"/>
        </w:rPr>
        <w:t xml:space="preserve"> </w:t>
      </w:r>
      <w:r w:rsidR="00777D5A" w:rsidRPr="00A77125">
        <w:rPr>
          <w:rFonts w:eastAsia="Times New Roman" w:cstheme="minorHAnsi"/>
          <w:color w:val="000000"/>
          <w:lang w:val="en-GB"/>
        </w:rPr>
        <w:t xml:space="preserve">The paper by </w:t>
      </w:r>
      <w:r w:rsidR="00777D5A" w:rsidRPr="00A77125">
        <w:rPr>
          <w:rFonts w:eastAsia="Times New Roman" w:cstheme="minorHAnsi"/>
          <w:color w:val="000000"/>
          <w:lang w:val="en-GB"/>
        </w:rPr>
        <w:fldChar w:fldCharType="begin" w:fldLock="1"/>
      </w:r>
      <w:r w:rsidR="00531892">
        <w:rPr>
          <w:rFonts w:eastAsia="Times New Roman" w:cstheme="minorHAnsi"/>
          <w:color w:val="000000"/>
          <w:lang w:val="en-GB"/>
        </w:rPr>
        <w:instrText>ADDIN CSL_CITATION {"citationItems":[{"id":"ITEM-1","itemData":{"abstract":"While a growing body of literature has touted eparticipation as a means of facilitating greater citizen participation in policy decision-making processes, little is known about the driving forces behind active citizen eparticipation. Based on a literature review of social capital and citizen participation, the study develops a model of active e-participation. In this model, this study argues that three dimensions of social capital and citizen participation management are positively associated with active e-participation. To test several hypotheses, the study uses the 2009 E-Participation Survey data collected from 1,076 participants of the Cheon Man Sang Sang Oasis, an e-participation program administered by the Seoul Metropolitan Government in South Korea. Using ordered logistic regression analysis, the study finds that active e-participation is positively affected by citizens’ trust in government, their volunteer experiences, weak offline social ties, and perceived quality responsiveness during the e-participation process.","author":[{"dropping-particle":"","family":"Lee","given":"Jooho","non-dropping-particle":"","parse-names":false,"suffix":""},{"dropping-particle":"","family":"Kim","given":"Soonhee","non-dropping-particle":"","parse-names":false,"suffix":""}],"container-title":"Proceedings of the 47th Hawaii International Conference on System Sciences","id":"ITEM-1","issued":{"date-parts":[["2014"]]},"page":"10","title":"Active Citizen E-Participation in Local Governance: Do Individual Social Capital and E-Participation Management Matter?","type":"paper-conference"},"uris":["http://www.mendeley.com/documents/?uuid=156b58a1-0f4b-48a5-b39e-283b0723804f"]}],"mendeley":{"formattedCitation":"(Lee &amp; Kim, 2014)","manualFormatting":"Lee and Kim (2014)","plainTextFormattedCitation":"(Lee &amp; Kim, 2014)","previouslyFormattedCitation":"(Lee &amp; Kim, 2014)"},"properties":{"noteIndex":0},"schema":"https://github.com/citation-style-language/schema/raw/master/csl-citation.json"}</w:instrText>
      </w:r>
      <w:r w:rsidR="00777D5A" w:rsidRPr="00A77125">
        <w:rPr>
          <w:rFonts w:eastAsia="Times New Roman" w:cstheme="minorHAnsi"/>
          <w:color w:val="000000"/>
          <w:lang w:val="en-GB"/>
        </w:rPr>
        <w:fldChar w:fldCharType="separate"/>
      </w:r>
      <w:r w:rsidR="00F328B8">
        <w:rPr>
          <w:rFonts w:eastAsia="Times New Roman" w:cstheme="minorHAnsi"/>
          <w:noProof/>
          <w:color w:val="000000"/>
          <w:lang w:val="en-GB"/>
        </w:rPr>
        <w:t>Lee and Kim (</w:t>
      </w:r>
      <w:r w:rsidR="00777D5A" w:rsidRPr="00A77125">
        <w:rPr>
          <w:rFonts w:eastAsia="Times New Roman" w:cstheme="minorHAnsi"/>
          <w:noProof/>
          <w:color w:val="000000"/>
          <w:lang w:val="en-GB"/>
        </w:rPr>
        <w:t>2014)</w:t>
      </w:r>
      <w:r w:rsidR="00777D5A" w:rsidRPr="00A77125">
        <w:rPr>
          <w:rFonts w:eastAsia="Times New Roman" w:cstheme="minorHAnsi"/>
          <w:color w:val="000000"/>
          <w:lang w:val="en-GB"/>
        </w:rPr>
        <w:fldChar w:fldCharType="end"/>
      </w:r>
      <w:r w:rsidR="00777D5A" w:rsidRPr="00A77125">
        <w:rPr>
          <w:rFonts w:eastAsia="Times New Roman" w:cstheme="minorHAnsi"/>
          <w:color w:val="000000"/>
          <w:lang w:val="en-GB"/>
        </w:rPr>
        <w:t xml:space="preserve"> </w:t>
      </w:r>
      <w:r w:rsidR="00541C44">
        <w:rPr>
          <w:rFonts w:eastAsia="Times New Roman" w:cstheme="minorHAnsi"/>
          <w:color w:val="000000"/>
          <w:lang w:val="en-GB"/>
        </w:rPr>
        <w:t xml:space="preserve">relies on </w:t>
      </w:r>
      <w:r w:rsidR="00777D5A" w:rsidRPr="00A77125">
        <w:rPr>
          <w:rFonts w:eastAsia="Times New Roman" w:cstheme="minorHAnsi"/>
          <w:color w:val="000000"/>
          <w:lang w:val="en-GB"/>
        </w:rPr>
        <w:t xml:space="preserve">social capital literature </w:t>
      </w:r>
      <w:r w:rsidR="00541C44">
        <w:rPr>
          <w:rFonts w:eastAsia="Times New Roman" w:cstheme="minorHAnsi"/>
          <w:color w:val="000000"/>
          <w:lang w:val="en-GB"/>
        </w:rPr>
        <w:t xml:space="preserve">and states that </w:t>
      </w:r>
      <w:r w:rsidR="00777D5A" w:rsidRPr="00A77125">
        <w:rPr>
          <w:rFonts w:eastAsia="Times New Roman" w:cstheme="minorHAnsi"/>
          <w:color w:val="000000"/>
          <w:lang w:val="en-GB"/>
        </w:rPr>
        <w:t>trust</w:t>
      </w:r>
      <w:r w:rsidR="00541C44">
        <w:rPr>
          <w:rFonts w:eastAsia="Times New Roman" w:cstheme="minorHAnsi"/>
          <w:color w:val="000000"/>
          <w:lang w:val="en-GB"/>
        </w:rPr>
        <w:t xml:space="preserve"> in the platform</w:t>
      </w:r>
      <w:r w:rsidR="00777D5A" w:rsidRPr="00A77125">
        <w:rPr>
          <w:rFonts w:eastAsia="Times New Roman" w:cstheme="minorHAnsi"/>
          <w:color w:val="000000"/>
          <w:lang w:val="en-GB"/>
        </w:rPr>
        <w:t xml:space="preserve">, </w:t>
      </w:r>
      <w:r w:rsidR="00541C44">
        <w:rPr>
          <w:rFonts w:eastAsia="Times New Roman" w:cstheme="minorHAnsi"/>
          <w:color w:val="000000"/>
          <w:lang w:val="en-GB"/>
        </w:rPr>
        <w:t xml:space="preserve">low </w:t>
      </w:r>
      <w:r w:rsidR="00777D5A" w:rsidRPr="00A77125">
        <w:rPr>
          <w:rFonts w:eastAsia="Times New Roman" w:cstheme="minorHAnsi"/>
          <w:color w:val="000000"/>
          <w:lang w:val="en-GB"/>
        </w:rPr>
        <w:t>s</w:t>
      </w:r>
      <w:r w:rsidR="00D7616D" w:rsidRPr="00A77125">
        <w:rPr>
          <w:rFonts w:eastAsia="Times New Roman" w:cstheme="minorHAnsi"/>
          <w:color w:val="000000"/>
          <w:lang w:val="en-GB"/>
        </w:rPr>
        <w:t>ocial networks</w:t>
      </w:r>
      <w:r w:rsidR="00F328B8">
        <w:rPr>
          <w:rFonts w:eastAsia="Times New Roman" w:cstheme="minorHAnsi"/>
          <w:color w:val="000000"/>
          <w:lang w:val="en-GB"/>
        </w:rPr>
        <w:t>,</w:t>
      </w:r>
      <w:r w:rsidR="00D7616D" w:rsidRPr="00A77125">
        <w:rPr>
          <w:rFonts w:eastAsia="Times New Roman" w:cstheme="minorHAnsi"/>
          <w:color w:val="000000"/>
          <w:lang w:val="en-GB"/>
        </w:rPr>
        <w:t xml:space="preserve"> and </w:t>
      </w:r>
      <w:r w:rsidR="00541C44">
        <w:rPr>
          <w:rFonts w:eastAsia="Times New Roman" w:cstheme="minorHAnsi"/>
          <w:color w:val="000000"/>
          <w:lang w:val="en-GB"/>
        </w:rPr>
        <w:t xml:space="preserve">civic norms (or voluntarism) are </w:t>
      </w:r>
      <w:r w:rsidR="00F328B8">
        <w:rPr>
          <w:rFonts w:eastAsia="Times New Roman" w:cstheme="minorHAnsi"/>
          <w:color w:val="000000"/>
          <w:lang w:val="en-GB"/>
        </w:rPr>
        <w:t xml:space="preserve">the </w:t>
      </w:r>
      <w:r w:rsidR="00541C44">
        <w:rPr>
          <w:rFonts w:eastAsia="Times New Roman" w:cstheme="minorHAnsi"/>
          <w:color w:val="000000"/>
          <w:lang w:val="en-GB"/>
        </w:rPr>
        <w:t xml:space="preserve">main </w:t>
      </w:r>
      <w:r w:rsidR="00F328B8">
        <w:rPr>
          <w:rFonts w:eastAsia="Times New Roman" w:cstheme="minorHAnsi"/>
          <w:color w:val="000000"/>
          <w:lang w:val="en-GB"/>
        </w:rPr>
        <w:t>drivers</w:t>
      </w:r>
      <w:r w:rsidR="00541C44">
        <w:rPr>
          <w:rFonts w:eastAsia="Times New Roman" w:cstheme="minorHAnsi"/>
          <w:color w:val="000000"/>
          <w:lang w:val="en-GB"/>
        </w:rPr>
        <w:t xml:space="preserve"> to use such platforms. </w:t>
      </w:r>
    </w:p>
    <w:p w14:paraId="05E92B5E" w14:textId="2D77B8DD" w:rsidR="00777D5A" w:rsidRPr="00A77125" w:rsidRDefault="00A77125" w:rsidP="005F65ED">
      <w:pPr>
        <w:spacing w:line="240" w:lineRule="auto"/>
        <w:jc w:val="both"/>
        <w:rPr>
          <w:rFonts w:eastAsia="Times New Roman" w:cstheme="minorHAnsi"/>
          <w:color w:val="000000"/>
          <w:lang w:val="en-GB"/>
        </w:rPr>
      </w:pPr>
      <w:r w:rsidRPr="00A77125">
        <w:rPr>
          <w:rFonts w:eastAsia="Times New Roman" w:cstheme="minorHAnsi"/>
          <w:bCs/>
          <w:iCs/>
          <w:color w:val="000000"/>
          <w:lang w:val="en-GB"/>
        </w:rPr>
        <w:t xml:space="preserve">Fourth, </w:t>
      </w:r>
      <w:r w:rsidR="00D82BA0">
        <w:rPr>
          <w:rFonts w:eastAsia="Times New Roman" w:cstheme="minorHAnsi"/>
          <w:bCs/>
          <w:iCs/>
          <w:color w:val="000000"/>
          <w:lang w:val="en-GB"/>
        </w:rPr>
        <w:t>p</w:t>
      </w:r>
      <w:r w:rsidR="00777D5A" w:rsidRPr="00A77125">
        <w:rPr>
          <w:rFonts w:eastAsia="Times New Roman" w:cstheme="minorHAnsi"/>
          <w:bCs/>
          <w:iCs/>
          <w:color w:val="000000"/>
          <w:lang w:val="en-GB"/>
        </w:rPr>
        <w:t>articipation platforms do not necessarily lead to increased participation</w:t>
      </w:r>
      <w:r>
        <w:rPr>
          <w:rFonts w:eastAsia="Times New Roman" w:cstheme="minorHAnsi"/>
          <w:bCs/>
          <w:iCs/>
          <w:color w:val="000000"/>
          <w:lang w:val="en-GB"/>
        </w:rPr>
        <w:t xml:space="preserve"> (</w:t>
      </w:r>
      <w:r w:rsidRPr="00A77125">
        <w:rPr>
          <w:rFonts w:eastAsia="Times New Roman" w:cstheme="minorHAnsi"/>
          <w:b/>
          <w:bCs/>
          <w:iCs/>
          <w:color w:val="000000"/>
          <w:lang w:val="en-GB"/>
        </w:rPr>
        <w:t>C4</w:t>
      </w:r>
      <w:r w:rsidR="00AF27DC">
        <w:rPr>
          <w:rFonts w:eastAsia="Times New Roman" w:cstheme="minorHAnsi"/>
          <w:b/>
          <w:bCs/>
          <w:iCs/>
          <w:color w:val="000000"/>
          <w:lang w:val="en-GB"/>
        </w:rPr>
        <w:t>, Increase participation level</w:t>
      </w:r>
      <w:r>
        <w:rPr>
          <w:rFonts w:eastAsia="Times New Roman" w:cstheme="minorHAnsi"/>
          <w:bCs/>
          <w:iCs/>
          <w:color w:val="000000"/>
          <w:lang w:val="en-GB"/>
        </w:rPr>
        <w:t>)</w:t>
      </w:r>
      <w:r w:rsidRPr="00A77125">
        <w:rPr>
          <w:rFonts w:eastAsia="Times New Roman" w:cstheme="minorHAnsi"/>
          <w:color w:val="000000"/>
          <w:lang w:val="en-GB"/>
        </w:rPr>
        <w:t xml:space="preserve">. </w:t>
      </w:r>
      <w:r w:rsidR="00777D5A" w:rsidRPr="00A77125">
        <w:rPr>
          <w:rFonts w:eastAsia="Times New Roman" w:cstheme="minorHAnsi"/>
          <w:color w:val="000000"/>
          <w:lang w:val="en-GB"/>
        </w:rPr>
        <w:fldChar w:fldCharType="begin" w:fldLock="1"/>
      </w:r>
      <w:r w:rsidR="007F3EEB">
        <w:rPr>
          <w:rFonts w:eastAsia="Times New Roman" w:cstheme="minorHAnsi"/>
          <w:color w:val="000000"/>
          <w:lang w:val="en-GB"/>
        </w:rPr>
        <w:instrText>ADDIN CSL_CITATION {"citationItems":[{"id":"ITEM-1","itemData":{"abstract":"University This paper proposes a framework for an effective e-Participation model that can be suitable under certain socio-economic settings and applicable to any country. Most of such previous initiatives were experimental in nature and lacked in both public awareness and clearly defined expected outcomes. A great majority of the existing frameworks are inadequate to address their universal applicability in countries with certain socio-economic and technological settings. Though there is so far no \" one size fits all \" strategy in implementing eGovernment, there are some essential common elements in the transformation. Therefore, this paper attempts to develop a singular sustainable model based on some theories and the lessons learned from existing e-Participation initiatives of developing and developed countries, so that the benefits of ICT can be maximized and greater participation be ensured.","author":[{"dropping-particle":"","family":"Sirajul","given":"Islam M","non-dropping-particle":"","parse-names":false,"suffix":""}],"container-title":"European Journal of ePractice","id":"ITEM-1","issued":{"date-parts":[["2008"]]},"page":"1-10","title":"Towards a sustainable e-Participation implementation model","type":"article-journal","volume":"5"},"uris":["http://www.mendeley.com/documents/?uuid=60364fa5-d8c9-418b-8ccc-63cb47000aa5","http://www.mendeley.com/documents/?uuid=55989ef5-b836-4e53-876b-e863553327d7"]}],"mendeley":{"formattedCitation":"(Sirajul, 2008)","manualFormatting":"Sirajul (2008)","plainTextFormattedCitation":"(Sirajul, 2008)","previouslyFormattedCitation":"(Sirajul, 2008)"},"properties":{"noteIndex":0},"schema":"https://github.com/citation-style-language/schema/raw/master/csl-citation.json"}</w:instrText>
      </w:r>
      <w:r w:rsidR="00777D5A" w:rsidRPr="00A77125">
        <w:rPr>
          <w:rFonts w:eastAsia="Times New Roman" w:cstheme="minorHAnsi"/>
          <w:color w:val="000000"/>
          <w:lang w:val="en-GB"/>
        </w:rPr>
        <w:fldChar w:fldCharType="separate"/>
      </w:r>
      <w:r w:rsidR="00F328B8">
        <w:rPr>
          <w:rFonts w:eastAsia="Times New Roman" w:cstheme="minorHAnsi"/>
          <w:noProof/>
          <w:color w:val="000000"/>
          <w:lang w:val="en-GB"/>
        </w:rPr>
        <w:t>Sirajul (</w:t>
      </w:r>
      <w:r w:rsidR="00777D5A" w:rsidRPr="00A77125">
        <w:rPr>
          <w:rFonts w:eastAsia="Times New Roman" w:cstheme="minorHAnsi"/>
          <w:noProof/>
          <w:color w:val="000000"/>
          <w:lang w:val="en-GB"/>
        </w:rPr>
        <w:t>2008)</w:t>
      </w:r>
      <w:r w:rsidR="00777D5A" w:rsidRPr="00A77125">
        <w:rPr>
          <w:rFonts w:eastAsia="Times New Roman" w:cstheme="minorHAnsi"/>
          <w:color w:val="000000"/>
          <w:lang w:val="en-GB"/>
        </w:rPr>
        <w:fldChar w:fldCharType="end"/>
      </w:r>
      <w:r w:rsidR="00FF61C4" w:rsidRPr="00A77125">
        <w:rPr>
          <w:rFonts w:eastAsia="Times New Roman" w:cstheme="minorHAnsi"/>
          <w:color w:val="000000"/>
          <w:lang w:val="en-GB"/>
        </w:rPr>
        <w:t xml:space="preserve"> </w:t>
      </w:r>
      <w:r w:rsidR="00880FE5">
        <w:rPr>
          <w:rFonts w:eastAsia="Times New Roman" w:cstheme="minorHAnsi"/>
          <w:color w:val="000000"/>
          <w:lang w:val="en-GB"/>
        </w:rPr>
        <w:t xml:space="preserve">mentions </w:t>
      </w:r>
      <w:r w:rsidR="00FF61C4" w:rsidRPr="00A77125">
        <w:rPr>
          <w:rFonts w:eastAsia="Times New Roman" w:cstheme="minorHAnsi"/>
          <w:color w:val="000000"/>
          <w:lang w:val="en-GB"/>
        </w:rPr>
        <w:t>that participation platforms lead</w:t>
      </w:r>
      <w:r w:rsidR="00777D5A" w:rsidRPr="00A77125">
        <w:rPr>
          <w:rFonts w:eastAsia="Times New Roman" w:cstheme="minorHAnsi"/>
          <w:color w:val="000000"/>
          <w:lang w:val="en-GB"/>
        </w:rPr>
        <w:t xml:space="preserve"> to increased informal communication between individuals instead of more involvement from new members. Achieving a high particip</w:t>
      </w:r>
      <w:r w:rsidR="00F328B8">
        <w:rPr>
          <w:rFonts w:eastAsia="Times New Roman" w:cstheme="minorHAnsi"/>
          <w:color w:val="000000"/>
          <w:lang w:val="en-GB"/>
        </w:rPr>
        <w:t>ation rate is rare</w:t>
      </w:r>
      <w:r w:rsidR="00777D5A" w:rsidRPr="00A77125">
        <w:rPr>
          <w:rFonts w:eastAsia="Times New Roman" w:cstheme="minorHAnsi"/>
          <w:color w:val="000000"/>
          <w:lang w:val="en-GB"/>
        </w:rPr>
        <w:t xml:space="preserve"> </w:t>
      </w:r>
      <w:r w:rsidR="00777D5A" w:rsidRPr="00A77125">
        <w:rPr>
          <w:rFonts w:eastAsia="Times New Roman" w:cstheme="minorHAnsi"/>
          <w:color w:val="000000"/>
          <w:lang w:val="en-GB"/>
        </w:rPr>
        <w:fldChar w:fldCharType="begin" w:fldLock="1"/>
      </w:r>
      <w:r w:rsidR="00531892">
        <w:rPr>
          <w:rFonts w:eastAsia="Times New Roman" w:cstheme="minorHAnsi"/>
          <w:color w:val="000000"/>
          <w:lang w:val="en-GB"/>
        </w:rPr>
        <w:instrText>ADDIN CSL_CITATION {"citationItems":[{"id":"ITEM-1","itemData":{"abstract":"In this paper the experiences from evaluating an e-democracy platform in two European cities are presented. The e-democracy platform under evaluation consisted of three main applications, mainly tele-voting for realising opinion poll petitions, tele-consultation and e-Forums. In this paper, the trials performed in Barcelona and Brent borough of London are outlined. The specification, development and trials evaluation of the e-democracy platform were carried out within the IST EURO-CITI project. The main purpose of the evaluation within the project was to prove the robustness of the technological platform. However, the evaluation also provided some interesting results with regards to the use of Internet in order to increase citizens participation. Although the purpose of the evaluation was not to study the current state and potential of e-democracy, the lessons learnt could nevertheless be useful to researchers and practitioners in the field.","author":[{"dropping-particle":"","family":"Tambouris","given":"Efthimios","non-dropping-particle":"","parse-names":false,"suffix":""},{"dropping-particle":"","family":"Gorilas","given":"Stelios","non-dropping-particle":"","parse-names":false,"suffix":""}],"collection-title":"Lecture Notes in Computer Science","container-title":"Electronic Government: Proceedings of the 2nd [IFIP WG 8.5] International Conference, EGOV 2003","editor":[{"dropping-particle":"","family":"Traunmüller","given":"Roland","non-dropping-particle":"","parse-names":false,"suffix":""}],"id":"ITEM-1","issued":{"date-parts":[["2003"]]},"note":"2739","page":"43-48","publisher-place":"Prague, Czech Republic","title":"Evaluation of an e-democracy Platform for European Cities","type":"paper-conference","volume":"2739"},"uris":["http://www.mendeley.com/documents/?uuid=78fd6188-6cc2-4822-8298-85c6a4f2b2c3"]}],"mendeley":{"formattedCitation":"(Tambouris &amp; Gorilas, 2003)","plainTextFormattedCitation":"(Tambouris &amp; Gorilas, 2003)","previouslyFormattedCitation":"(Tambouris &amp; Gorilas, 2003)"},"properties":{"noteIndex":0},"schema":"https://github.com/citation-style-language/schema/raw/master/csl-citation.json"}</w:instrText>
      </w:r>
      <w:r w:rsidR="00777D5A" w:rsidRPr="00A77125">
        <w:rPr>
          <w:rFonts w:eastAsia="Times New Roman" w:cstheme="minorHAnsi"/>
          <w:color w:val="000000"/>
          <w:lang w:val="en-GB"/>
        </w:rPr>
        <w:fldChar w:fldCharType="separate"/>
      </w:r>
      <w:r w:rsidR="006A1583" w:rsidRPr="006A1583">
        <w:rPr>
          <w:rFonts w:eastAsia="Times New Roman" w:cstheme="minorHAnsi"/>
          <w:noProof/>
          <w:color w:val="000000"/>
          <w:lang w:val="en-GB"/>
        </w:rPr>
        <w:t>(Tambouris &amp; Gorilas, 2003)</w:t>
      </w:r>
      <w:r w:rsidR="00777D5A" w:rsidRPr="00A77125">
        <w:rPr>
          <w:rFonts w:eastAsia="Times New Roman" w:cstheme="minorHAnsi"/>
          <w:color w:val="000000"/>
          <w:lang w:val="en-GB"/>
        </w:rPr>
        <w:fldChar w:fldCharType="end"/>
      </w:r>
      <w:r w:rsidR="00777D5A" w:rsidRPr="00A77125">
        <w:rPr>
          <w:rFonts w:eastAsia="Times New Roman" w:cstheme="minorHAnsi"/>
          <w:color w:val="000000"/>
          <w:lang w:val="en-GB"/>
        </w:rPr>
        <w:t>.</w:t>
      </w:r>
      <w:r w:rsidR="00FF61C4" w:rsidRPr="00A77125">
        <w:rPr>
          <w:rFonts w:eastAsia="Times New Roman" w:cstheme="minorHAnsi"/>
          <w:color w:val="000000"/>
          <w:lang w:val="en-GB"/>
        </w:rPr>
        <w:t xml:space="preserve"> The performance of</w:t>
      </w:r>
      <w:r w:rsidR="00777D5A" w:rsidRPr="00A77125">
        <w:rPr>
          <w:lang w:val="en-GB"/>
        </w:rPr>
        <w:t xml:space="preserve"> platforms is an important variable to consider. However, since there are no general measurements or KPIs, several research papers have developed their own method in order to evaluate platforms </w:t>
      </w:r>
      <w:r w:rsidR="00090FE9">
        <w:rPr>
          <w:lang w:val="en-GB"/>
        </w:rPr>
        <w:t xml:space="preserve">in </w:t>
      </w:r>
      <w:r w:rsidR="00777D5A" w:rsidRPr="00A77125">
        <w:rPr>
          <w:lang w:val="en-GB"/>
        </w:rPr>
        <w:t>the most accurate way possible.</w:t>
      </w:r>
      <w:r w:rsidR="00FF61C4" w:rsidRPr="00A77125">
        <w:rPr>
          <w:rFonts w:eastAsia="Times New Roman" w:cstheme="minorHAnsi"/>
          <w:color w:val="000000"/>
          <w:lang w:val="en-GB"/>
        </w:rPr>
        <w:t xml:space="preserve"> </w:t>
      </w:r>
      <w:r w:rsidR="00880FE5">
        <w:rPr>
          <w:rFonts w:eastAsia="Times New Roman" w:cstheme="minorHAnsi"/>
          <w:color w:val="000000"/>
          <w:lang w:val="en-GB"/>
        </w:rPr>
        <w:t xml:space="preserve">For example, </w:t>
      </w:r>
      <w:r w:rsidR="00777D5A" w:rsidRPr="00A77125">
        <w:rPr>
          <w:rFonts w:eastAsia="Times New Roman" w:cstheme="minorHAnsi"/>
          <w:color w:val="000000"/>
          <w:lang w:val="en-GB"/>
        </w:rPr>
        <w:fldChar w:fldCharType="begin" w:fldLock="1"/>
      </w:r>
      <w:r w:rsidR="00531892">
        <w:rPr>
          <w:rFonts w:eastAsia="Times New Roman" w:cstheme="minorHAnsi"/>
          <w:color w:val="000000"/>
          <w:lang w:val="en-GB"/>
        </w:rPr>
        <w:instrText>ADDIN CSL_CITATION {"citationItems":[{"id":"ITEM-1","itemData":{"DOI":"10.1007/978-3-642-37533-0_23","ISBN":"9783642375330","ISSN":"18632351","abstract":"The main goal of this book chapter is to present a framework for analysis of online participation platforms. Recently, the whole range of various participation platforms emerged and there is a need for a model, which would enable to analyse their specific characteristics. The framework presented in this chapter, the participatory cube, is based on models proposed by Fung (2006) and Ferber et al. (2007). It consists of three axes: interactive communication, access to space of participation, and decision power. These categories play a major role in the analysis of the implemented study cases. The study cases were taken from Germany and Brazil. We concentrated on the selection of a variety of technologies that support civic engagement. The participatory cube served as the model for the comparison of the selected cases. We conclude the article with a discussion about the presented model and further research directions.","author":[{"dropping-particle":"","family":"Poplin","given":"Alenka","non-dropping-particle":"","parse-names":false,"suffix":""},{"dropping-particle":"","family":"Pereira","given":"Gilberto Corso","non-dropping-particle":"","parse-names":false,"suffix":""},{"dropping-particle":"","family":"Rocha","given":"Maria Célia Furtado","non-dropping-particle":"","parse-names":false,"suffix":""}],"container-title":"Lecture Notes in Geoinformation and Cartography","id":"ITEM-1","issued":{"date-parts":[["2013"]]},"number-of-pages":"395-414","title":"The Participatory Cube: A Framework for Analysis of Online Participation Platforms","type":"report"},"uris":["http://www.mendeley.com/documents/?uuid=b773beb5-037c-44ee-b4e2-7a8a3629b9cf","http://www.mendeley.com/documents/?uuid=3aec3a5b-25b0-440b-a2d9-0b4f75cb59dc"]}],"mendeley":{"formattedCitation":"(Poplin, Pereira, &amp; Rocha, 2013)","manualFormatting":"Poplin et al. (2013)","plainTextFormattedCitation":"(Poplin, Pereira, &amp; Rocha, 2013)","previouslyFormattedCitation":"(Poplin, Pereira, &amp; Rocha, 2013)"},"properties":{"noteIndex":0},"schema":"https://github.com/citation-style-language/schema/raw/master/csl-citation.json"}</w:instrText>
      </w:r>
      <w:r w:rsidR="00777D5A" w:rsidRPr="00A77125">
        <w:rPr>
          <w:rFonts w:eastAsia="Times New Roman" w:cstheme="minorHAnsi"/>
          <w:color w:val="000000"/>
          <w:lang w:val="en-GB"/>
        </w:rPr>
        <w:fldChar w:fldCharType="separate"/>
      </w:r>
      <w:r w:rsidR="00F328B8">
        <w:rPr>
          <w:rFonts w:eastAsia="Times New Roman" w:cstheme="minorHAnsi"/>
          <w:noProof/>
          <w:color w:val="000000"/>
          <w:lang w:val="en-GB"/>
        </w:rPr>
        <w:t>Poplin et al. (</w:t>
      </w:r>
      <w:r w:rsidR="00777D5A" w:rsidRPr="00A77125">
        <w:rPr>
          <w:rFonts w:eastAsia="Times New Roman" w:cstheme="minorHAnsi"/>
          <w:noProof/>
          <w:color w:val="000000"/>
          <w:lang w:val="en-GB"/>
        </w:rPr>
        <w:t>2013)</w:t>
      </w:r>
      <w:r w:rsidR="00777D5A" w:rsidRPr="00A77125">
        <w:rPr>
          <w:rFonts w:eastAsia="Times New Roman" w:cstheme="minorHAnsi"/>
          <w:color w:val="000000"/>
          <w:lang w:val="en-GB"/>
        </w:rPr>
        <w:fldChar w:fldCharType="end"/>
      </w:r>
      <w:r w:rsidR="00777D5A" w:rsidRPr="00A77125">
        <w:rPr>
          <w:rFonts w:eastAsia="Times New Roman" w:cstheme="minorHAnsi"/>
          <w:color w:val="000000"/>
          <w:lang w:val="en-GB"/>
        </w:rPr>
        <w:t xml:space="preserve"> created a participatory cube to analyse online participation problems. A mor</w:t>
      </w:r>
      <w:r w:rsidR="00F328B8">
        <w:rPr>
          <w:rFonts w:eastAsia="Times New Roman" w:cstheme="minorHAnsi"/>
          <w:color w:val="000000"/>
          <w:lang w:val="en-GB"/>
        </w:rPr>
        <w:t xml:space="preserve">e qualitative approach is used by </w:t>
      </w:r>
      <w:r w:rsidR="00777D5A" w:rsidRPr="00A77125">
        <w:rPr>
          <w:rFonts w:eastAsia="Times New Roman" w:cstheme="minorHAnsi"/>
          <w:color w:val="000000"/>
          <w:lang w:val="en-GB"/>
        </w:rPr>
        <w:fldChar w:fldCharType="begin" w:fldLock="1"/>
      </w:r>
      <w:r w:rsidR="00531892">
        <w:rPr>
          <w:rFonts w:eastAsia="Times New Roman" w:cstheme="minorHAnsi"/>
          <w:color w:val="000000"/>
          <w:lang w:val="en-GB"/>
        </w:rPr>
        <w:instrText>ADDIN CSL_CITATION {"citationItems":[{"id":"ITEM-1","itemData":{"abstract":"In this paper the experiences from evaluating an e-democracy platform in two European cities are presented. The e-democracy platform under evaluation consisted of three main applications, mainly tele-voting for realising opinion poll petitions, tele-consultation and e-Forums. In this paper, the trials performed in Barcelona and Brent borough of London are outlined. The specification, development and trials evaluation of the e-democracy platform were carried out within the IST EURO-CITI project. The main purpose of the evaluation within the project was to prove the robustness of the technological platform. However, the evaluation also provided some interesting results with regards to the use of Internet in order to increase citizens participation. Although the purpose of the evaluation was not to study the current state and potential of e-democracy, the lessons learnt could nevertheless be useful to researchers and practitioners in the field.","author":[{"dropping-particle":"","family":"Tambouris","given":"Efthimios","non-dropping-particle":"","parse-names":false,"suffix":""},{"dropping-particle":"","family":"Gorilas","given":"Stelios","non-dropping-particle":"","parse-names":false,"suffix":""}],"collection-title":"Lecture Notes in Computer Science","container-title":"Electronic Government: Proceedings of the 2nd [IFIP WG 8.5] International Conference, EGOV 2003","editor":[{"dropping-particle":"","family":"Traunmüller","given":"Roland","non-dropping-particle":"","parse-names":false,"suffix":""}],"id":"ITEM-1","issued":{"date-parts":[["2003"]]},"note":"2739","page":"43-48","publisher-place":"Prague, Czech Republic","title":"Evaluation of an e-democracy Platform for European Cities","type":"paper-conference","volume":"2739"},"uris":["http://www.mendeley.com/documents/?uuid=78fd6188-6cc2-4822-8298-85c6a4f2b2c3"]}],"mendeley":{"formattedCitation":"(Tambouris &amp; Gorilas, 2003)","manualFormatting":"Tambouris and Gorilas (2003)","plainTextFormattedCitation":"(Tambouris &amp; Gorilas, 2003)","previouslyFormattedCitation":"(Tambouris &amp; Gorilas, 2003)"},"properties":{"noteIndex":0},"schema":"https://github.com/citation-style-language/schema/raw/master/csl-citation.json"}</w:instrText>
      </w:r>
      <w:r w:rsidR="00777D5A" w:rsidRPr="00A77125">
        <w:rPr>
          <w:rFonts w:eastAsia="Times New Roman" w:cstheme="minorHAnsi"/>
          <w:color w:val="000000"/>
          <w:lang w:val="en-GB"/>
        </w:rPr>
        <w:fldChar w:fldCharType="separate"/>
      </w:r>
      <w:r w:rsidR="00F328B8">
        <w:rPr>
          <w:rFonts w:eastAsia="Times New Roman" w:cstheme="minorHAnsi"/>
          <w:noProof/>
          <w:color w:val="000000"/>
          <w:lang w:val="en-GB"/>
        </w:rPr>
        <w:t>Tambouris and Gorilas (</w:t>
      </w:r>
      <w:r w:rsidR="00777D5A" w:rsidRPr="00A77125">
        <w:rPr>
          <w:rFonts w:eastAsia="Times New Roman" w:cstheme="minorHAnsi"/>
          <w:noProof/>
          <w:color w:val="000000"/>
          <w:lang w:val="en-GB"/>
        </w:rPr>
        <w:t>2003)</w:t>
      </w:r>
      <w:r w:rsidR="00777D5A" w:rsidRPr="00A77125">
        <w:rPr>
          <w:rFonts w:eastAsia="Times New Roman" w:cstheme="minorHAnsi"/>
          <w:color w:val="000000"/>
          <w:lang w:val="en-GB"/>
        </w:rPr>
        <w:fldChar w:fldCharType="end"/>
      </w:r>
      <w:r w:rsidR="00777D5A" w:rsidRPr="00A77125">
        <w:rPr>
          <w:rFonts w:eastAsia="Times New Roman" w:cstheme="minorHAnsi"/>
          <w:color w:val="000000"/>
          <w:lang w:val="en-GB"/>
        </w:rPr>
        <w:t>, who evaluated platforms by asking feedback of different users (citizens and operators).</w:t>
      </w:r>
      <w:r w:rsidR="00880FE5">
        <w:rPr>
          <w:rFonts w:eastAsia="Times New Roman" w:cstheme="minorHAnsi"/>
          <w:color w:val="000000"/>
          <w:lang w:val="en-GB"/>
        </w:rPr>
        <w:t xml:space="preserve"> Lastly, </w:t>
      </w:r>
      <w:r w:rsidR="00777D5A" w:rsidRPr="00A77125">
        <w:rPr>
          <w:rFonts w:eastAsia="Times New Roman" w:cstheme="minorHAnsi"/>
          <w:color w:val="000000"/>
          <w:lang w:val="en-GB"/>
        </w:rPr>
        <w:fldChar w:fldCharType="begin" w:fldLock="1"/>
      </w:r>
      <w:r w:rsidR="00531892">
        <w:rPr>
          <w:rFonts w:eastAsia="Times New Roman" w:cstheme="minorHAnsi"/>
          <w:color w:val="000000"/>
          <w:lang w:val="en-GB"/>
        </w:rPr>
        <w:instrText>ADDIN CSL_CITATION {"citationItems":[{"id":"ITEM-1","itemData":{"abstract":"Purpose – The paper seeks to demonstrate the use of a range of perspectives and methods to evaluate eParticipation initiatives. It aims to argue that there is a need for coherent evaluation frameworks employing such perspectives and methods, the better to understand current eParticipation applications and learn from these experiences. Design/methodology/approach – A case study of eParticipation evaluation for four local authority led projects from the “top down” stream of the UK Local e-Democracy National Project is presented. Findings – Applying the eParticipation framework resulted in an assessment that was considered fair by participants. However, the framework needs further development. More consideration needs to be placed on how and when to use tools in which contexts, also, on how to combine tools to enable inclusive engagement. The evaluation timescale meant important aspects of the framework were downplayed. Research limitations/implications – Further research is needed in two main areas; first, on the applicability of eParticipation tools to particular contexts, and second, to integrate fieldwork methods to assess social acceptance of eParticipation and represent the diversity of views obtained from citizens, community groups and other stakeholders. Practical implications – The paper describes the application of the framework, demonstrates the importance of a multi-method approach, and outlines some barriers to using it. Originality/value – The described framework is a basis for further development since eParticipation evaluation is in its infancy despite strong advocacy of evaluation in e-government research and practice literature.","author":[{"dropping-particle":"","family":"Macintosh","given":"Ann","non-dropping-particle":"","parse-names":false,"suffix":""},{"dropping-particle":"","family":"Whyte","given":"Angus","non-dropping-particle":"","parse-names":false,"suffix":""}],"container-title":"Transforming Government: People, Process and Policy","id":"ITEM-1","issue":"1","issued":{"date-parts":[["2008"]]},"page":"16-30","title":"Towards an evaluation framework for eParticipation","type":"article-journal","volume":"2"},"uris":["http://www.mendeley.com/documents/?uuid=d7369d51-9a5b-476e-8bab-e3a8536a935a"]}],"mendeley":{"formattedCitation":"(Macintosh &amp; Whyte, 2008)","manualFormatting":"Macintosh and Whyte (2008)","plainTextFormattedCitation":"(Macintosh &amp; Whyte, 2008)","previouslyFormattedCitation":"(Macintosh &amp; Whyte, 2008)"},"properties":{"noteIndex":0},"schema":"https://github.com/citation-style-language/schema/raw/master/csl-citation.json"}</w:instrText>
      </w:r>
      <w:r w:rsidR="00777D5A" w:rsidRPr="00A77125">
        <w:rPr>
          <w:rFonts w:eastAsia="Times New Roman" w:cstheme="minorHAnsi"/>
          <w:color w:val="000000"/>
          <w:lang w:val="en-GB"/>
        </w:rPr>
        <w:fldChar w:fldCharType="separate"/>
      </w:r>
      <w:r w:rsidR="00F328B8">
        <w:rPr>
          <w:rFonts w:eastAsia="Times New Roman" w:cstheme="minorHAnsi"/>
          <w:noProof/>
          <w:color w:val="000000"/>
          <w:lang w:val="en-GB"/>
        </w:rPr>
        <w:t>Macintosh and Whyte (</w:t>
      </w:r>
      <w:r w:rsidR="00777D5A" w:rsidRPr="00A77125">
        <w:rPr>
          <w:rFonts w:eastAsia="Times New Roman" w:cstheme="minorHAnsi"/>
          <w:noProof/>
          <w:color w:val="000000"/>
          <w:lang w:val="en-GB"/>
        </w:rPr>
        <w:t>2008)</w:t>
      </w:r>
      <w:r w:rsidR="00777D5A" w:rsidRPr="00A77125">
        <w:rPr>
          <w:rFonts w:eastAsia="Times New Roman" w:cstheme="minorHAnsi"/>
          <w:color w:val="000000"/>
          <w:lang w:val="en-GB"/>
        </w:rPr>
        <w:fldChar w:fldCharType="end"/>
      </w:r>
      <w:r w:rsidR="00777D5A" w:rsidRPr="00A77125">
        <w:rPr>
          <w:lang w:val="en-US"/>
        </w:rPr>
        <w:t xml:space="preserve"> </w:t>
      </w:r>
      <w:r w:rsidR="00777D5A" w:rsidRPr="00A77125">
        <w:rPr>
          <w:rFonts w:eastAsia="Times New Roman" w:cstheme="minorHAnsi"/>
          <w:color w:val="000000"/>
          <w:lang w:val="en-GB"/>
        </w:rPr>
        <w:t>propose an</w:t>
      </w:r>
      <w:r w:rsidR="00F328B8">
        <w:rPr>
          <w:rFonts w:eastAsia="Times New Roman" w:cstheme="minorHAnsi"/>
          <w:color w:val="000000"/>
          <w:lang w:val="en-GB"/>
        </w:rPr>
        <w:t xml:space="preserve"> well-recognized and used</w:t>
      </w:r>
      <w:r w:rsidR="00777D5A" w:rsidRPr="00A77125">
        <w:rPr>
          <w:rFonts w:eastAsia="Times New Roman" w:cstheme="minorHAnsi"/>
          <w:color w:val="000000"/>
          <w:lang w:val="en-GB"/>
        </w:rPr>
        <w:t xml:space="preserve"> evaluation framework for e-participation. </w:t>
      </w:r>
      <w:r w:rsidR="00880FE5">
        <w:rPr>
          <w:rFonts w:eastAsia="Times New Roman" w:cstheme="minorHAnsi"/>
          <w:color w:val="000000"/>
          <w:lang w:val="en-GB"/>
        </w:rPr>
        <w:t>However, th</w:t>
      </w:r>
      <w:r w:rsidR="00F328B8">
        <w:rPr>
          <w:rFonts w:eastAsia="Times New Roman" w:cstheme="minorHAnsi"/>
          <w:color w:val="000000"/>
          <w:lang w:val="en-GB"/>
        </w:rPr>
        <w:t>e three</w:t>
      </w:r>
      <w:r w:rsidR="00880FE5">
        <w:rPr>
          <w:rFonts w:eastAsia="Times New Roman" w:cstheme="minorHAnsi"/>
          <w:color w:val="000000"/>
          <w:lang w:val="en-GB"/>
        </w:rPr>
        <w:t xml:space="preserve"> framework</w:t>
      </w:r>
      <w:r w:rsidR="00F328B8">
        <w:rPr>
          <w:rFonts w:eastAsia="Times New Roman" w:cstheme="minorHAnsi"/>
          <w:color w:val="000000"/>
          <w:lang w:val="en-GB"/>
        </w:rPr>
        <w:t>s previously described</w:t>
      </w:r>
      <w:r w:rsidR="00880FE5">
        <w:rPr>
          <w:rFonts w:eastAsia="Times New Roman" w:cstheme="minorHAnsi"/>
          <w:color w:val="000000"/>
          <w:lang w:val="en-GB"/>
        </w:rPr>
        <w:t xml:space="preserve"> do not provide ex-ante guidelines for public servant and developers before the implementation of the platform. </w:t>
      </w:r>
    </w:p>
    <w:p w14:paraId="36A72AE2" w14:textId="5F2B6600" w:rsidR="00777D5A" w:rsidRDefault="00A77125" w:rsidP="005F65ED">
      <w:pPr>
        <w:spacing w:line="240" w:lineRule="auto"/>
        <w:jc w:val="both"/>
        <w:rPr>
          <w:rFonts w:cstheme="minorHAnsi"/>
          <w:lang w:val="en-GB"/>
        </w:rPr>
      </w:pPr>
      <w:r w:rsidRPr="00A77125">
        <w:rPr>
          <w:rFonts w:cstheme="minorHAnsi"/>
          <w:bCs/>
          <w:iCs/>
          <w:lang w:val="en-GB" w:eastAsia="nl-BE"/>
        </w:rPr>
        <w:t>Finally, c</w:t>
      </w:r>
      <w:r w:rsidR="00777D5A" w:rsidRPr="00A77125">
        <w:rPr>
          <w:rFonts w:cstheme="minorHAnsi"/>
          <w:bCs/>
          <w:iCs/>
          <w:lang w:val="en-GB" w:eastAsia="nl-BE"/>
        </w:rPr>
        <w:t>ultural differences arise during the implementation of participation platforms</w:t>
      </w:r>
      <w:r>
        <w:rPr>
          <w:rFonts w:cstheme="minorHAnsi"/>
          <w:bCs/>
          <w:iCs/>
          <w:lang w:val="en-GB" w:eastAsia="nl-BE"/>
        </w:rPr>
        <w:t xml:space="preserve"> (</w:t>
      </w:r>
      <w:r w:rsidRPr="00A77125">
        <w:rPr>
          <w:rFonts w:cstheme="minorHAnsi"/>
          <w:b/>
          <w:bCs/>
          <w:iCs/>
          <w:lang w:val="en-GB" w:eastAsia="nl-BE"/>
        </w:rPr>
        <w:t>C5</w:t>
      </w:r>
      <w:r w:rsidR="00AF27DC">
        <w:rPr>
          <w:rFonts w:cstheme="minorHAnsi"/>
          <w:b/>
          <w:bCs/>
          <w:iCs/>
          <w:lang w:val="en-GB" w:eastAsia="nl-BE"/>
        </w:rPr>
        <w:t xml:space="preserve">, Address external </w:t>
      </w:r>
      <w:r w:rsidR="0040009E">
        <w:rPr>
          <w:rFonts w:cstheme="minorHAnsi"/>
          <w:b/>
          <w:bCs/>
          <w:iCs/>
          <w:lang w:val="en-GB" w:eastAsia="nl-BE"/>
        </w:rPr>
        <w:t>influencing</w:t>
      </w:r>
      <w:r w:rsidR="00AF27DC">
        <w:rPr>
          <w:rFonts w:cstheme="minorHAnsi"/>
          <w:b/>
          <w:bCs/>
          <w:iCs/>
          <w:lang w:val="en-GB" w:eastAsia="nl-BE"/>
        </w:rPr>
        <w:t xml:space="preserve"> factors</w:t>
      </w:r>
      <w:r>
        <w:rPr>
          <w:rFonts w:cstheme="minorHAnsi"/>
          <w:bCs/>
          <w:iCs/>
          <w:lang w:val="en-GB" w:eastAsia="nl-BE"/>
        </w:rPr>
        <w:t>)</w:t>
      </w:r>
      <w:r w:rsidR="00777D5A" w:rsidRPr="00A77125">
        <w:rPr>
          <w:rFonts w:cstheme="minorHAnsi"/>
          <w:bCs/>
          <w:iCs/>
          <w:lang w:val="en-GB" w:eastAsia="nl-BE"/>
        </w:rPr>
        <w:t>.</w:t>
      </w:r>
      <w:r w:rsidRPr="00A77125">
        <w:rPr>
          <w:rFonts w:eastAsia="Times New Roman" w:cstheme="minorHAnsi"/>
          <w:color w:val="000000"/>
          <w:lang w:val="en-GB"/>
        </w:rPr>
        <w:t xml:space="preserve"> </w:t>
      </w:r>
      <w:r w:rsidR="00777D5A" w:rsidRPr="00A77125">
        <w:rPr>
          <w:rFonts w:cstheme="minorHAnsi"/>
          <w:lang w:val="en-GB"/>
        </w:rPr>
        <w:t>Each country o</w:t>
      </w:r>
      <w:r w:rsidR="007F3EEB">
        <w:rPr>
          <w:rFonts w:cstheme="minorHAnsi"/>
          <w:lang w:val="en-GB"/>
        </w:rPr>
        <w:t>r state has its own norms and cultures</w:t>
      </w:r>
      <w:r w:rsidR="00777D5A" w:rsidRPr="00A77125">
        <w:rPr>
          <w:rFonts w:cstheme="minorHAnsi"/>
          <w:lang w:val="en-GB"/>
        </w:rPr>
        <w:t>, which makes it difficult to implement one general model applicable for every socio-economic situation and country or state</w:t>
      </w:r>
      <w:r w:rsidR="00541C44">
        <w:rPr>
          <w:rFonts w:cstheme="minorHAnsi"/>
          <w:lang w:val="en-GB"/>
        </w:rPr>
        <w:t xml:space="preserve"> </w:t>
      </w:r>
      <w:r w:rsidR="00541C44" w:rsidRPr="00A77125">
        <w:rPr>
          <w:rFonts w:cstheme="minorHAnsi"/>
          <w:lang w:val="en-GB"/>
        </w:rPr>
        <w:fldChar w:fldCharType="begin" w:fldLock="1"/>
      </w:r>
      <w:r w:rsidR="00541C44" w:rsidRPr="00A77125">
        <w:rPr>
          <w:rFonts w:cstheme="minorHAnsi"/>
          <w:lang w:val="en-GB"/>
        </w:rPr>
        <w:instrText>ADDIN CSL_CITATION {"citationItems":[{"id":"ITEM-1","itemData":{"abstract":"University This paper proposes a framework for an effective e-Participation model that can be suitable under certain socio-economic settings and applicable to any country. Most of such previous initiatives were experimental in nature and lacked in both public awareness and clearly defined expected outcomes. A great majority of the existing frameworks are inadequate to address their universal applicability in countries with certain socio-economic and technological settings. Though there is so far no \" one size fits all \" strategy in implementing eGovernment, there are some essential common elements in the transformation. Therefore, this paper attempts to develop a singular sustainable model based on some theories and the lessons learned from existing e-Participation initiatives of developing and developed countries, so that the benefits of ICT can be maximized and greater participation be ensured.","author":[{"dropping-particle":"","family":"Sirajul","given":"Islam M","non-dropping-particle":"","parse-names":false,"suffix":""}],"container-title":"European Journal of ePractice","id":"ITEM-1","issued":{"date-parts":[["2008"]]},"page":"1-10","title":"Towards a sustainable e-Participation implementation model","type":"article-journal","volume":"5"},"uris":["http://www.mendeley.com/documents/?uuid=60364fa5-d8c9-418b-8ccc-63cb47000aa5","http://www.mendeley.com/documents/?uuid=55989ef5-b836-4e53-876b-e863553327d7"]}],"mendeley":{"formattedCitation":"(Sirajul, 2008)","plainTextFormattedCitation":"(Sirajul, 2008)","previouslyFormattedCitation":"(Sirajul, 2008)"},"properties":{"noteIndex":0},"schema":"https://github.com/citation-style-language/schema/raw/master/csl-citation.json"}</w:instrText>
      </w:r>
      <w:r w:rsidR="00541C44" w:rsidRPr="00A77125">
        <w:rPr>
          <w:rFonts w:cstheme="minorHAnsi"/>
          <w:lang w:val="en-GB"/>
        </w:rPr>
        <w:fldChar w:fldCharType="separate"/>
      </w:r>
      <w:r w:rsidR="00541C44" w:rsidRPr="00A77125">
        <w:rPr>
          <w:rFonts w:cstheme="minorHAnsi"/>
          <w:noProof/>
          <w:lang w:val="en-GB"/>
        </w:rPr>
        <w:t>(Sirajul, 2008)</w:t>
      </w:r>
      <w:r w:rsidR="00541C44" w:rsidRPr="00A77125">
        <w:rPr>
          <w:rFonts w:cstheme="minorHAnsi"/>
          <w:lang w:val="en-GB"/>
        </w:rPr>
        <w:fldChar w:fldCharType="end"/>
      </w:r>
      <w:r w:rsidR="00541C44" w:rsidRPr="00A77125">
        <w:rPr>
          <w:rFonts w:cstheme="minorHAnsi"/>
          <w:lang w:val="en-GB"/>
        </w:rPr>
        <w:t>.</w:t>
      </w:r>
      <w:r w:rsidR="007F3EEB">
        <w:rPr>
          <w:rFonts w:cstheme="minorHAnsi"/>
          <w:lang w:val="en-GB"/>
        </w:rPr>
        <w:t xml:space="preserve"> Indeed, previous research showed that, when developing and implementing software, specific challenges can emerge depending on the norms or culture of the country </w:t>
      </w:r>
      <w:r w:rsidR="007F3EEB">
        <w:rPr>
          <w:rFonts w:cstheme="minorHAnsi"/>
          <w:lang w:val="en-GB"/>
        </w:rPr>
        <w:fldChar w:fldCharType="begin" w:fldLock="1"/>
      </w:r>
      <w:r w:rsidR="00531892">
        <w:rPr>
          <w:rFonts w:cstheme="minorHAnsi"/>
          <w:lang w:val="en-GB"/>
        </w:rPr>
        <w:instrText>ADDIN CSL_CITATION {"citationItems":[{"id":"ITEM-1","itemData":{"DOI":"10.1109/ICSE-SEIP.2017.33","ISBN":"9781538627174","author":[{"dropping-particle":"","family":"Ayed","given":"Hajer","non-dropping-particle":"","parse-names":false,"suffix":""},{"dropping-particle":"","family":"Vanderose","given":"Benoit","non-dropping-particle":"","parse-names":false,"suffix":""},{"dropping-particle":"","family":"Habra","given":"Naji","non-dropping-particle":"","parse-names":false,"suffix":""}],"container-title":"Proceedings - 2017 IEEE/ACM 39th International Conference on Software Engineering: Software Engineering in Practice Track, ICSE-SEIP 2017","id":"ITEM-1","issued":{"date-parts":[["2017"]]},"page":"153-162","title":"Agile cultural challenges in Europe and Asia: Insights from practitioners","type":"paper-conference"},"uris":["http://www.mendeley.com/documents/?uuid=07b1e0d5-3f96-49eb-99d1-8b185c34f300"]}],"mendeley":{"formattedCitation":"(Ayed, Vanderose, &amp; Habra, 2017)","plainTextFormattedCitation":"(Ayed, Vanderose, &amp; Habra, 2017)","previouslyFormattedCitation":"(Ayed, Vanderose, &amp; Habra, 2017)"},"properties":{"noteIndex":0},"schema":"https://github.com/citation-style-language/schema/raw/master/csl-citation.json"}</w:instrText>
      </w:r>
      <w:r w:rsidR="007F3EEB">
        <w:rPr>
          <w:rFonts w:cstheme="minorHAnsi"/>
          <w:lang w:val="en-GB"/>
        </w:rPr>
        <w:fldChar w:fldCharType="separate"/>
      </w:r>
      <w:r w:rsidR="006A1583" w:rsidRPr="006A1583">
        <w:rPr>
          <w:rFonts w:cstheme="minorHAnsi"/>
          <w:noProof/>
          <w:lang w:val="en-GB"/>
        </w:rPr>
        <w:t>(Ayed, Vanderose, &amp; Habra, 2017)</w:t>
      </w:r>
      <w:r w:rsidR="007F3EEB">
        <w:rPr>
          <w:rFonts w:cstheme="minorHAnsi"/>
          <w:lang w:val="en-GB"/>
        </w:rPr>
        <w:fldChar w:fldCharType="end"/>
      </w:r>
      <w:r w:rsidR="007F3EEB">
        <w:rPr>
          <w:rFonts w:cstheme="minorHAnsi"/>
          <w:lang w:val="en-GB"/>
        </w:rPr>
        <w:t>.</w:t>
      </w:r>
    </w:p>
    <w:p w14:paraId="38AFF173" w14:textId="6093ACDB" w:rsidR="00F70DEC" w:rsidRPr="00A77125" w:rsidRDefault="00F70DEC" w:rsidP="005F65ED">
      <w:pPr>
        <w:spacing w:line="240" w:lineRule="auto"/>
        <w:jc w:val="both"/>
        <w:rPr>
          <w:rFonts w:eastAsia="Times New Roman" w:cstheme="minorHAnsi"/>
          <w:color w:val="000000"/>
          <w:lang w:val="en-GB"/>
        </w:rPr>
      </w:pPr>
      <w:r>
        <w:rPr>
          <w:rFonts w:eastAsia="Times New Roman" w:cstheme="minorHAnsi"/>
          <w:color w:val="000000"/>
          <w:lang w:val="en-GB"/>
        </w:rPr>
        <w:t>While based on this literature review we cannot ascertain that these are the only challenges, we believe that these five challenges on their own are a sufficient motivation to investigate requirement of users and public servants more deeply</w:t>
      </w:r>
      <w:r w:rsidR="00AF27DC">
        <w:rPr>
          <w:rFonts w:eastAsia="Times New Roman" w:cstheme="minorHAnsi"/>
          <w:color w:val="000000"/>
          <w:lang w:val="en-GB"/>
        </w:rPr>
        <w:t xml:space="preserve">, </w:t>
      </w:r>
      <w:r w:rsidR="00AF27DC" w:rsidRPr="00AF27DC">
        <w:rPr>
          <w:rFonts w:eastAsia="Times New Roman" w:cstheme="minorHAnsi"/>
          <w:color w:val="000000"/>
          <w:lang w:val="en-GB"/>
        </w:rPr>
        <w:t xml:space="preserve">in particular because an overview of requirements </w:t>
      </w:r>
      <w:r w:rsidR="00AF27DC">
        <w:rPr>
          <w:rFonts w:eastAsia="Times New Roman" w:cstheme="minorHAnsi"/>
          <w:color w:val="000000"/>
          <w:lang w:val="en-GB"/>
        </w:rPr>
        <w:t>is</w:t>
      </w:r>
      <w:r w:rsidR="00AF27DC" w:rsidRPr="00AF27DC">
        <w:rPr>
          <w:rFonts w:eastAsia="Times New Roman" w:cstheme="minorHAnsi"/>
          <w:color w:val="000000"/>
          <w:lang w:val="en-GB"/>
        </w:rPr>
        <w:t xml:space="preserve"> missing in current research.</w:t>
      </w:r>
    </w:p>
    <w:p w14:paraId="3FF7C4EC" w14:textId="0A0625D7" w:rsidR="006975F1" w:rsidRPr="00A77125" w:rsidRDefault="006975F1" w:rsidP="005F65ED">
      <w:pPr>
        <w:pStyle w:val="Heading1"/>
        <w:numPr>
          <w:ilvl w:val="0"/>
          <w:numId w:val="42"/>
        </w:numPr>
        <w:spacing w:line="240" w:lineRule="auto"/>
        <w:rPr>
          <w:lang w:val="en-US"/>
        </w:rPr>
      </w:pPr>
      <w:bookmarkStart w:id="1" w:name="_Research_Methodology"/>
      <w:bookmarkStart w:id="2" w:name="_Toc39825601"/>
      <w:bookmarkEnd w:id="1"/>
      <w:r w:rsidRPr="00A77125">
        <w:rPr>
          <w:lang w:val="en-US"/>
        </w:rPr>
        <w:t>Research Methodology</w:t>
      </w:r>
      <w:bookmarkEnd w:id="2"/>
    </w:p>
    <w:p w14:paraId="718D1A9D" w14:textId="2D0D6D39" w:rsidR="00D31161" w:rsidRDefault="00BD0DD1" w:rsidP="005F65ED">
      <w:pPr>
        <w:spacing w:line="240" w:lineRule="auto"/>
        <w:jc w:val="both"/>
        <w:rPr>
          <w:lang w:val="en-US" w:eastAsia="nl-BE"/>
        </w:rPr>
      </w:pPr>
      <w:r>
        <w:rPr>
          <w:lang w:val="en-US" w:eastAsia="nl-BE"/>
        </w:rPr>
        <w:t>The identified challenges show</w:t>
      </w:r>
      <w:r w:rsidR="007B5149">
        <w:rPr>
          <w:lang w:val="en-US" w:eastAsia="nl-BE"/>
        </w:rPr>
        <w:t xml:space="preserve"> a discrepancy</w:t>
      </w:r>
      <w:r w:rsidR="00D82BA0">
        <w:rPr>
          <w:lang w:val="en-US" w:eastAsia="nl-BE"/>
        </w:rPr>
        <w:t xml:space="preserve"> between current participation platforms and </w:t>
      </w:r>
      <w:r w:rsidR="007B5149">
        <w:rPr>
          <w:lang w:val="en-US" w:eastAsia="nl-BE"/>
        </w:rPr>
        <w:t>the features an ideal platform should possess</w:t>
      </w:r>
      <w:r w:rsidR="00D82BA0">
        <w:rPr>
          <w:lang w:val="en-US" w:eastAsia="nl-BE"/>
        </w:rPr>
        <w:t>. In order to address those challenge</w:t>
      </w:r>
      <w:r w:rsidR="007B5149">
        <w:rPr>
          <w:lang w:val="en-US" w:eastAsia="nl-BE"/>
        </w:rPr>
        <w:t>s</w:t>
      </w:r>
      <w:r w:rsidR="00D82BA0">
        <w:rPr>
          <w:lang w:val="en-US" w:eastAsia="nl-BE"/>
        </w:rPr>
        <w:t>, w</w:t>
      </w:r>
      <w:r w:rsidR="00D82BA0" w:rsidRPr="1F60F4CF">
        <w:rPr>
          <w:lang w:val="en-US" w:eastAsia="nl-BE"/>
        </w:rPr>
        <w:t>e rely on the Design Science Research (DSR) approach to iteratively identify the requirements</w:t>
      </w:r>
      <w:r w:rsidR="00D82BA0">
        <w:rPr>
          <w:lang w:val="en-US" w:eastAsia="nl-BE"/>
        </w:rPr>
        <w:t xml:space="preserve"> from citizens and public </w:t>
      </w:r>
      <w:r w:rsidR="00AF27DC">
        <w:rPr>
          <w:lang w:val="en-GB"/>
        </w:rPr>
        <w:t>servants</w:t>
      </w:r>
      <w:r w:rsidR="00AF27DC" w:rsidRPr="1F60F4CF">
        <w:rPr>
          <w:lang w:val="en-US" w:eastAsia="nl-BE"/>
        </w:rPr>
        <w:t xml:space="preserve"> </w:t>
      </w:r>
      <w:r w:rsidR="00D82BA0" w:rsidRPr="1F60F4CF">
        <w:rPr>
          <w:lang w:val="en-US" w:eastAsia="nl-BE"/>
        </w:rPr>
        <w:t xml:space="preserve">and build our </w:t>
      </w:r>
      <w:r w:rsidR="00D82BA0">
        <w:rPr>
          <w:lang w:val="en-US" w:eastAsia="nl-BE"/>
        </w:rPr>
        <w:t>framework</w:t>
      </w:r>
      <w:r w:rsidR="00D82BA0" w:rsidRPr="1F60F4CF">
        <w:rPr>
          <w:lang w:val="en-US" w:eastAsia="nl-BE"/>
        </w:rPr>
        <w:t xml:space="preserve"> </w:t>
      </w:r>
      <w:r w:rsidR="00D82BA0" w:rsidRPr="1F60F4CF">
        <w:rPr>
          <w:lang w:val="en-US" w:eastAsia="nl-BE"/>
        </w:rPr>
        <w:fldChar w:fldCharType="begin" w:fldLock="1"/>
      </w:r>
      <w:r w:rsidR="00514587">
        <w:rPr>
          <w:lang w:val="en-US" w:eastAsia="nl-BE"/>
        </w:rPr>
        <w:instrText>ADDIN CSL_CITATION {"citationItems":[{"id":"ITEM-1","itemData":{"DOI":"10.2307/25148625","ISBN":"1702807118","ISSN":"02767783","PMID":"12581935","abstract":"Two paradigms characterize much of the research in the Information Systems discipline: behavioral science and design science. The behavioral science paradigm seeks to develop and verify theories that explain or predict human or organizational behavior. The design-science paradigm seeks to extend the boundaries of human and organizational capabilities by creating new and innovative artifacts. Both paradigms are foundational to the IS discipline, positioned as it is at the confluence of people, organizations, and technology. Our objective is to describe the performance of design-science research in Information Systems via a concise conceptual framework and clear guidelines for understanding, executing, and evaluating the research. In the design-science paradigm, knowledge and understanding of a problem domain and its solution are achieved in the building and application of the designed artifact. Three recent exemplars in the research literature are used to demonstrate the application of these guidelines. We conclude with an analysis of the challenges of performing high-quality design-science research in the context of the broader IS community.","author":[{"dropping-particle":"","family":"Hevner","given":"a. R","non-dropping-particle":"","parse-names":false,"suffix":""},{"dropping-particle":"","family":"March","given":"S. T","non-dropping-particle":"","parse-names":false,"suffix":""},{"dropping-particle":"","family":"Park","given":"J.","non-dropping-particle":"","parse-names":false,"suffix":""}],"container-title":"MIS Quarterly","id":"ITEM-1","issue":"1","issued":{"date-parts":[["2004"]]},"page":"75-105","title":"Design Science in Information Systems Research","type":"article-journal","volume":"28"},"uris":["http://www.mendeley.com/documents/?uuid=57331a50-5463-46e9-89a4-36fc90571bea"]},{"id":"ITEM-2","itemData":{"DOI":"10.2753/MIS0742-1222240302","ISSN":"07421222","abstract":"The paper motivates, presents, demonstrates in use, and evaluates a methodology for conducting design science (DS) research in information systems (IS). DS is of importance in a discipline oriented to the creation of successful artifacts. Several researchers have pioneered DS research in IS, yet over the past 15 years, little DS research has been done within the discipline. The lack of a methodology to serve as a commonly accepted framework for DS research and of a template for its presentation may have contributed to its slow adoption. The design science research methodology (DSRM) presented here incorporates principles, practices, and procedures required to carry out such research and meets three objectives: it is consistent with prior literature, it provides a nominal process model for doing DS research, and it provides a mental model for presenting and evaluating DS research in IS. The DS process includes six steps: problem identification and motivation, definition of the objectives for a solution, design and development, demonstration, evaluation, and communication. We demonstrate and evaluate the methodology by presenting four case studies in terms of the DSRM, including cases that present the design of a database to support health assessment methods, a software reuse measure, an Internet video telephony application, and an IS planning method. The designed methodology effectively satisfies the three objectives and has the potential to help aid the acceptance of DS research in the IS discipline. © 2008 M.E. Sharpe, Inc.","author":[{"dropping-particle":"","family":"Peffers","given":"Ken","non-dropping-particle":"","parse-names":false,"suffix":""},{"dropping-particle":"","family":"Tuunanen","given":"Tuure","non-dropping-particle":"","parse-names":false,"suffix":""},{"dropping-particle":"","family":"Rothenberger","given":"Marcus A.","non-dropping-particle":"","parse-names":false,"suffix":""},{"dropping-particle":"","family":"Chatterjee","given":"Samir","non-dropping-particle":"","parse-names":false,"suffix":""}],"container-title":"Journal of Management Information Systems","id":"ITEM-2","issue":"3","issued":{"date-parts":[["2007"]]},"page":"45-77","title":"A design science research methodology for information systems research","type":"article-journal","volume":"24"},"uris":["http://www.mendeley.com/documents/?uuid=39965054-4e36-4f35-a6c5-fa2dc9780cf1"]}],"mendeley":{"formattedCitation":"(Hevner, March, &amp; Park, 2004; Peffers, Tuunanen, Rothenberger, &amp; Chatterjee, 2007)","plainTextFormattedCitation":"(Hevner, March, &amp; Park, 2004; Peffers, Tuunanen, Rothenberger, &amp; Chatterjee, 2007)","previouslyFormattedCitation":"(Hevner, March, &amp; Park, 2004; Peffers, Tuunanen, Rothenberger, &amp; Chatterjee, 2007)"},"properties":{"noteIndex":0},"schema":"https://github.com/citation-style-language/schema/raw/master/csl-citation.json"}</w:instrText>
      </w:r>
      <w:r w:rsidR="00D82BA0" w:rsidRPr="1F60F4CF">
        <w:rPr>
          <w:lang w:val="en-US" w:eastAsia="nl-BE"/>
        </w:rPr>
        <w:fldChar w:fldCharType="separate"/>
      </w:r>
      <w:r w:rsidR="006A1583" w:rsidRPr="006A1583">
        <w:rPr>
          <w:noProof/>
          <w:lang w:val="en-US" w:eastAsia="nl-BE"/>
        </w:rPr>
        <w:t>(Hevner, March, &amp; Park, 2004; Peffers, Tuunanen, Rothenberger, &amp; Chatterjee, 2007)</w:t>
      </w:r>
      <w:r w:rsidR="00D82BA0" w:rsidRPr="1F60F4CF">
        <w:rPr>
          <w:lang w:val="en-US" w:eastAsia="nl-BE"/>
        </w:rPr>
        <w:fldChar w:fldCharType="end"/>
      </w:r>
      <w:r w:rsidR="00D82BA0" w:rsidRPr="1F60F4CF">
        <w:rPr>
          <w:lang w:val="en-US" w:eastAsia="nl-BE"/>
        </w:rPr>
        <w:t>. This approach allows creating a technological</w:t>
      </w:r>
      <w:r w:rsidR="00D82BA0">
        <w:rPr>
          <w:lang w:val="en-US" w:eastAsia="nl-BE"/>
        </w:rPr>
        <w:t xml:space="preserve"> or research</w:t>
      </w:r>
      <w:r w:rsidR="00D82BA0" w:rsidRPr="1F60F4CF">
        <w:rPr>
          <w:lang w:val="en-US" w:eastAsia="nl-BE"/>
        </w:rPr>
        <w:t xml:space="preserve"> </w:t>
      </w:r>
      <w:r w:rsidR="00D82BA0">
        <w:rPr>
          <w:lang w:val="en-US" w:eastAsia="nl-BE"/>
        </w:rPr>
        <w:t xml:space="preserve">artifact to serve human purpose. </w:t>
      </w:r>
      <w:r w:rsidR="00D31161" w:rsidRPr="00D31161">
        <w:rPr>
          <w:lang w:val="en-CA" w:eastAsia="nl-BE"/>
        </w:rPr>
        <w:t xml:space="preserve">Furthermore, this methodology has been applied in previous studies to develop tools to support policy-makers in managing e-participation </w:t>
      </w:r>
      <w:r w:rsidR="00D31161" w:rsidRPr="00D31161">
        <w:rPr>
          <w:lang w:val="en-CA" w:eastAsia="nl-BE"/>
        </w:rPr>
        <w:fldChar w:fldCharType="begin" w:fldLock="1"/>
      </w:r>
      <w:r w:rsidR="00531892">
        <w:rPr>
          <w:lang w:val="en-CA" w:eastAsia="nl-BE"/>
        </w:rPr>
        <w:instrText>ADDIN CSL_CITATION {"citationItems":[{"id":"ITEM-1","itemData":{"DOI":"10.1016/j.giq.2016.01.002","ISSN":"0740624X","abstract":"Despite the ubiquity of e-Participation initiatives, efforts in mainstreaming social media-based and citizen-led political deliberations are still limited. Consequently, there is little opportunity to leverage, study and understand the expected mutual re-shaping of deliberations on traditional e-Participation and spontaneous citizen discussions on social media platforms. This mutual re-shaping phenomenon also referred to as “duality of e-Participation”; requires inter alia a Social Software Infrastructure (SSI) to enable decision makers in government access relevant information about ongoing citizen discussions on social media platforms. This article describes the design of such SSI. The design is based on a comprehensive set of requirements specifying relevant technical capabilities required to support a number of core facets of an integrated e-Participation model. In addition, the paper describes the software components for realizing the design and how an implementation of the SSI was employed as part of an e-Participation initiative in Europe. We conclude with some of the socio-technical challenges associated with implementing of some of the components of the Social Software Infrastructure.","author":[{"dropping-particle":"","family":"Porwol","given":"Lukasz","non-dropping-particle":"","parse-names":false,"suffix":""},{"dropping-particle":"","family":"Ojo","given":"Adegboyega","non-dropping-particle":"","parse-names":false,"suffix":""},{"dropping-particle":"","family":"Breslin","given":"John G.","non-dropping-particle":"","parse-names":false,"suffix":""}],"container-title":"Government Information Quarterly","id":"ITEM-1","issue":"4","issued":{"date-parts":[["2016","2"]]},"page":"S88-S98","publisher":"Elsevier BV","title":"Social Software Infrastructure for e-Participation","type":"article-journal","volume":"35"},"uris":["http://www.mendeley.com/documents/?uuid=88861a81-4d6c-45dc-83c2-78ff19613292"]},{"id":"ITEM-2","itemData":{"DOI":"10.1007/s12599-018-0547-z","ISSN":"1867-0202","abstract":"In the last few years, smart cities have attracted considerable attention because they are considered a response to the complex challenges that modern cities face. However, smart cities often do not optimally reach their objectives if the citizens, the end-users, are not involved in their design. The aim of this paper is to provide a framework to structure and evaluate citizen participation in smart cities. By means of a literature review from different research areas, the relevant enablers of citizen participation are summarized and bundled in the proposed CitiVoice framework. Then, following the design science methodology, the content and the utility of CitiVoice are validated through the application to different smart cities and through in-depth interviews with key Belgian smart city stakeholders. CitiVoice is used as an evaluation tool for several Belgian smart cities allowing drawbacks and flaws in citizens' participation to be discovered and analyzed. It is also demonstrated how CitiVoice can act as a governance tool for the ongoing smart city design of Namur (Belgium) to help define the citizen participation strategy. Finally, it is used as a comparison and creativity tool to compare several cities and design new means of participation.","author":[{"dropping-particle":"","family":"Simonofski","given":"Anthony","non-dropping-particle":"","parse-names":false,"suffix":""},{"dropping-particle":"","family":"Asensio","given":"Estefanía Serral","non-dropping-particle":"","parse-names":false,"suffix":""},{"dropping-particle":"","family":"Smedt","given":"Johannes","non-dropping-particle":"De","parse-names":false,"suffix":""},{"dropping-particle":"","family":"Snoeck","given":"Monique","non-dropping-particle":"","parse-names":false,"suffix":""}],"container-title":"Business &amp; Information Systems Engineering","id":"ITEM-2","issue":"6","issued":{"date-parts":[["2019","6"]]},"page":"665-678","title":"Hearing the Voice of Citizens in Smart City Design: The CitiVoice Framework","type":"article-journal","volume":"61"},"uris":["http://www.mendeley.com/documents/?uuid=da926296-9f3d-4a3f-8c6b-2f73023ec483"]}],"mendeley":{"formattedCitation":"(Porwol et al., 2016; Simonofski, Asensio, De Smedt, &amp; Snoeck, 2019)","plainTextFormattedCitation":"(Porwol et al., 2016; Simonofski, Asensio, De Smedt, &amp; Snoeck, 2019)","previouslyFormattedCitation":"(Porwol et al., 2016; Simonofski, Asensio, De Smedt, &amp; Snoeck, 2019)"},"properties":{"noteIndex":0},"schema":"https://github.com/citation-style-language/schema/raw/master/csl-citation.json"}</w:instrText>
      </w:r>
      <w:r w:rsidR="00D31161" w:rsidRPr="00D31161">
        <w:rPr>
          <w:lang w:val="en-CA" w:eastAsia="nl-BE"/>
        </w:rPr>
        <w:fldChar w:fldCharType="separate"/>
      </w:r>
      <w:r w:rsidR="006A1583" w:rsidRPr="006A1583">
        <w:rPr>
          <w:noProof/>
          <w:lang w:val="en-CA" w:eastAsia="nl-BE"/>
        </w:rPr>
        <w:t>(Porwol et al., 2016; Simonofski, Asensio, De Smedt, &amp; Snoeck, 2019)</w:t>
      </w:r>
      <w:r w:rsidR="00D31161" w:rsidRPr="00D31161">
        <w:rPr>
          <w:lang w:val="en-US" w:eastAsia="nl-BE"/>
        </w:rPr>
        <w:fldChar w:fldCharType="end"/>
      </w:r>
      <w:r w:rsidR="00D31161" w:rsidRPr="00D31161">
        <w:rPr>
          <w:lang w:val="en-CA" w:eastAsia="nl-BE"/>
        </w:rPr>
        <w:t>.</w:t>
      </w:r>
    </w:p>
    <w:p w14:paraId="508D3DB9" w14:textId="2BEAFF0B" w:rsidR="00D82BA0" w:rsidRDefault="00D82BA0" w:rsidP="005F65ED">
      <w:pPr>
        <w:spacing w:line="240" w:lineRule="auto"/>
        <w:jc w:val="both"/>
        <w:rPr>
          <w:lang w:val="en-US" w:eastAsia="nl-BE"/>
        </w:rPr>
      </w:pPr>
      <w:r w:rsidRPr="1F60F4CF">
        <w:rPr>
          <w:lang w:val="en-US" w:eastAsia="nl-BE"/>
        </w:rPr>
        <w:t xml:space="preserve">First, in order to ensure </w:t>
      </w:r>
      <w:r w:rsidRPr="003D4925">
        <w:rPr>
          <w:b/>
          <w:lang w:val="en-US" w:eastAsia="nl-BE"/>
        </w:rPr>
        <w:t>Rigor Cycle</w:t>
      </w:r>
      <w:r w:rsidRPr="1F60F4CF">
        <w:rPr>
          <w:lang w:val="en-US" w:eastAsia="nl-BE"/>
        </w:rPr>
        <w:t xml:space="preserve"> of DSR, we identified and motivated the problem to be tackled through an exploration of the literature to ensure </w:t>
      </w:r>
      <w:r w:rsidR="00F70DEC">
        <w:rPr>
          <w:lang w:val="en-US" w:eastAsia="nl-BE"/>
        </w:rPr>
        <w:t>building on the existing</w:t>
      </w:r>
      <w:r w:rsidRPr="1F60F4CF">
        <w:rPr>
          <w:lang w:val="en-US" w:eastAsia="nl-BE"/>
        </w:rPr>
        <w:t xml:space="preserve"> theoretical knowledge base</w:t>
      </w:r>
      <w:r w:rsidR="00F70DEC">
        <w:rPr>
          <w:lang w:val="en-US" w:eastAsia="nl-BE"/>
        </w:rPr>
        <w:t xml:space="preserve"> and be able to contribute to it</w:t>
      </w:r>
      <w:r w:rsidRPr="1F60F4CF">
        <w:rPr>
          <w:lang w:val="en-US" w:eastAsia="nl-BE"/>
        </w:rPr>
        <w:t>. T</w:t>
      </w:r>
      <w:r w:rsidR="00BD0DD1">
        <w:rPr>
          <w:lang w:val="en-US" w:eastAsia="nl-BE"/>
        </w:rPr>
        <w:t>his cycle is summarized in the b</w:t>
      </w:r>
      <w:r w:rsidRPr="1F60F4CF">
        <w:rPr>
          <w:lang w:val="en-US" w:eastAsia="nl-BE"/>
        </w:rPr>
        <w:t xml:space="preserve">ackground section. Second, in the </w:t>
      </w:r>
      <w:r w:rsidRPr="003D4925">
        <w:rPr>
          <w:b/>
          <w:lang w:val="en-US" w:eastAsia="nl-BE"/>
        </w:rPr>
        <w:t>Relevance Cycle</w:t>
      </w:r>
      <w:r w:rsidRPr="1F60F4CF">
        <w:rPr>
          <w:lang w:val="en-US" w:eastAsia="nl-BE"/>
        </w:rPr>
        <w:t xml:space="preserve"> of DSR, we aim at identifying the objectives of the solution to tackle the problem identified in the practical environment. In our case, these objectives are the </w:t>
      </w:r>
      <w:r w:rsidR="00BD0DD1">
        <w:rPr>
          <w:lang w:val="en-US" w:eastAsia="nl-BE"/>
        </w:rPr>
        <w:t xml:space="preserve">identification of </w:t>
      </w:r>
      <w:r w:rsidRPr="1F60F4CF">
        <w:rPr>
          <w:lang w:val="en-US" w:eastAsia="nl-BE"/>
        </w:rPr>
        <w:t xml:space="preserve">requirements of </w:t>
      </w:r>
      <w:r>
        <w:rPr>
          <w:lang w:val="en-US" w:eastAsia="nl-BE"/>
        </w:rPr>
        <w:t xml:space="preserve">citizens and public </w:t>
      </w:r>
      <w:r w:rsidR="00AF27DC">
        <w:rPr>
          <w:lang w:val="en-GB"/>
        </w:rPr>
        <w:t>servants</w:t>
      </w:r>
      <w:r>
        <w:rPr>
          <w:lang w:val="en-US" w:eastAsia="nl-BE"/>
        </w:rPr>
        <w:t>. To identify these requirements, we formulate the two following Research Questions (RQ):</w:t>
      </w:r>
    </w:p>
    <w:p w14:paraId="78360C79" w14:textId="6996DD9F" w:rsidR="00D82BA0" w:rsidRPr="00D82BA0" w:rsidRDefault="00D82BA0" w:rsidP="005F65ED">
      <w:pPr>
        <w:pStyle w:val="ListParagraph"/>
        <w:numPr>
          <w:ilvl w:val="0"/>
          <w:numId w:val="41"/>
        </w:numPr>
        <w:spacing w:line="240" w:lineRule="auto"/>
        <w:rPr>
          <w:lang w:val="en-GB"/>
        </w:rPr>
      </w:pPr>
      <w:r w:rsidRPr="00D82BA0">
        <w:rPr>
          <w:lang w:val="en-GB"/>
        </w:rPr>
        <w:t>RQ1: What are the requ</w:t>
      </w:r>
      <w:r w:rsidR="007B5149">
        <w:rPr>
          <w:lang w:val="en-GB"/>
        </w:rPr>
        <w:t xml:space="preserve">irements of citizens regarding </w:t>
      </w:r>
      <w:r w:rsidRPr="00D82BA0">
        <w:rPr>
          <w:lang w:val="en-GB"/>
        </w:rPr>
        <w:t>participation platform</w:t>
      </w:r>
      <w:r w:rsidR="007B5149">
        <w:rPr>
          <w:lang w:val="en-GB"/>
        </w:rPr>
        <w:t xml:space="preserve">s </w:t>
      </w:r>
      <w:r w:rsidRPr="00D82BA0">
        <w:rPr>
          <w:lang w:val="en-GB"/>
        </w:rPr>
        <w:t>?</w:t>
      </w:r>
    </w:p>
    <w:p w14:paraId="295CB0A2" w14:textId="68907CF7" w:rsidR="00D82BA0" w:rsidRPr="00D82BA0" w:rsidRDefault="00D82BA0" w:rsidP="005F65ED">
      <w:pPr>
        <w:pStyle w:val="ListParagraph"/>
        <w:numPr>
          <w:ilvl w:val="0"/>
          <w:numId w:val="41"/>
        </w:numPr>
        <w:spacing w:line="240" w:lineRule="auto"/>
        <w:rPr>
          <w:lang w:val="en-GB"/>
        </w:rPr>
      </w:pPr>
      <w:r w:rsidRPr="00D82BA0">
        <w:rPr>
          <w:lang w:val="en-GB"/>
        </w:rPr>
        <w:t>RQ2: What are the requirements of public servants regarding</w:t>
      </w:r>
      <w:r w:rsidR="007B5149">
        <w:rPr>
          <w:lang w:val="en-GB"/>
        </w:rPr>
        <w:t xml:space="preserve"> </w:t>
      </w:r>
      <w:r>
        <w:rPr>
          <w:lang w:val="en-GB"/>
        </w:rPr>
        <w:t>participation platform</w:t>
      </w:r>
      <w:r w:rsidR="007B5149">
        <w:rPr>
          <w:lang w:val="en-GB"/>
        </w:rPr>
        <w:t xml:space="preserve">s </w:t>
      </w:r>
      <w:r>
        <w:rPr>
          <w:lang w:val="en-GB"/>
        </w:rPr>
        <w:t xml:space="preserve">? </w:t>
      </w:r>
    </w:p>
    <w:p w14:paraId="728AF109" w14:textId="578F43C8" w:rsidR="00D82BA0" w:rsidRPr="00D82BA0" w:rsidRDefault="00D82BA0" w:rsidP="005F65ED">
      <w:pPr>
        <w:spacing w:line="240" w:lineRule="auto"/>
        <w:jc w:val="both"/>
        <w:rPr>
          <w:lang w:val="en-US" w:eastAsia="nl-BE"/>
        </w:rPr>
      </w:pPr>
      <w:r w:rsidRPr="1F60F4CF">
        <w:rPr>
          <w:lang w:val="en-US" w:eastAsia="nl-BE"/>
        </w:rPr>
        <w:lastRenderedPageBreak/>
        <w:t xml:space="preserve">Third, in the </w:t>
      </w:r>
      <w:r w:rsidRPr="003D4925">
        <w:rPr>
          <w:b/>
          <w:lang w:val="en-US" w:eastAsia="nl-BE"/>
        </w:rPr>
        <w:t>Design Cycle</w:t>
      </w:r>
      <w:r w:rsidRPr="1F60F4CF">
        <w:rPr>
          <w:lang w:val="en-US" w:eastAsia="nl-BE"/>
        </w:rPr>
        <w:t xml:space="preserve"> of DSR, we </w:t>
      </w:r>
      <w:r w:rsidR="00AF27DC">
        <w:rPr>
          <w:lang w:val="en-US" w:eastAsia="nl-BE"/>
        </w:rPr>
        <w:t>build</w:t>
      </w:r>
      <w:r w:rsidRPr="1F60F4CF">
        <w:rPr>
          <w:lang w:val="en-US" w:eastAsia="nl-BE"/>
        </w:rPr>
        <w:t xml:space="preserve"> and evaluate our artifact: </w:t>
      </w:r>
      <w:r>
        <w:rPr>
          <w:lang w:val="en-US" w:eastAsia="nl-BE"/>
        </w:rPr>
        <w:t xml:space="preserve">the </w:t>
      </w:r>
      <w:r w:rsidR="007B5149">
        <w:rPr>
          <w:lang w:val="en-US" w:eastAsia="nl-BE"/>
        </w:rPr>
        <w:t xml:space="preserve">guiding </w:t>
      </w:r>
      <w:r>
        <w:rPr>
          <w:lang w:val="en-US" w:eastAsia="nl-BE"/>
        </w:rPr>
        <w:t xml:space="preserve">framework destined to guide the development and </w:t>
      </w:r>
      <w:r w:rsidR="000B5ADD">
        <w:rPr>
          <w:lang w:val="en-US" w:eastAsia="nl-BE"/>
        </w:rPr>
        <w:t>implementation</w:t>
      </w:r>
      <w:r>
        <w:rPr>
          <w:lang w:val="en-US" w:eastAsia="nl-BE"/>
        </w:rPr>
        <w:t xml:space="preserve"> of participation platforms by developers and public </w:t>
      </w:r>
      <w:r w:rsidR="00AF27DC">
        <w:rPr>
          <w:lang w:val="en-GB"/>
        </w:rPr>
        <w:t>servants</w:t>
      </w:r>
      <w:r w:rsidR="00AF27DC">
        <w:rPr>
          <w:lang w:val="en-US" w:eastAsia="nl-BE"/>
        </w:rPr>
        <w:t xml:space="preserve"> </w:t>
      </w:r>
      <w:r>
        <w:rPr>
          <w:lang w:val="en-US" w:eastAsia="nl-BE"/>
        </w:rPr>
        <w:t xml:space="preserve">respectively. </w:t>
      </w:r>
      <w:r w:rsidR="00F70DEC">
        <w:rPr>
          <w:lang w:val="en-US" w:eastAsia="nl-BE"/>
        </w:rPr>
        <w:t>The third research question is therefore:</w:t>
      </w:r>
    </w:p>
    <w:p w14:paraId="436059D0" w14:textId="6F2CFB4A" w:rsidR="00FE485F" w:rsidRPr="00FE485F" w:rsidRDefault="00FE485F" w:rsidP="005F65ED">
      <w:pPr>
        <w:pStyle w:val="ListParagraph"/>
        <w:numPr>
          <w:ilvl w:val="0"/>
          <w:numId w:val="41"/>
        </w:numPr>
        <w:spacing w:line="240" w:lineRule="auto"/>
        <w:rPr>
          <w:lang w:val="en-GB"/>
        </w:rPr>
      </w:pPr>
      <w:r>
        <w:rPr>
          <w:lang w:val="en-GB"/>
        </w:rPr>
        <w:t>RQ3:</w:t>
      </w:r>
      <w:r w:rsidR="00D82BA0">
        <w:rPr>
          <w:lang w:val="en-GB"/>
        </w:rPr>
        <w:t xml:space="preserve"> How to </w:t>
      </w:r>
      <w:r w:rsidR="00324CF7">
        <w:rPr>
          <w:lang w:val="en-GB"/>
        </w:rPr>
        <w:t xml:space="preserve">optimally </w:t>
      </w:r>
      <w:r w:rsidR="00D82BA0">
        <w:rPr>
          <w:lang w:val="en-GB"/>
        </w:rPr>
        <w:t xml:space="preserve">guide the development and </w:t>
      </w:r>
      <w:r w:rsidR="00BC3A68">
        <w:rPr>
          <w:lang w:val="en-GB"/>
        </w:rPr>
        <w:t>implementation</w:t>
      </w:r>
      <w:r w:rsidR="00D82BA0">
        <w:rPr>
          <w:lang w:val="en-GB"/>
        </w:rPr>
        <w:t xml:space="preserve"> of participation platforms ? </w:t>
      </w:r>
    </w:p>
    <w:p w14:paraId="0BEDD648" w14:textId="4818EB82" w:rsidR="00FE485F" w:rsidRPr="00A460D8" w:rsidRDefault="00BD0DD1" w:rsidP="005F65ED">
      <w:pPr>
        <w:spacing w:line="240" w:lineRule="auto"/>
        <w:jc w:val="both"/>
        <w:rPr>
          <w:lang w:val="en-GB"/>
        </w:rPr>
      </w:pPr>
      <w:r>
        <w:rPr>
          <w:lang w:val="en-GB"/>
        </w:rPr>
        <w:t>The following sub-sections detail the rationale and related challenges as well as the methods for collecting and analysing data, for each RQ.</w:t>
      </w:r>
      <w:r w:rsidR="00D20F96">
        <w:rPr>
          <w:lang w:val="en-GB"/>
        </w:rPr>
        <w:t xml:space="preserve"> </w:t>
      </w:r>
      <w:r>
        <w:rPr>
          <w:lang w:val="en-GB"/>
        </w:rPr>
        <w:t xml:space="preserve">This is summarized </w:t>
      </w:r>
      <w:r w:rsidR="00FE485F" w:rsidRPr="00007114">
        <w:rPr>
          <w:lang w:val="en-GB"/>
        </w:rPr>
        <w:t xml:space="preserve">in </w:t>
      </w:r>
      <w:r w:rsidR="00FE485F">
        <w:rPr>
          <w:lang w:val="en-GB"/>
        </w:rPr>
        <w:t>Table</w:t>
      </w:r>
      <w:r w:rsidR="00D82BA0">
        <w:rPr>
          <w:lang w:val="en-GB"/>
        </w:rPr>
        <w:t xml:space="preserve"> 1. </w:t>
      </w:r>
      <w:r w:rsidR="00D20F96">
        <w:rPr>
          <w:lang w:val="en-GB"/>
        </w:rPr>
        <w:t>The data collection and analysis for the requirements’ identification phase ranged from November 2019 to March 2020 whereas the design and validation of the framework ranged from February 2020 to May 2020.</w:t>
      </w:r>
    </w:p>
    <w:p w14:paraId="3E423470" w14:textId="31445BBA" w:rsidR="00FE485F" w:rsidRPr="00DB45FB" w:rsidRDefault="00FE485F" w:rsidP="005F65ED">
      <w:pPr>
        <w:pStyle w:val="Caption"/>
        <w:keepNext/>
        <w:spacing w:before="120" w:after="0"/>
        <w:jc w:val="center"/>
        <w:rPr>
          <w:lang w:val="en-US"/>
        </w:rPr>
      </w:pPr>
      <w:bookmarkStart w:id="3" w:name="_Toc39825646"/>
      <w:r w:rsidRPr="00DB45FB">
        <w:rPr>
          <w:lang w:val="en-US"/>
        </w:rPr>
        <w:t xml:space="preserve">Table </w:t>
      </w:r>
      <w:r w:rsidR="00D82BA0">
        <w:rPr>
          <w:lang w:val="en-US"/>
        </w:rPr>
        <w:t>1</w:t>
      </w:r>
      <w:r w:rsidRPr="00DB45FB">
        <w:rPr>
          <w:lang w:val="en-US"/>
        </w:rPr>
        <w:t xml:space="preserve"> </w:t>
      </w:r>
      <w:r w:rsidR="00D82BA0">
        <w:rPr>
          <w:lang w:val="en-US"/>
        </w:rPr>
        <w:t>–</w:t>
      </w:r>
      <w:r w:rsidRPr="00DB45FB">
        <w:rPr>
          <w:lang w:val="en-US"/>
        </w:rPr>
        <w:t xml:space="preserve"> </w:t>
      </w:r>
      <w:bookmarkEnd w:id="3"/>
      <w:r w:rsidR="00BD0DD1">
        <w:rPr>
          <w:lang w:val="en-US"/>
        </w:rPr>
        <w:t>Research Questions and Methods</w:t>
      </w:r>
    </w:p>
    <w:tbl>
      <w:tblPr>
        <w:tblStyle w:val="TableGrid"/>
        <w:tblW w:w="9067" w:type="dxa"/>
        <w:tblLayout w:type="fixed"/>
        <w:tblLook w:val="04A0" w:firstRow="1" w:lastRow="0" w:firstColumn="1" w:lastColumn="0" w:noHBand="0" w:noVBand="1"/>
      </w:tblPr>
      <w:tblGrid>
        <w:gridCol w:w="1696"/>
        <w:gridCol w:w="5529"/>
        <w:gridCol w:w="1842"/>
      </w:tblGrid>
      <w:tr w:rsidR="00FE485F" w:rsidRPr="00007114" w14:paraId="13546889" w14:textId="77777777" w:rsidTr="007B5149">
        <w:tc>
          <w:tcPr>
            <w:tcW w:w="1696" w:type="dxa"/>
            <w:shd w:val="clear" w:color="auto" w:fill="D0CECE" w:themeFill="background2" w:themeFillShade="E6"/>
          </w:tcPr>
          <w:p w14:paraId="0CE293F1" w14:textId="77777777" w:rsidR="00FE485F" w:rsidRPr="00052F88" w:rsidRDefault="00FE485F" w:rsidP="005F65ED">
            <w:pPr>
              <w:jc w:val="center"/>
              <w:rPr>
                <w:rFonts w:asciiTheme="minorHAnsi" w:hAnsiTheme="minorHAnsi" w:cstheme="minorHAnsi"/>
                <w:iCs/>
                <w:sz w:val="20"/>
                <w:lang w:val="en-GB"/>
              </w:rPr>
            </w:pPr>
            <w:bookmarkStart w:id="4" w:name="Table_3" w:colFirst="0" w:colLast="2"/>
            <w:r w:rsidRPr="00052F88">
              <w:rPr>
                <w:rFonts w:asciiTheme="minorHAnsi" w:hAnsiTheme="minorHAnsi" w:cstheme="minorHAnsi"/>
                <w:iCs/>
                <w:sz w:val="20"/>
                <w:lang w:val="en-GB"/>
              </w:rPr>
              <w:t>Research Question</w:t>
            </w:r>
          </w:p>
        </w:tc>
        <w:tc>
          <w:tcPr>
            <w:tcW w:w="5529" w:type="dxa"/>
            <w:shd w:val="clear" w:color="auto" w:fill="D0CECE" w:themeFill="background2" w:themeFillShade="E6"/>
          </w:tcPr>
          <w:p w14:paraId="6B524390" w14:textId="77777777" w:rsidR="00FE485F" w:rsidRPr="00052F88" w:rsidRDefault="00FE485F" w:rsidP="005F65ED">
            <w:pPr>
              <w:jc w:val="center"/>
              <w:rPr>
                <w:rFonts w:asciiTheme="minorHAnsi" w:hAnsiTheme="minorHAnsi" w:cstheme="minorHAnsi"/>
                <w:iCs/>
                <w:sz w:val="20"/>
                <w:lang w:val="en-GB"/>
              </w:rPr>
            </w:pPr>
            <w:r w:rsidRPr="00052F88">
              <w:rPr>
                <w:rFonts w:asciiTheme="minorHAnsi" w:hAnsiTheme="minorHAnsi" w:cstheme="minorHAnsi"/>
                <w:iCs/>
                <w:sz w:val="20"/>
                <w:lang w:val="en-GB"/>
              </w:rPr>
              <w:t>Actions</w:t>
            </w:r>
          </w:p>
        </w:tc>
        <w:tc>
          <w:tcPr>
            <w:tcW w:w="1842" w:type="dxa"/>
            <w:shd w:val="clear" w:color="auto" w:fill="D0CECE" w:themeFill="background2" w:themeFillShade="E6"/>
          </w:tcPr>
          <w:p w14:paraId="4DF6E24C" w14:textId="77777777" w:rsidR="00FE485F" w:rsidRPr="00052F88" w:rsidRDefault="00FE485F" w:rsidP="005F65ED">
            <w:pPr>
              <w:jc w:val="center"/>
              <w:rPr>
                <w:rFonts w:asciiTheme="minorHAnsi" w:hAnsiTheme="minorHAnsi" w:cstheme="minorHAnsi"/>
                <w:iCs/>
                <w:sz w:val="20"/>
                <w:lang w:val="en-GB"/>
              </w:rPr>
            </w:pPr>
            <w:r w:rsidRPr="00052F88">
              <w:rPr>
                <w:rFonts w:asciiTheme="minorHAnsi" w:hAnsiTheme="minorHAnsi" w:cstheme="minorHAnsi"/>
                <w:iCs/>
                <w:sz w:val="20"/>
                <w:lang w:val="en-GB"/>
              </w:rPr>
              <w:t>Linked</w:t>
            </w:r>
            <w:r w:rsidRPr="00052F88">
              <w:rPr>
                <w:rFonts w:asciiTheme="minorHAnsi" w:hAnsiTheme="minorHAnsi" w:cstheme="minorHAnsi"/>
                <w:iCs/>
                <w:sz w:val="20"/>
                <w:lang w:val="en-GB"/>
              </w:rPr>
              <w:br/>
              <w:t>Challenges</w:t>
            </w:r>
          </w:p>
        </w:tc>
      </w:tr>
      <w:tr w:rsidR="00FE485F" w:rsidRPr="00A77125" w14:paraId="50E6F524" w14:textId="77777777" w:rsidTr="007B5149">
        <w:tc>
          <w:tcPr>
            <w:tcW w:w="1696" w:type="dxa"/>
          </w:tcPr>
          <w:p w14:paraId="283B0AF7" w14:textId="77777777" w:rsidR="00FE485F" w:rsidRPr="00052F88" w:rsidRDefault="00FE485F" w:rsidP="005F65ED">
            <w:pPr>
              <w:jc w:val="center"/>
              <w:rPr>
                <w:rFonts w:asciiTheme="minorHAnsi" w:hAnsiTheme="minorHAnsi" w:cstheme="minorHAnsi"/>
                <w:sz w:val="20"/>
                <w:lang w:val="en-GB"/>
              </w:rPr>
            </w:pPr>
            <w:r w:rsidRPr="00052F88">
              <w:rPr>
                <w:rFonts w:asciiTheme="minorHAnsi" w:hAnsiTheme="minorHAnsi" w:cstheme="minorHAnsi"/>
                <w:iCs/>
                <w:sz w:val="20"/>
                <w:lang w:val="en-GB"/>
              </w:rPr>
              <w:t>RQ1</w:t>
            </w:r>
            <w:r w:rsidRPr="00052F88">
              <w:rPr>
                <w:rFonts w:asciiTheme="minorHAnsi" w:hAnsiTheme="minorHAnsi" w:cstheme="minorHAnsi"/>
                <w:sz w:val="20"/>
                <w:lang w:val="en-GB"/>
              </w:rPr>
              <w:t xml:space="preserve"> – Citizens’ Requirements</w:t>
            </w:r>
          </w:p>
        </w:tc>
        <w:tc>
          <w:tcPr>
            <w:tcW w:w="5529" w:type="dxa"/>
          </w:tcPr>
          <w:p w14:paraId="4352B938" w14:textId="570C36F6" w:rsidR="00324CF7" w:rsidRPr="00052F88" w:rsidRDefault="00324CF7" w:rsidP="005F65ED">
            <w:pPr>
              <w:rPr>
                <w:rFonts w:asciiTheme="minorHAnsi" w:hAnsiTheme="minorHAnsi" w:cstheme="minorHAnsi"/>
                <w:sz w:val="20"/>
                <w:lang w:val="fr-BE" w:eastAsia="nl-BE"/>
              </w:rPr>
            </w:pPr>
            <w:r w:rsidRPr="00052F88">
              <w:rPr>
                <w:rFonts w:asciiTheme="minorHAnsi" w:hAnsiTheme="minorHAnsi" w:cstheme="minorHAnsi"/>
                <w:sz w:val="20"/>
                <w:u w:val="single"/>
                <w:lang w:val="fr-BE" w:eastAsia="nl-BE"/>
              </w:rPr>
              <w:t>Data Collection</w:t>
            </w:r>
            <w:r w:rsidRPr="00052F88">
              <w:rPr>
                <w:rFonts w:asciiTheme="minorHAnsi" w:hAnsiTheme="minorHAnsi" w:cstheme="minorHAnsi"/>
                <w:sz w:val="20"/>
                <w:lang w:val="fr-BE" w:eastAsia="nl-BE"/>
              </w:rPr>
              <w:t xml:space="preserve">: Quantitative </w:t>
            </w:r>
            <w:r w:rsidR="00C648C4" w:rsidRPr="00052F88">
              <w:rPr>
                <w:rFonts w:asciiTheme="minorHAnsi" w:hAnsiTheme="minorHAnsi" w:cstheme="minorHAnsi"/>
                <w:sz w:val="20"/>
                <w:lang w:val="fr-BE" w:eastAsia="nl-BE"/>
              </w:rPr>
              <w:t xml:space="preserve">Survey (235 </w:t>
            </w:r>
            <w:proofErr w:type="spellStart"/>
            <w:r w:rsidR="00C648C4" w:rsidRPr="007960E3">
              <w:rPr>
                <w:rFonts w:asciiTheme="minorHAnsi" w:hAnsiTheme="minorHAnsi" w:cstheme="minorHAnsi"/>
                <w:sz w:val="20"/>
                <w:lang w:val="fr-BE" w:eastAsia="nl-BE"/>
              </w:rPr>
              <w:t>respondents</w:t>
            </w:r>
            <w:proofErr w:type="spellEnd"/>
            <w:r w:rsidR="00C648C4" w:rsidRPr="00052F88">
              <w:rPr>
                <w:rFonts w:asciiTheme="minorHAnsi" w:hAnsiTheme="minorHAnsi" w:cstheme="minorHAnsi"/>
                <w:sz w:val="20"/>
                <w:lang w:val="fr-BE" w:eastAsia="nl-BE"/>
              </w:rPr>
              <w:t>)</w:t>
            </w:r>
          </w:p>
          <w:p w14:paraId="29EF2C9F" w14:textId="33E8350E" w:rsidR="005C6776" w:rsidRPr="00052F88" w:rsidRDefault="00324CF7" w:rsidP="005F65ED">
            <w:pPr>
              <w:rPr>
                <w:rFonts w:asciiTheme="minorHAnsi" w:hAnsiTheme="minorHAnsi" w:cstheme="minorHAnsi"/>
                <w:sz w:val="20"/>
                <w:lang w:val="en-GB" w:eastAsia="nl-BE"/>
              </w:rPr>
            </w:pPr>
            <w:r w:rsidRPr="00052F88">
              <w:rPr>
                <w:rFonts w:asciiTheme="minorHAnsi" w:hAnsiTheme="minorHAnsi" w:cstheme="minorHAnsi"/>
                <w:sz w:val="20"/>
                <w:u w:val="single"/>
                <w:lang w:val="en-GB" w:eastAsia="nl-BE"/>
              </w:rPr>
              <w:t>Data Analysis</w:t>
            </w:r>
            <w:r w:rsidRPr="00052F88">
              <w:rPr>
                <w:rFonts w:asciiTheme="minorHAnsi" w:hAnsiTheme="minorHAnsi" w:cstheme="minorHAnsi"/>
                <w:sz w:val="20"/>
                <w:lang w:val="en-GB" w:eastAsia="nl-BE"/>
              </w:rPr>
              <w:t>:</w:t>
            </w:r>
            <w:r w:rsidR="005C6776" w:rsidRPr="00052F88">
              <w:rPr>
                <w:rFonts w:asciiTheme="minorHAnsi" w:hAnsiTheme="minorHAnsi" w:cstheme="minorHAnsi"/>
                <w:sz w:val="20"/>
                <w:lang w:val="en-GB" w:eastAsia="nl-BE"/>
              </w:rPr>
              <w:t xml:space="preserve"> </w:t>
            </w:r>
            <w:r w:rsidR="00694C2F" w:rsidRPr="00052F88">
              <w:rPr>
                <w:rFonts w:asciiTheme="minorHAnsi" w:hAnsiTheme="minorHAnsi" w:cstheme="minorHAnsi"/>
                <w:sz w:val="20"/>
                <w:lang w:val="en-GB" w:eastAsia="nl-BE"/>
              </w:rPr>
              <w:t>Statistical relationships</w:t>
            </w:r>
            <w:r w:rsidR="005C6776" w:rsidRPr="00052F88">
              <w:rPr>
                <w:rFonts w:asciiTheme="minorHAnsi" w:hAnsiTheme="minorHAnsi" w:cstheme="minorHAnsi"/>
                <w:sz w:val="20"/>
                <w:lang w:val="en-GB" w:eastAsia="nl-BE"/>
              </w:rPr>
              <w:t xml:space="preserve"> using SPSS</w:t>
            </w:r>
          </w:p>
          <w:p w14:paraId="7C206C3C" w14:textId="2AC43830" w:rsidR="00FE485F" w:rsidRPr="00052F88" w:rsidRDefault="00BD0DD1" w:rsidP="00BD0DD1">
            <w:pPr>
              <w:rPr>
                <w:rFonts w:asciiTheme="minorHAnsi" w:hAnsiTheme="minorHAnsi" w:cstheme="minorHAnsi"/>
                <w:sz w:val="20"/>
                <w:u w:val="single"/>
                <w:lang w:val="en-GB" w:eastAsia="nl-BE"/>
              </w:rPr>
            </w:pPr>
            <w:r w:rsidRPr="00052F88">
              <w:rPr>
                <w:rFonts w:asciiTheme="minorHAnsi" w:hAnsiTheme="minorHAnsi" w:cstheme="minorHAnsi"/>
                <w:sz w:val="20"/>
                <w:u w:val="single"/>
                <w:lang w:val="en-GB" w:eastAsia="nl-BE"/>
              </w:rPr>
              <w:t>Output</w:t>
            </w:r>
            <w:r w:rsidR="005C6776" w:rsidRPr="00052F88">
              <w:rPr>
                <w:rFonts w:asciiTheme="minorHAnsi" w:hAnsiTheme="minorHAnsi" w:cstheme="minorHAnsi"/>
                <w:sz w:val="20"/>
                <w:lang w:val="en-GB" w:eastAsia="nl-BE"/>
              </w:rPr>
              <w:t>:</w:t>
            </w:r>
            <w:r w:rsidR="00324CF7" w:rsidRPr="00052F88">
              <w:rPr>
                <w:rFonts w:asciiTheme="minorHAnsi" w:hAnsiTheme="minorHAnsi" w:cstheme="minorHAnsi"/>
                <w:sz w:val="20"/>
                <w:lang w:val="en-GB" w:eastAsia="nl-BE"/>
              </w:rPr>
              <w:t xml:space="preserve"> </w:t>
            </w:r>
            <w:r w:rsidR="00FE485F" w:rsidRPr="00052F88">
              <w:rPr>
                <w:rFonts w:asciiTheme="minorHAnsi" w:hAnsiTheme="minorHAnsi" w:cstheme="minorHAnsi"/>
                <w:sz w:val="20"/>
                <w:lang w:val="en-GB" w:eastAsia="nl-BE"/>
              </w:rPr>
              <w:t xml:space="preserve">Combining statistically </w:t>
            </w:r>
            <w:r w:rsidRPr="00052F88">
              <w:rPr>
                <w:rFonts w:asciiTheme="minorHAnsi" w:hAnsiTheme="minorHAnsi" w:cstheme="minorHAnsi"/>
                <w:sz w:val="20"/>
                <w:lang w:val="en-GB" w:eastAsia="nl-BE"/>
              </w:rPr>
              <w:t>significant</w:t>
            </w:r>
            <w:r w:rsidR="00FE485F" w:rsidRPr="00052F88">
              <w:rPr>
                <w:rFonts w:asciiTheme="minorHAnsi" w:hAnsiTheme="minorHAnsi" w:cstheme="minorHAnsi"/>
                <w:sz w:val="20"/>
                <w:lang w:val="en-GB" w:eastAsia="nl-BE"/>
              </w:rPr>
              <w:t xml:space="preserve"> requirements into framework</w:t>
            </w:r>
            <w:r w:rsidR="005C6776" w:rsidRPr="00052F88">
              <w:rPr>
                <w:rFonts w:asciiTheme="minorHAnsi" w:hAnsiTheme="minorHAnsi" w:cstheme="minorHAnsi"/>
                <w:sz w:val="20"/>
                <w:lang w:val="en-GB" w:eastAsia="nl-BE"/>
              </w:rPr>
              <w:t xml:space="preserve"> </w:t>
            </w:r>
          </w:p>
        </w:tc>
        <w:tc>
          <w:tcPr>
            <w:tcW w:w="1842" w:type="dxa"/>
          </w:tcPr>
          <w:p w14:paraId="02E53715" w14:textId="36037915" w:rsidR="00FE485F" w:rsidRPr="00052F88" w:rsidRDefault="00A77125" w:rsidP="005F65ED">
            <w:pPr>
              <w:jc w:val="center"/>
              <w:rPr>
                <w:rFonts w:asciiTheme="minorHAnsi" w:hAnsiTheme="minorHAnsi" w:cstheme="minorHAnsi"/>
                <w:sz w:val="20"/>
                <w:lang w:val="en-GB"/>
              </w:rPr>
            </w:pPr>
            <w:r w:rsidRPr="00052F88">
              <w:rPr>
                <w:rFonts w:asciiTheme="minorHAnsi" w:hAnsiTheme="minorHAnsi" w:cstheme="minorHAnsi"/>
                <w:iCs/>
                <w:sz w:val="20"/>
                <w:lang w:val="en-GB"/>
              </w:rPr>
              <w:t>C</w:t>
            </w:r>
            <w:r w:rsidR="00FE485F" w:rsidRPr="00052F88">
              <w:rPr>
                <w:rFonts w:asciiTheme="minorHAnsi" w:hAnsiTheme="minorHAnsi" w:cstheme="minorHAnsi"/>
                <w:iCs/>
                <w:sz w:val="20"/>
                <w:lang w:val="en-GB"/>
              </w:rPr>
              <w:t xml:space="preserve">3, </w:t>
            </w:r>
            <w:r w:rsidRPr="00052F88">
              <w:rPr>
                <w:rFonts w:asciiTheme="minorHAnsi" w:hAnsiTheme="minorHAnsi" w:cstheme="minorHAnsi"/>
                <w:iCs/>
                <w:sz w:val="20"/>
                <w:lang w:val="en-GB"/>
              </w:rPr>
              <w:t>C</w:t>
            </w:r>
            <w:r w:rsidR="00FE485F" w:rsidRPr="00052F88">
              <w:rPr>
                <w:rFonts w:asciiTheme="minorHAnsi" w:hAnsiTheme="minorHAnsi" w:cstheme="minorHAnsi"/>
                <w:iCs/>
                <w:sz w:val="20"/>
                <w:lang w:val="en-GB"/>
              </w:rPr>
              <w:t>5</w:t>
            </w:r>
            <w:r w:rsidR="00FE485F" w:rsidRPr="00052F88">
              <w:rPr>
                <w:rFonts w:asciiTheme="minorHAnsi" w:hAnsiTheme="minorHAnsi" w:cstheme="minorHAnsi"/>
                <w:sz w:val="20"/>
                <w:lang w:val="en-GB"/>
              </w:rPr>
              <w:t xml:space="preserve"> </w:t>
            </w:r>
          </w:p>
          <w:p w14:paraId="2E7EC8B8" w14:textId="77777777" w:rsidR="00FE485F" w:rsidRPr="00052F88" w:rsidRDefault="00FE485F" w:rsidP="005F65ED">
            <w:pPr>
              <w:jc w:val="center"/>
              <w:rPr>
                <w:rFonts w:asciiTheme="minorHAnsi" w:hAnsiTheme="minorHAnsi" w:cstheme="minorHAnsi"/>
                <w:sz w:val="20"/>
                <w:lang w:val="en-GB"/>
              </w:rPr>
            </w:pPr>
          </w:p>
        </w:tc>
      </w:tr>
      <w:tr w:rsidR="00FE485F" w:rsidRPr="00A77125" w14:paraId="09B09AA0" w14:textId="77777777" w:rsidTr="007B5149">
        <w:tc>
          <w:tcPr>
            <w:tcW w:w="1696" w:type="dxa"/>
          </w:tcPr>
          <w:p w14:paraId="47573CB2" w14:textId="77777777" w:rsidR="00FE485F" w:rsidRPr="00052F88" w:rsidRDefault="00FE485F" w:rsidP="005F65ED">
            <w:pPr>
              <w:jc w:val="center"/>
              <w:rPr>
                <w:rFonts w:asciiTheme="minorHAnsi" w:hAnsiTheme="minorHAnsi" w:cstheme="minorHAnsi"/>
                <w:sz w:val="20"/>
                <w:lang w:val="en-GB"/>
              </w:rPr>
            </w:pPr>
            <w:r w:rsidRPr="00052F88">
              <w:rPr>
                <w:rFonts w:asciiTheme="minorHAnsi" w:hAnsiTheme="minorHAnsi" w:cstheme="minorHAnsi"/>
                <w:iCs/>
                <w:sz w:val="20"/>
                <w:lang w:val="en-GB"/>
              </w:rPr>
              <w:t>RQ2</w:t>
            </w:r>
            <w:r w:rsidRPr="00052F88">
              <w:rPr>
                <w:rFonts w:asciiTheme="minorHAnsi" w:hAnsiTheme="minorHAnsi" w:cstheme="minorHAnsi"/>
                <w:sz w:val="20"/>
                <w:lang w:val="en-GB"/>
              </w:rPr>
              <w:t xml:space="preserve"> – Public Servants’ Requirements</w:t>
            </w:r>
          </w:p>
        </w:tc>
        <w:tc>
          <w:tcPr>
            <w:tcW w:w="5529" w:type="dxa"/>
          </w:tcPr>
          <w:p w14:paraId="5AEF7E87" w14:textId="753095B0" w:rsidR="00324CF7" w:rsidRPr="00052F88" w:rsidRDefault="00324CF7" w:rsidP="005F65ED">
            <w:pPr>
              <w:rPr>
                <w:rFonts w:asciiTheme="minorHAnsi" w:hAnsiTheme="minorHAnsi" w:cstheme="minorHAnsi"/>
                <w:sz w:val="20"/>
                <w:lang w:val="en-GB" w:eastAsia="nl-BE"/>
              </w:rPr>
            </w:pPr>
            <w:r w:rsidRPr="00052F88">
              <w:rPr>
                <w:rFonts w:asciiTheme="minorHAnsi" w:hAnsiTheme="minorHAnsi" w:cstheme="minorHAnsi"/>
                <w:sz w:val="20"/>
                <w:u w:val="single"/>
                <w:lang w:val="en-GB" w:eastAsia="nl-BE"/>
              </w:rPr>
              <w:t>Data Collection</w:t>
            </w:r>
            <w:r w:rsidRPr="00052F88">
              <w:rPr>
                <w:rFonts w:asciiTheme="minorHAnsi" w:hAnsiTheme="minorHAnsi" w:cstheme="minorHAnsi"/>
                <w:sz w:val="20"/>
                <w:lang w:val="en-GB" w:eastAsia="nl-BE"/>
              </w:rPr>
              <w:t>:</w:t>
            </w:r>
            <w:r w:rsidR="00FE485F" w:rsidRPr="00052F88">
              <w:rPr>
                <w:rFonts w:asciiTheme="minorHAnsi" w:hAnsiTheme="minorHAnsi" w:cstheme="minorHAnsi"/>
                <w:sz w:val="20"/>
                <w:lang w:val="en-GB" w:eastAsia="nl-BE"/>
              </w:rPr>
              <w:t xml:space="preserve"> </w:t>
            </w:r>
            <w:r w:rsidR="00F50A88">
              <w:rPr>
                <w:rFonts w:asciiTheme="minorHAnsi" w:hAnsiTheme="minorHAnsi" w:cstheme="minorHAnsi"/>
                <w:sz w:val="20"/>
                <w:lang w:val="en-GB" w:eastAsia="nl-BE"/>
              </w:rPr>
              <w:t>5</w:t>
            </w:r>
            <w:r w:rsidR="00C648C4" w:rsidRPr="00052F88">
              <w:rPr>
                <w:rFonts w:asciiTheme="minorHAnsi" w:hAnsiTheme="minorHAnsi" w:cstheme="minorHAnsi"/>
                <w:sz w:val="20"/>
                <w:lang w:val="en-GB" w:eastAsia="nl-BE"/>
              </w:rPr>
              <w:t xml:space="preserve"> </w:t>
            </w:r>
            <w:r w:rsidR="00FE485F" w:rsidRPr="00052F88">
              <w:rPr>
                <w:rFonts w:asciiTheme="minorHAnsi" w:hAnsiTheme="minorHAnsi" w:cstheme="minorHAnsi"/>
                <w:sz w:val="20"/>
                <w:lang w:val="en-GB" w:eastAsia="nl-BE"/>
              </w:rPr>
              <w:t>Semi-structured interviews</w:t>
            </w:r>
          </w:p>
          <w:p w14:paraId="1813179B" w14:textId="6E0258CA" w:rsidR="005C6776" w:rsidRPr="00052F88" w:rsidRDefault="005C6776" w:rsidP="005F65ED">
            <w:pPr>
              <w:rPr>
                <w:rFonts w:asciiTheme="minorHAnsi" w:hAnsiTheme="minorHAnsi" w:cstheme="minorHAnsi"/>
                <w:sz w:val="20"/>
                <w:lang w:val="en-GB" w:eastAsia="nl-BE"/>
              </w:rPr>
            </w:pPr>
            <w:r w:rsidRPr="00052F88">
              <w:rPr>
                <w:rFonts w:asciiTheme="minorHAnsi" w:hAnsiTheme="minorHAnsi" w:cstheme="minorHAnsi"/>
                <w:sz w:val="20"/>
                <w:u w:val="single"/>
                <w:lang w:val="en-GB" w:eastAsia="nl-BE"/>
              </w:rPr>
              <w:t>Data Analysis</w:t>
            </w:r>
            <w:r w:rsidRPr="00052F88">
              <w:rPr>
                <w:rFonts w:asciiTheme="minorHAnsi" w:hAnsiTheme="minorHAnsi" w:cstheme="minorHAnsi"/>
                <w:sz w:val="20"/>
                <w:lang w:val="en-GB" w:eastAsia="nl-BE"/>
              </w:rPr>
              <w:t>: Thematic Content Analysis</w:t>
            </w:r>
          </w:p>
          <w:p w14:paraId="78C0519A" w14:textId="44AC5869" w:rsidR="00FE485F" w:rsidRPr="00052F88" w:rsidRDefault="00BD0DD1" w:rsidP="005F65ED">
            <w:pPr>
              <w:rPr>
                <w:rFonts w:asciiTheme="minorHAnsi" w:hAnsiTheme="minorHAnsi" w:cstheme="minorHAnsi"/>
                <w:sz w:val="20"/>
                <w:u w:val="single"/>
                <w:lang w:val="en-GB" w:eastAsia="nl-BE"/>
              </w:rPr>
            </w:pPr>
            <w:r w:rsidRPr="00052F88">
              <w:rPr>
                <w:rFonts w:asciiTheme="minorHAnsi" w:hAnsiTheme="minorHAnsi" w:cstheme="minorHAnsi"/>
                <w:sz w:val="20"/>
                <w:u w:val="single"/>
                <w:lang w:val="en-GB" w:eastAsia="nl-BE"/>
              </w:rPr>
              <w:t>Output</w:t>
            </w:r>
            <w:r w:rsidR="00324CF7" w:rsidRPr="00052F88">
              <w:rPr>
                <w:rFonts w:asciiTheme="minorHAnsi" w:hAnsiTheme="minorHAnsi" w:cstheme="minorHAnsi"/>
                <w:sz w:val="20"/>
                <w:lang w:val="en-GB" w:eastAsia="nl-BE"/>
              </w:rPr>
              <w:t xml:space="preserve">: </w:t>
            </w:r>
            <w:r w:rsidR="00FE485F" w:rsidRPr="00052F88">
              <w:rPr>
                <w:rFonts w:asciiTheme="minorHAnsi" w:hAnsiTheme="minorHAnsi" w:cstheme="minorHAnsi"/>
                <w:sz w:val="20"/>
                <w:lang w:val="en-GB" w:eastAsia="nl-BE"/>
              </w:rPr>
              <w:t>Combining most mentioned requirements into framework</w:t>
            </w:r>
          </w:p>
        </w:tc>
        <w:tc>
          <w:tcPr>
            <w:tcW w:w="1842" w:type="dxa"/>
          </w:tcPr>
          <w:p w14:paraId="05077217" w14:textId="1427A3E5" w:rsidR="00FE485F" w:rsidRPr="00052F88" w:rsidRDefault="00A77125" w:rsidP="005F65ED">
            <w:pPr>
              <w:jc w:val="center"/>
              <w:rPr>
                <w:rFonts w:asciiTheme="minorHAnsi" w:hAnsiTheme="minorHAnsi" w:cstheme="minorHAnsi"/>
                <w:sz w:val="20"/>
                <w:lang w:val="en-GB"/>
              </w:rPr>
            </w:pPr>
            <w:r w:rsidRPr="00052F88">
              <w:rPr>
                <w:rFonts w:asciiTheme="minorHAnsi" w:hAnsiTheme="minorHAnsi" w:cstheme="minorHAnsi"/>
                <w:iCs/>
                <w:sz w:val="20"/>
                <w:lang w:val="en-GB"/>
              </w:rPr>
              <w:t>C</w:t>
            </w:r>
            <w:r w:rsidR="00FE485F" w:rsidRPr="00052F88">
              <w:rPr>
                <w:rFonts w:asciiTheme="minorHAnsi" w:hAnsiTheme="minorHAnsi" w:cstheme="minorHAnsi"/>
                <w:iCs/>
                <w:sz w:val="20"/>
                <w:lang w:val="en-GB"/>
              </w:rPr>
              <w:t xml:space="preserve">1, </w:t>
            </w:r>
            <w:r w:rsidRPr="00052F88">
              <w:rPr>
                <w:rFonts w:asciiTheme="minorHAnsi" w:hAnsiTheme="minorHAnsi" w:cstheme="minorHAnsi"/>
                <w:iCs/>
                <w:sz w:val="20"/>
                <w:lang w:val="en-GB"/>
              </w:rPr>
              <w:t>C</w:t>
            </w:r>
            <w:r w:rsidR="00FE485F" w:rsidRPr="00052F88">
              <w:rPr>
                <w:rFonts w:asciiTheme="minorHAnsi" w:hAnsiTheme="minorHAnsi" w:cstheme="minorHAnsi"/>
                <w:iCs/>
                <w:sz w:val="20"/>
                <w:lang w:val="en-GB"/>
              </w:rPr>
              <w:t>2</w:t>
            </w:r>
            <w:r w:rsidR="00FE485F" w:rsidRPr="00052F88">
              <w:rPr>
                <w:rFonts w:asciiTheme="minorHAnsi" w:hAnsiTheme="minorHAnsi" w:cstheme="minorHAnsi"/>
                <w:sz w:val="20"/>
                <w:lang w:val="en-GB"/>
              </w:rPr>
              <w:t xml:space="preserve">, </w:t>
            </w:r>
            <w:r w:rsidRPr="00052F88">
              <w:rPr>
                <w:rFonts w:asciiTheme="minorHAnsi" w:hAnsiTheme="minorHAnsi" w:cstheme="minorHAnsi"/>
                <w:sz w:val="20"/>
                <w:lang w:val="en-GB"/>
              </w:rPr>
              <w:t>C</w:t>
            </w:r>
            <w:r w:rsidR="00FE485F" w:rsidRPr="00052F88">
              <w:rPr>
                <w:rFonts w:asciiTheme="minorHAnsi" w:hAnsiTheme="minorHAnsi" w:cstheme="minorHAnsi"/>
                <w:sz w:val="20"/>
                <w:lang w:val="en-GB"/>
              </w:rPr>
              <w:t>4</w:t>
            </w:r>
          </w:p>
        </w:tc>
      </w:tr>
      <w:tr w:rsidR="00797139" w:rsidRPr="00797139" w14:paraId="38FC4002" w14:textId="77777777" w:rsidTr="007B5149">
        <w:tc>
          <w:tcPr>
            <w:tcW w:w="1696" w:type="dxa"/>
          </w:tcPr>
          <w:p w14:paraId="1EA3EAE4" w14:textId="1918D4EE" w:rsidR="00797139" w:rsidRPr="00052F88" w:rsidRDefault="00797139" w:rsidP="00797139">
            <w:pPr>
              <w:jc w:val="center"/>
              <w:rPr>
                <w:rFonts w:cstheme="minorHAnsi"/>
                <w:iCs/>
                <w:sz w:val="20"/>
                <w:lang w:val="en-GB"/>
              </w:rPr>
            </w:pPr>
            <w:r w:rsidRPr="00052F88">
              <w:rPr>
                <w:rFonts w:asciiTheme="minorHAnsi" w:hAnsiTheme="minorHAnsi" w:cstheme="minorHAnsi"/>
                <w:iCs/>
                <w:sz w:val="20"/>
                <w:lang w:val="en-GB"/>
              </w:rPr>
              <w:t>RQ3</w:t>
            </w:r>
            <w:r w:rsidRPr="00052F88">
              <w:rPr>
                <w:rFonts w:asciiTheme="minorHAnsi" w:hAnsiTheme="minorHAnsi" w:cstheme="minorHAnsi"/>
                <w:sz w:val="20"/>
                <w:lang w:val="en-GB"/>
              </w:rPr>
              <w:t xml:space="preserve"> – Guidance framework (build part)</w:t>
            </w:r>
          </w:p>
        </w:tc>
        <w:tc>
          <w:tcPr>
            <w:tcW w:w="5529" w:type="dxa"/>
          </w:tcPr>
          <w:p w14:paraId="11770147" w14:textId="0C1C8BE9" w:rsidR="00797139" w:rsidRPr="00052F88" w:rsidRDefault="00797139" w:rsidP="00797139">
            <w:pPr>
              <w:rPr>
                <w:rFonts w:cstheme="minorHAnsi"/>
                <w:sz w:val="20"/>
                <w:u w:val="single"/>
                <w:lang w:val="en-GB" w:eastAsia="nl-BE"/>
              </w:rPr>
            </w:pPr>
            <w:r w:rsidRPr="00052F88">
              <w:rPr>
                <w:rFonts w:asciiTheme="minorHAnsi" w:hAnsiTheme="minorHAnsi" w:cstheme="minorHAnsi"/>
                <w:sz w:val="20"/>
                <w:u w:val="single"/>
                <w:lang w:val="en-GB" w:eastAsia="nl-BE"/>
              </w:rPr>
              <w:t>Output</w:t>
            </w:r>
            <w:r w:rsidRPr="00052F88">
              <w:rPr>
                <w:rFonts w:asciiTheme="minorHAnsi" w:hAnsiTheme="minorHAnsi" w:cstheme="minorHAnsi"/>
                <w:sz w:val="20"/>
                <w:lang w:val="en-GB" w:eastAsia="nl-BE"/>
              </w:rPr>
              <w:t>: Developed framework</w:t>
            </w:r>
          </w:p>
        </w:tc>
        <w:tc>
          <w:tcPr>
            <w:tcW w:w="1842" w:type="dxa"/>
          </w:tcPr>
          <w:p w14:paraId="1D78A91B" w14:textId="04741FA7" w:rsidR="00797139" w:rsidRPr="00052F88" w:rsidRDefault="00797139" w:rsidP="00797139">
            <w:pPr>
              <w:jc w:val="center"/>
              <w:rPr>
                <w:rFonts w:cstheme="minorHAnsi"/>
                <w:iCs/>
                <w:sz w:val="20"/>
                <w:lang w:val="en-GB"/>
              </w:rPr>
            </w:pPr>
            <w:r w:rsidRPr="00052F88">
              <w:rPr>
                <w:rFonts w:asciiTheme="minorHAnsi" w:hAnsiTheme="minorHAnsi" w:cstheme="minorHAnsi"/>
                <w:iCs/>
                <w:sz w:val="20"/>
                <w:lang w:val="en-GB"/>
              </w:rPr>
              <w:t>C1, C2, C3, C4, C5</w:t>
            </w:r>
          </w:p>
        </w:tc>
      </w:tr>
      <w:tr w:rsidR="00797139" w:rsidRPr="00A77125" w14:paraId="10BD2BBA" w14:textId="77777777" w:rsidTr="007B5149">
        <w:tc>
          <w:tcPr>
            <w:tcW w:w="1696" w:type="dxa"/>
          </w:tcPr>
          <w:p w14:paraId="57289D6D" w14:textId="3FFADA82" w:rsidR="00797139" w:rsidRPr="00052F88" w:rsidRDefault="00797139" w:rsidP="00797139">
            <w:pPr>
              <w:jc w:val="center"/>
              <w:rPr>
                <w:rFonts w:asciiTheme="minorHAnsi" w:hAnsiTheme="minorHAnsi" w:cstheme="minorHAnsi"/>
                <w:sz w:val="20"/>
                <w:lang w:val="en-GB"/>
              </w:rPr>
            </w:pPr>
            <w:r w:rsidRPr="00052F88">
              <w:rPr>
                <w:rFonts w:asciiTheme="minorHAnsi" w:hAnsiTheme="minorHAnsi" w:cstheme="minorHAnsi"/>
                <w:iCs/>
                <w:sz w:val="20"/>
                <w:lang w:val="en-GB"/>
              </w:rPr>
              <w:t>RQ3</w:t>
            </w:r>
            <w:r w:rsidRPr="00052F88">
              <w:rPr>
                <w:rFonts w:asciiTheme="minorHAnsi" w:hAnsiTheme="minorHAnsi" w:cstheme="minorHAnsi"/>
                <w:sz w:val="20"/>
                <w:lang w:val="en-GB"/>
              </w:rPr>
              <w:t xml:space="preserve"> – Guidance framework (validation part)</w:t>
            </w:r>
          </w:p>
        </w:tc>
        <w:tc>
          <w:tcPr>
            <w:tcW w:w="5529" w:type="dxa"/>
          </w:tcPr>
          <w:p w14:paraId="0BD4EB5F" w14:textId="21943F3A" w:rsidR="00797139" w:rsidRPr="00052F88" w:rsidRDefault="00797139" w:rsidP="00797139">
            <w:pPr>
              <w:rPr>
                <w:rFonts w:asciiTheme="minorHAnsi" w:hAnsiTheme="minorHAnsi" w:cstheme="minorHAnsi"/>
                <w:sz w:val="20"/>
                <w:lang w:val="en-GB" w:eastAsia="nl-BE"/>
              </w:rPr>
            </w:pPr>
            <w:r w:rsidRPr="00052F88">
              <w:rPr>
                <w:rFonts w:asciiTheme="minorHAnsi" w:hAnsiTheme="minorHAnsi" w:cstheme="minorHAnsi"/>
                <w:sz w:val="20"/>
                <w:u w:val="single"/>
                <w:lang w:val="en-GB" w:eastAsia="nl-BE"/>
              </w:rPr>
              <w:t>Data Collection</w:t>
            </w:r>
            <w:r w:rsidRPr="00052F88">
              <w:rPr>
                <w:rFonts w:asciiTheme="minorHAnsi" w:hAnsiTheme="minorHAnsi" w:cstheme="minorHAnsi"/>
                <w:sz w:val="20"/>
                <w:lang w:val="en-GB" w:eastAsia="nl-BE"/>
              </w:rPr>
              <w:t xml:space="preserve">: 3 follow-up semi-structured interviews and Documents Analysis </w:t>
            </w:r>
          </w:p>
          <w:p w14:paraId="2E7512A6" w14:textId="232F3964" w:rsidR="00797139" w:rsidRPr="00052F88" w:rsidRDefault="00797139" w:rsidP="00797139">
            <w:pPr>
              <w:rPr>
                <w:rFonts w:asciiTheme="minorHAnsi" w:hAnsiTheme="minorHAnsi" w:cstheme="minorHAnsi"/>
                <w:sz w:val="20"/>
                <w:lang w:val="en-GB" w:eastAsia="nl-BE"/>
              </w:rPr>
            </w:pPr>
            <w:r w:rsidRPr="00052F88">
              <w:rPr>
                <w:rFonts w:asciiTheme="minorHAnsi" w:hAnsiTheme="minorHAnsi" w:cstheme="minorHAnsi"/>
                <w:sz w:val="20"/>
                <w:u w:val="single"/>
                <w:lang w:val="en-GB" w:eastAsia="nl-BE"/>
              </w:rPr>
              <w:t>Data Analysis</w:t>
            </w:r>
            <w:r w:rsidRPr="00052F88">
              <w:rPr>
                <w:rFonts w:asciiTheme="minorHAnsi" w:hAnsiTheme="minorHAnsi" w:cstheme="minorHAnsi"/>
                <w:sz w:val="20"/>
                <w:lang w:val="en-GB" w:eastAsia="nl-BE"/>
              </w:rPr>
              <w:t>: Thematic Content Analysis, Design Science Research</w:t>
            </w:r>
          </w:p>
          <w:p w14:paraId="4C2C4C5E" w14:textId="533E8207" w:rsidR="00797139" w:rsidRPr="00052F88" w:rsidRDefault="00797139" w:rsidP="00797139">
            <w:pPr>
              <w:spacing w:after="120"/>
              <w:rPr>
                <w:rFonts w:asciiTheme="minorHAnsi" w:hAnsiTheme="minorHAnsi" w:cstheme="minorHAnsi"/>
                <w:sz w:val="20"/>
                <w:u w:val="single"/>
                <w:lang w:val="en-GB" w:eastAsia="nl-BE"/>
              </w:rPr>
            </w:pPr>
            <w:r w:rsidRPr="00052F88">
              <w:rPr>
                <w:rFonts w:asciiTheme="minorHAnsi" w:hAnsiTheme="minorHAnsi" w:cstheme="minorHAnsi"/>
                <w:sz w:val="20"/>
                <w:u w:val="single"/>
                <w:lang w:val="en-GB" w:eastAsia="nl-BE"/>
              </w:rPr>
              <w:t>Output</w:t>
            </w:r>
            <w:r w:rsidRPr="00052F88">
              <w:rPr>
                <w:rFonts w:asciiTheme="minorHAnsi" w:hAnsiTheme="minorHAnsi" w:cstheme="minorHAnsi"/>
                <w:sz w:val="20"/>
                <w:lang w:val="en-GB" w:eastAsia="nl-BE"/>
              </w:rPr>
              <w:t>: Validation on the “</w:t>
            </w:r>
            <w:proofErr w:type="spellStart"/>
            <w:r w:rsidRPr="00052F88">
              <w:rPr>
                <w:rFonts w:asciiTheme="minorHAnsi" w:hAnsiTheme="minorHAnsi" w:cstheme="minorHAnsi"/>
                <w:sz w:val="20"/>
                <w:lang w:val="en-GB" w:eastAsia="nl-BE"/>
              </w:rPr>
              <w:t>LeuvenMaaktHetMee</w:t>
            </w:r>
            <w:proofErr w:type="spellEnd"/>
            <w:r w:rsidRPr="00052F88">
              <w:rPr>
                <w:rFonts w:asciiTheme="minorHAnsi" w:hAnsiTheme="minorHAnsi" w:cstheme="minorHAnsi"/>
                <w:sz w:val="20"/>
                <w:lang w:val="en-GB" w:eastAsia="nl-BE"/>
              </w:rPr>
              <w:t>” platform</w:t>
            </w:r>
          </w:p>
        </w:tc>
        <w:tc>
          <w:tcPr>
            <w:tcW w:w="1842" w:type="dxa"/>
          </w:tcPr>
          <w:p w14:paraId="5A7A8FF5" w14:textId="61BB75B0" w:rsidR="00797139" w:rsidRPr="00052F88" w:rsidRDefault="00797139" w:rsidP="00797139">
            <w:pPr>
              <w:jc w:val="center"/>
              <w:rPr>
                <w:rFonts w:asciiTheme="minorHAnsi" w:hAnsiTheme="minorHAnsi" w:cstheme="minorHAnsi"/>
                <w:sz w:val="20"/>
                <w:lang w:val="en-GB"/>
              </w:rPr>
            </w:pPr>
            <w:r w:rsidRPr="00052F88">
              <w:rPr>
                <w:rFonts w:asciiTheme="minorHAnsi" w:hAnsiTheme="minorHAnsi" w:cstheme="minorHAnsi"/>
                <w:iCs/>
                <w:sz w:val="20"/>
                <w:lang w:val="en-GB"/>
              </w:rPr>
              <w:t xml:space="preserve">C1, C2, C3, C4, C5 </w:t>
            </w:r>
          </w:p>
          <w:p w14:paraId="2AF193BB" w14:textId="77777777" w:rsidR="00797139" w:rsidRPr="00052F88" w:rsidRDefault="00797139" w:rsidP="00797139">
            <w:pPr>
              <w:jc w:val="center"/>
              <w:rPr>
                <w:rFonts w:asciiTheme="minorHAnsi" w:hAnsiTheme="minorHAnsi" w:cstheme="minorHAnsi"/>
                <w:sz w:val="20"/>
                <w:lang w:val="en-GB"/>
              </w:rPr>
            </w:pPr>
          </w:p>
        </w:tc>
      </w:tr>
    </w:tbl>
    <w:bookmarkEnd w:id="4"/>
    <w:p w14:paraId="404A2614" w14:textId="3AA6F1B8" w:rsidR="00AF0FB8" w:rsidRDefault="00BD0DD1" w:rsidP="007B5149">
      <w:pPr>
        <w:pStyle w:val="Heading3"/>
        <w:numPr>
          <w:ilvl w:val="1"/>
          <w:numId w:val="43"/>
        </w:numPr>
        <w:spacing w:before="240" w:line="240" w:lineRule="auto"/>
        <w:rPr>
          <w:lang w:val="en-GB"/>
        </w:rPr>
      </w:pPr>
      <w:r>
        <w:rPr>
          <w:lang w:val="en-GB"/>
        </w:rPr>
        <w:t>Quantitative I</w:t>
      </w:r>
      <w:r w:rsidR="00D82BA0">
        <w:rPr>
          <w:lang w:val="en-GB"/>
        </w:rPr>
        <w:t>nsights from Citizens (RQ1)</w:t>
      </w:r>
    </w:p>
    <w:p w14:paraId="6A101FE0" w14:textId="3193F530" w:rsidR="00FE485F" w:rsidRDefault="005C6776" w:rsidP="005F65ED">
      <w:pPr>
        <w:spacing w:line="240" w:lineRule="auto"/>
        <w:jc w:val="both"/>
        <w:rPr>
          <w:lang w:val="en-GB"/>
        </w:rPr>
      </w:pPr>
      <w:r>
        <w:rPr>
          <w:lang w:val="en-GB"/>
        </w:rPr>
        <w:t xml:space="preserve">By identifying </w:t>
      </w:r>
      <w:r w:rsidR="006975F1" w:rsidRPr="00007114">
        <w:rPr>
          <w:lang w:val="en-GB"/>
        </w:rPr>
        <w:t>citizens’ requirements for a</w:t>
      </w:r>
      <w:r w:rsidR="00FE485F">
        <w:rPr>
          <w:lang w:val="en-GB"/>
        </w:rPr>
        <w:t>n ideal</w:t>
      </w:r>
      <w:r>
        <w:rPr>
          <w:lang w:val="en-GB"/>
        </w:rPr>
        <w:t xml:space="preserve"> participation platform, </w:t>
      </w:r>
      <w:r w:rsidR="006975F1" w:rsidRPr="00007114">
        <w:rPr>
          <w:lang w:val="en-GB"/>
        </w:rPr>
        <w:t xml:space="preserve">we </w:t>
      </w:r>
      <w:r w:rsidR="007B5149">
        <w:rPr>
          <w:lang w:val="en-GB"/>
        </w:rPr>
        <w:t xml:space="preserve">must </w:t>
      </w:r>
      <w:r w:rsidR="006975F1" w:rsidRPr="00007114">
        <w:rPr>
          <w:lang w:val="en-GB"/>
        </w:rPr>
        <w:t>consider and investigate what motivates citizens and what restrain</w:t>
      </w:r>
      <w:r w:rsidR="00BD0DD1">
        <w:rPr>
          <w:lang w:val="en-GB"/>
        </w:rPr>
        <w:t>s</w:t>
      </w:r>
      <w:r w:rsidR="006975F1" w:rsidRPr="00007114">
        <w:rPr>
          <w:lang w:val="en-GB"/>
        </w:rPr>
        <w:t xml:space="preserve"> them to use a participation platform (</w:t>
      </w:r>
      <w:r w:rsidR="00324CF7" w:rsidRPr="00324CF7">
        <w:rPr>
          <w:b/>
          <w:lang w:val="en-GB"/>
        </w:rPr>
        <w:t>C3</w:t>
      </w:r>
      <w:r w:rsidR="006975F1" w:rsidRPr="00007114">
        <w:rPr>
          <w:lang w:val="en-GB"/>
        </w:rPr>
        <w:t>)</w:t>
      </w:r>
      <w:r w:rsidR="007210AF">
        <w:rPr>
          <w:lang w:val="en-GB"/>
        </w:rPr>
        <w:t>.</w:t>
      </w:r>
      <w:r w:rsidR="006975F1" w:rsidRPr="00007114">
        <w:rPr>
          <w:lang w:val="en-GB"/>
        </w:rPr>
        <w:t xml:space="preserve"> </w:t>
      </w:r>
      <w:r w:rsidR="007210AF">
        <w:rPr>
          <w:lang w:val="en-GB"/>
        </w:rPr>
        <w:t xml:space="preserve">Also, we need to </w:t>
      </w:r>
      <w:r w:rsidR="006975F1" w:rsidRPr="00007114">
        <w:rPr>
          <w:lang w:val="en-GB"/>
        </w:rPr>
        <w:t>explor</w:t>
      </w:r>
      <w:r w:rsidR="007210AF">
        <w:rPr>
          <w:lang w:val="en-GB"/>
        </w:rPr>
        <w:t>e</w:t>
      </w:r>
      <w:r w:rsidR="006975F1" w:rsidRPr="00007114">
        <w:rPr>
          <w:lang w:val="en-GB"/>
        </w:rPr>
        <w:t xml:space="preserve"> cultural differences</w:t>
      </w:r>
      <w:r w:rsidR="00FE485F">
        <w:rPr>
          <w:lang w:val="en-GB"/>
        </w:rPr>
        <w:t xml:space="preserve"> through a representative sample of citizens</w:t>
      </w:r>
      <w:r w:rsidR="006975F1" w:rsidRPr="00007114">
        <w:rPr>
          <w:lang w:val="en-GB"/>
        </w:rPr>
        <w:t xml:space="preserve"> (</w:t>
      </w:r>
      <w:r w:rsidR="00324CF7" w:rsidRPr="00324CF7">
        <w:rPr>
          <w:b/>
          <w:lang w:val="en-GB"/>
        </w:rPr>
        <w:t>C5</w:t>
      </w:r>
      <w:r w:rsidR="006975F1" w:rsidRPr="00007114">
        <w:rPr>
          <w:lang w:val="en-GB"/>
        </w:rPr>
        <w:t>).</w:t>
      </w:r>
    </w:p>
    <w:p w14:paraId="35EF10C4" w14:textId="5A42FFE9" w:rsidR="00FE485F" w:rsidRDefault="00FE485F" w:rsidP="005F65ED">
      <w:pPr>
        <w:spacing w:line="240" w:lineRule="auto"/>
        <w:jc w:val="both"/>
        <w:rPr>
          <w:lang w:val="en-GB"/>
        </w:rPr>
      </w:pPr>
      <w:r>
        <w:rPr>
          <w:lang w:val="en-GB"/>
        </w:rPr>
        <w:t xml:space="preserve">In order to address this RQ, we chose </w:t>
      </w:r>
      <w:r w:rsidR="006975F1" w:rsidRPr="00007114">
        <w:rPr>
          <w:lang w:val="en-GB"/>
        </w:rPr>
        <w:t xml:space="preserve">to perform an online questionnaire, </w:t>
      </w:r>
      <w:r>
        <w:rPr>
          <w:lang w:val="en-GB"/>
        </w:rPr>
        <w:t xml:space="preserve">as it allows </w:t>
      </w:r>
      <w:r w:rsidR="00BD0DD1">
        <w:rPr>
          <w:lang w:val="en-GB"/>
        </w:rPr>
        <w:t xml:space="preserve">reaching </w:t>
      </w:r>
      <w:r>
        <w:rPr>
          <w:lang w:val="en-GB"/>
        </w:rPr>
        <w:t xml:space="preserve">an </w:t>
      </w:r>
      <w:r w:rsidR="006975F1" w:rsidRPr="00007114">
        <w:rPr>
          <w:lang w:val="en-GB"/>
        </w:rPr>
        <w:t>audience as large</w:t>
      </w:r>
      <w:r w:rsidR="006975F1">
        <w:rPr>
          <w:lang w:val="en-GB"/>
        </w:rPr>
        <w:t xml:space="preserve"> and representative</w:t>
      </w:r>
      <w:r w:rsidR="006975F1" w:rsidRPr="00007114">
        <w:rPr>
          <w:lang w:val="en-GB"/>
        </w:rPr>
        <w:t xml:space="preserve"> as possible, spreading over all age groups and socio-economic situations</w:t>
      </w:r>
      <w:r>
        <w:rPr>
          <w:lang w:val="en-GB"/>
        </w:rPr>
        <w:t xml:space="preserve"> </w:t>
      </w:r>
      <w:r w:rsidR="006975F1" w:rsidRPr="00007114">
        <w:rPr>
          <w:lang w:val="en-GB"/>
        </w:rPr>
        <w:fldChar w:fldCharType="begin" w:fldLock="1"/>
      </w:r>
      <w:r w:rsidR="00531892">
        <w:rPr>
          <w:lang w:val="en-GB"/>
        </w:rPr>
        <w:instrText>ADDIN CSL_CITATION {"citationItems":[{"id":"ITEM-1","itemData":{"DOI":"10.23912/978-1-910158-51-7-2790","ISBN":"9781119266846","author":[{"dropping-particle":"","family":"Sekaran","given":"U","non-dropping-particle":"","parse-names":false,"suffix":""},{"dropping-particle":"","family":"Bougie","given":"Roger","non-dropping-particle":"","parse-names":false,"suffix":""}],"edition":"7th ed.","id":"ITEM-1","issue":"September","issued":{"date-parts":[["2016"]]},"number-of-pages":"96-99, 123, 143, 207-218","publisher":"Chichester : John Wiley &amp; Sons","title":"Research methods for business: a skill-building approach","type":"book"},"uris":["http://www.mendeley.com/documents/?uuid=2c118e0e-179e-4541-8178-3cfadab7e88c","http://www.mendeley.com/documents/?uuid=5a8cde4d-704c-4cb6-bdde-cdd47cd63524"]}],"mendeley":{"formattedCitation":"(Sekaran &amp; Bougie, 2016)","manualFormatting":"(Sekaran &amp; Bougie, 2016, p143)","plainTextFormattedCitation":"(Sekaran &amp; Bougie, 2016)","previouslyFormattedCitation":"(Sekaran &amp; Bougie, 2016)"},"properties":{"noteIndex":0},"schema":"https://github.com/citation-style-language/schema/raw/master/csl-citation.json"}</w:instrText>
      </w:r>
      <w:r w:rsidR="006975F1" w:rsidRPr="00007114">
        <w:rPr>
          <w:lang w:val="en-GB"/>
        </w:rPr>
        <w:fldChar w:fldCharType="separate"/>
      </w:r>
      <w:r w:rsidR="006975F1" w:rsidRPr="00007114">
        <w:rPr>
          <w:noProof/>
          <w:lang w:val="en-GB"/>
        </w:rPr>
        <w:t>(Sekaran &amp; Bougie, 2016, p143)</w:t>
      </w:r>
      <w:r w:rsidR="006975F1" w:rsidRPr="00007114">
        <w:rPr>
          <w:lang w:val="en-GB"/>
        </w:rPr>
        <w:fldChar w:fldCharType="end"/>
      </w:r>
      <w:r>
        <w:rPr>
          <w:lang w:val="en-GB"/>
        </w:rPr>
        <w:t xml:space="preserve">. </w:t>
      </w:r>
      <w:r w:rsidR="006975F1" w:rsidRPr="00007114">
        <w:rPr>
          <w:lang w:val="en-GB"/>
        </w:rPr>
        <w:t xml:space="preserve">This survey </w:t>
      </w:r>
      <w:r>
        <w:rPr>
          <w:lang w:val="en-GB"/>
        </w:rPr>
        <w:t xml:space="preserve">was </w:t>
      </w:r>
      <w:r w:rsidR="006975F1" w:rsidRPr="00007114">
        <w:rPr>
          <w:lang w:val="en-GB"/>
        </w:rPr>
        <w:t xml:space="preserve">spread </w:t>
      </w:r>
      <w:r w:rsidR="00BD0DD1">
        <w:rPr>
          <w:lang w:val="en-GB"/>
        </w:rPr>
        <w:t xml:space="preserve">through e-mail and social media. </w:t>
      </w:r>
      <w:r w:rsidR="006975F1" w:rsidRPr="00007114">
        <w:rPr>
          <w:lang w:val="en-GB"/>
        </w:rPr>
        <w:t xml:space="preserve">Since most represented age groups on these platforms are those of 18-24 and 25-29 </w:t>
      </w:r>
      <w:r w:rsidR="006975F1" w:rsidRPr="00007114">
        <w:rPr>
          <w:lang w:val="en-GB"/>
        </w:rPr>
        <w:fldChar w:fldCharType="begin" w:fldLock="1"/>
      </w:r>
      <w:r w:rsidR="007F3EEB">
        <w:rPr>
          <w:lang w:val="en-GB"/>
        </w:rPr>
        <w:instrText>ADDIN CSL_CITATION {"citationItems":[{"id":"ITEM-1","itemData":{"URL":"https://www.marketingcharts.com/digital/social-media-108184#:~:text=Hispanic (51%25) and Black,65 and up (8%25)%3B","author":[{"dropping-particle":"","family":"Marketing Charts","given":"","non-dropping-particle":"","parse-names":false,"suffix":""}],"id":"ITEM-1","issued":{"date-parts":[["2019"]]},"title":"Social Networking Platforms' User Demographics Update 2019","type":"webpage"},"uris":["http://www.mendeley.com/documents/?uuid=2287e496-3c4e-42b5-a73f-9123ccb8eee6","http://www.mendeley.com/documents/?uuid=7b170afc-5b93-494d-ad34-cb599aa7c97d"]}],"mendeley":{"formattedCitation":"(Marketing Charts, 2019)","plainTextFormattedCitation":"(Marketing Charts, 2019)","previouslyFormattedCitation":"(Marketing Charts, 2019)"},"properties":{"noteIndex":0},"schema":"https://github.com/citation-style-language/schema/raw/master/csl-citation.json"}</w:instrText>
      </w:r>
      <w:r w:rsidR="006975F1" w:rsidRPr="00007114">
        <w:rPr>
          <w:lang w:val="en-GB"/>
        </w:rPr>
        <w:fldChar w:fldCharType="separate"/>
      </w:r>
      <w:r w:rsidR="002F7784" w:rsidRPr="002F7784">
        <w:rPr>
          <w:noProof/>
          <w:lang w:val="en-GB"/>
        </w:rPr>
        <w:t>(Marketing Charts, 2019)</w:t>
      </w:r>
      <w:r w:rsidR="006975F1" w:rsidRPr="00007114">
        <w:rPr>
          <w:lang w:val="en-GB"/>
        </w:rPr>
        <w:fldChar w:fldCharType="end"/>
      </w:r>
      <w:r w:rsidR="006975F1" w:rsidRPr="00007114">
        <w:rPr>
          <w:lang w:val="en-GB"/>
        </w:rPr>
        <w:t>, we reach</w:t>
      </w:r>
      <w:r w:rsidR="005C6776">
        <w:rPr>
          <w:lang w:val="en-GB"/>
        </w:rPr>
        <w:t>ed</w:t>
      </w:r>
      <w:r w:rsidR="006975F1" w:rsidRPr="00007114">
        <w:rPr>
          <w:lang w:val="en-GB"/>
        </w:rPr>
        <w:t xml:space="preserve"> other age groups </w:t>
      </w:r>
      <w:r w:rsidR="005C6776">
        <w:rPr>
          <w:lang w:val="en-GB"/>
        </w:rPr>
        <w:t xml:space="preserve">through complementary means. </w:t>
      </w:r>
      <w:r w:rsidR="00797139">
        <w:rPr>
          <w:lang w:val="en-GB"/>
        </w:rPr>
        <w:t>W</w:t>
      </w:r>
      <w:r w:rsidR="005C6776">
        <w:rPr>
          <w:lang w:val="en-GB"/>
        </w:rPr>
        <w:t xml:space="preserve">e collected data </w:t>
      </w:r>
      <w:r w:rsidR="00BD0DD1">
        <w:rPr>
          <w:lang w:val="en-GB"/>
        </w:rPr>
        <w:t>in</w:t>
      </w:r>
      <w:r w:rsidR="005C6776">
        <w:rPr>
          <w:lang w:val="en-GB"/>
        </w:rPr>
        <w:t xml:space="preserve"> </w:t>
      </w:r>
      <w:r w:rsidR="00BD0DD1">
        <w:rPr>
          <w:lang w:val="en-GB"/>
        </w:rPr>
        <w:t xml:space="preserve">public places such as </w:t>
      </w:r>
      <w:r w:rsidR="005C6776" w:rsidRPr="00007114">
        <w:rPr>
          <w:lang w:val="en-GB"/>
        </w:rPr>
        <w:t>train sta</w:t>
      </w:r>
      <w:r w:rsidR="005C6776">
        <w:rPr>
          <w:lang w:val="en-GB"/>
        </w:rPr>
        <w:t>tions</w:t>
      </w:r>
      <w:r w:rsidR="00BD0DD1">
        <w:rPr>
          <w:lang w:val="en-GB"/>
        </w:rPr>
        <w:t xml:space="preserve"> or the</w:t>
      </w:r>
      <w:r w:rsidR="005C6776" w:rsidRPr="00007114">
        <w:rPr>
          <w:lang w:val="en-GB"/>
        </w:rPr>
        <w:t xml:space="preserve"> </w:t>
      </w:r>
      <w:r w:rsidR="00BD0DD1">
        <w:rPr>
          <w:lang w:val="en-GB"/>
        </w:rPr>
        <w:t xml:space="preserve">city hall </w:t>
      </w:r>
      <w:r w:rsidR="005C6776" w:rsidRPr="00007114">
        <w:rPr>
          <w:lang w:val="en-GB"/>
        </w:rPr>
        <w:t xml:space="preserve">and asked passers-by from a less-represented age group to fill </w:t>
      </w:r>
      <w:r w:rsidR="005C6776">
        <w:rPr>
          <w:lang w:val="en-GB"/>
        </w:rPr>
        <w:t xml:space="preserve">in </w:t>
      </w:r>
      <w:r w:rsidR="005C6776" w:rsidRPr="00007114">
        <w:rPr>
          <w:lang w:val="en-GB"/>
        </w:rPr>
        <w:t xml:space="preserve">our survey. </w:t>
      </w:r>
      <w:r w:rsidR="006975F1" w:rsidRPr="00007114">
        <w:rPr>
          <w:lang w:val="en-GB"/>
        </w:rPr>
        <w:t xml:space="preserve">This </w:t>
      </w:r>
      <w:r>
        <w:rPr>
          <w:lang w:val="en-GB"/>
        </w:rPr>
        <w:t>snowball sampling</w:t>
      </w:r>
      <w:r w:rsidR="006975F1" w:rsidRPr="00007114">
        <w:rPr>
          <w:lang w:val="en-GB"/>
        </w:rPr>
        <w:t xml:space="preserve"> </w:t>
      </w:r>
      <w:r w:rsidR="006975F1" w:rsidRPr="00007114">
        <w:rPr>
          <w:lang w:val="en-GB"/>
        </w:rPr>
        <w:fldChar w:fldCharType="begin" w:fldLock="1"/>
      </w:r>
      <w:r w:rsidR="00531892">
        <w:rPr>
          <w:lang w:val="en-GB"/>
        </w:rPr>
        <w:instrText>ADDIN CSL_CITATION {"citationItems":[{"id":"ITEM-1","itemData":{"DOI":"10.5812/sdme.67670","ISSN":"1735-4242","abstract":"Background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container-title":"Strides in Development of Medical Education","id":"ITEM-1","issue":"3","issued":{"date-parts":[["2017"]]},"page":"1-6","title":"Snowball Sampling: A Purposeful Method of Sampling in Qualitative Research","type":"article-journal","volume":"14"},"uris":["http://www.mendeley.com/documents/?uuid=e8ea97af-127a-4186-9431-96d8844e1075","http://www.mendeley.com/documents/?uuid=954f6888-88cc-42c5-a2ba-3a6bebf3a60c"]}],"mendeley":{"formattedCitation":"(Naderifar, Goli, &amp; Ghaljaie, 2017)","plainTextFormattedCitation":"(Naderifar, Goli, &amp; Ghaljaie, 2017)","previouslyFormattedCitation":"(Naderifar, Goli, &amp; Ghaljaie, 2017)"},"properties":{"noteIndex":0},"schema":"https://github.com/citation-style-language/schema/raw/master/csl-citation.json"}</w:instrText>
      </w:r>
      <w:r w:rsidR="006975F1" w:rsidRPr="00007114">
        <w:rPr>
          <w:lang w:val="en-GB"/>
        </w:rPr>
        <w:fldChar w:fldCharType="separate"/>
      </w:r>
      <w:r w:rsidR="006A1583" w:rsidRPr="006A1583">
        <w:rPr>
          <w:noProof/>
          <w:lang w:val="en-GB"/>
        </w:rPr>
        <w:t>(Naderifar, Goli, &amp; Ghaljaie, 2017)</w:t>
      </w:r>
      <w:r w:rsidR="006975F1" w:rsidRPr="00007114">
        <w:rPr>
          <w:lang w:val="en-GB"/>
        </w:rPr>
        <w:fldChar w:fldCharType="end"/>
      </w:r>
      <w:r w:rsidR="006975F1" w:rsidRPr="00007114">
        <w:rPr>
          <w:lang w:val="en-GB"/>
        </w:rPr>
        <w:t xml:space="preserve"> enable</w:t>
      </w:r>
      <w:r w:rsidR="00797139">
        <w:rPr>
          <w:lang w:val="en-GB"/>
        </w:rPr>
        <w:t>d</w:t>
      </w:r>
      <w:r w:rsidR="006975F1" w:rsidRPr="00007114">
        <w:rPr>
          <w:lang w:val="en-GB"/>
        </w:rPr>
        <w:t xml:space="preserve"> us to reach a part of the population that is ot</w:t>
      </w:r>
      <w:r>
        <w:rPr>
          <w:lang w:val="en-GB"/>
        </w:rPr>
        <w:t xml:space="preserve">herwise more difficult to reach. </w:t>
      </w:r>
      <w:r w:rsidR="006975F1" w:rsidRPr="00007114">
        <w:rPr>
          <w:lang w:val="en-GB"/>
        </w:rPr>
        <w:t>This tactic allowed every age group to be significantly represented (n &gt; 30).</w:t>
      </w:r>
    </w:p>
    <w:p w14:paraId="6999580B" w14:textId="629B45A8" w:rsidR="00FE485F" w:rsidRDefault="00357A95" w:rsidP="005F65ED">
      <w:pPr>
        <w:spacing w:line="240" w:lineRule="auto"/>
        <w:jc w:val="both"/>
        <w:rPr>
          <w:lang w:val="en-GB"/>
        </w:rPr>
      </w:pPr>
      <w:r>
        <w:rPr>
          <w:lang w:val="en-GB"/>
        </w:rPr>
        <w:t xml:space="preserve">To link the identified challenges from the literature to this research directed to citizens, several questions related to these challenges were included. Indeed, </w:t>
      </w:r>
      <w:r w:rsidR="002C4F3E">
        <w:rPr>
          <w:lang w:val="en-GB"/>
        </w:rPr>
        <w:t xml:space="preserve">several characteristics, formulated as statements, </w:t>
      </w:r>
      <w:r w:rsidR="00FE485F" w:rsidRPr="00007114">
        <w:rPr>
          <w:lang w:val="en-GB"/>
        </w:rPr>
        <w:t xml:space="preserve">were listed to which the respondents </w:t>
      </w:r>
      <w:r w:rsidR="00FE485F">
        <w:rPr>
          <w:lang w:val="en-GB"/>
        </w:rPr>
        <w:t>c</w:t>
      </w:r>
      <w:r w:rsidR="00FE485F" w:rsidRPr="00007114">
        <w:rPr>
          <w:lang w:val="en-GB"/>
        </w:rPr>
        <w:t xml:space="preserve">ould answer on a </w:t>
      </w:r>
      <w:r w:rsidR="002C4F3E">
        <w:rPr>
          <w:lang w:val="en-GB"/>
        </w:rPr>
        <w:t xml:space="preserve">4-points </w:t>
      </w:r>
      <w:r w:rsidR="00FE485F" w:rsidRPr="00007114">
        <w:rPr>
          <w:lang w:val="en-GB"/>
        </w:rPr>
        <w:t>Likert Scale</w:t>
      </w:r>
      <w:r w:rsidR="002C4F3E">
        <w:rPr>
          <w:lang w:val="en-GB"/>
        </w:rPr>
        <w:t xml:space="preserve"> ranging from “Not Important” to “Very Important”</w:t>
      </w:r>
      <w:r w:rsidR="00FE485F" w:rsidRPr="00007114">
        <w:rPr>
          <w:lang w:val="en-GB"/>
        </w:rPr>
        <w:t xml:space="preserve">. Afterwards, it was also asked whether any other </w:t>
      </w:r>
      <w:r w:rsidR="00FE485F">
        <w:rPr>
          <w:lang w:val="en-GB"/>
        </w:rPr>
        <w:t>(un</w:t>
      </w:r>
      <w:r w:rsidR="00FE485F" w:rsidRPr="00007114">
        <w:rPr>
          <w:lang w:val="en-GB"/>
        </w:rPr>
        <w:t>mentioned</w:t>
      </w:r>
      <w:r w:rsidR="00FE485F">
        <w:rPr>
          <w:lang w:val="en-GB"/>
        </w:rPr>
        <w:t>)</w:t>
      </w:r>
      <w:r w:rsidR="00FE485F" w:rsidRPr="00007114">
        <w:rPr>
          <w:lang w:val="en-GB"/>
        </w:rPr>
        <w:t xml:space="preserve"> c</w:t>
      </w:r>
      <w:r w:rsidR="005C6776">
        <w:rPr>
          <w:lang w:val="en-GB"/>
        </w:rPr>
        <w:t>haracteristics were deemed important</w:t>
      </w:r>
      <w:r w:rsidR="00FE485F">
        <w:rPr>
          <w:lang w:val="en-GB"/>
        </w:rPr>
        <w:t xml:space="preserve">. </w:t>
      </w:r>
      <w:r>
        <w:rPr>
          <w:lang w:val="en-GB"/>
        </w:rPr>
        <w:t xml:space="preserve">For example, the </w:t>
      </w:r>
      <w:r w:rsidRPr="00007114">
        <w:rPr>
          <w:lang w:val="en-GB"/>
        </w:rPr>
        <w:t>respondents were asked why they would use such a platform in the future</w:t>
      </w:r>
      <w:r w:rsidR="000572E5">
        <w:rPr>
          <w:lang w:val="en-GB"/>
        </w:rPr>
        <w:t>. This is mapped with C</w:t>
      </w:r>
      <w:r>
        <w:rPr>
          <w:lang w:val="en-GB"/>
        </w:rPr>
        <w:t>hallenge 3 and s</w:t>
      </w:r>
      <w:r w:rsidRPr="00007114">
        <w:rPr>
          <w:lang w:val="en-GB"/>
        </w:rPr>
        <w:t>everal</w:t>
      </w:r>
      <w:r>
        <w:rPr>
          <w:lang w:val="en-GB"/>
        </w:rPr>
        <w:t xml:space="preserve"> characteristics</w:t>
      </w:r>
      <w:r w:rsidRPr="00007114">
        <w:rPr>
          <w:lang w:val="en-GB"/>
        </w:rPr>
        <w:t>, identified from the literature</w:t>
      </w:r>
      <w:r>
        <w:rPr>
          <w:lang w:val="en-GB"/>
        </w:rPr>
        <w:t xml:space="preserve">, were used as basis for the questions. </w:t>
      </w:r>
      <w:r w:rsidR="00FE485F" w:rsidRPr="00007114">
        <w:rPr>
          <w:i/>
          <w:lang w:val="en-GB"/>
        </w:rPr>
        <w:t xml:space="preserve">User friendliness, Promotion, Accessibility, </w:t>
      </w:r>
      <w:proofErr w:type="spellStart"/>
      <w:r w:rsidR="00FE485F" w:rsidRPr="00007114">
        <w:rPr>
          <w:i/>
          <w:lang w:val="en-GB"/>
        </w:rPr>
        <w:t>Representativity</w:t>
      </w:r>
      <w:proofErr w:type="spellEnd"/>
      <w:r w:rsidR="002C4F3E">
        <w:rPr>
          <w:i/>
          <w:lang w:val="en-GB"/>
        </w:rPr>
        <w:t>,</w:t>
      </w:r>
      <w:r w:rsidR="00FE485F" w:rsidRPr="00007114">
        <w:rPr>
          <w:i/>
          <w:lang w:val="en-GB"/>
        </w:rPr>
        <w:t xml:space="preserve"> </w:t>
      </w:r>
      <w:r w:rsidR="00FE485F" w:rsidRPr="00007114">
        <w:rPr>
          <w:lang w:val="en-GB"/>
        </w:rPr>
        <w:t xml:space="preserve">and </w:t>
      </w:r>
      <w:r w:rsidR="00FE485F" w:rsidRPr="00007114">
        <w:rPr>
          <w:i/>
          <w:lang w:val="en-GB"/>
        </w:rPr>
        <w:t>Government Usage</w:t>
      </w:r>
      <w:r w:rsidR="00FE485F" w:rsidRPr="00007114">
        <w:rPr>
          <w:lang w:val="en-GB"/>
        </w:rPr>
        <w:t xml:space="preserve"> were collected from the ‘7Ps Sustainable E-</w:t>
      </w:r>
      <w:r w:rsidR="00FE485F" w:rsidRPr="00007114">
        <w:rPr>
          <w:lang w:val="en-GB"/>
        </w:rPr>
        <w:lastRenderedPageBreak/>
        <w:t xml:space="preserve">participation implementation model’ from </w:t>
      </w:r>
      <w:r w:rsidR="00FE485F" w:rsidRPr="00007114">
        <w:rPr>
          <w:lang w:val="en-GB"/>
        </w:rPr>
        <w:fldChar w:fldCharType="begin" w:fldLock="1"/>
      </w:r>
      <w:r w:rsidR="002C4F3E">
        <w:rPr>
          <w:lang w:val="en-GB"/>
        </w:rPr>
        <w:instrText>ADDIN CSL_CITATION {"citationItems":[{"id":"ITEM-1","itemData":{"abstract":"University This paper proposes a framework for an effective e-Participation model that can be suitable under certain socio-economic settings and applicable to any country. Most of such previous initiatives were experimental in nature and lacked in both public awareness and clearly defined expected outcomes. A great majority of the existing frameworks are inadequate to address their universal applicability in countries with certain socio-economic and technological settings. Though there is so far no \" one size fits all \" strategy in implementing eGovernment, there are some essential common elements in the transformation. Therefore, this paper attempts to develop a singular sustainable model based on some theories and the lessons learned from existing e-Participation initiatives of developing and developed countries, so that the benefits of ICT can be maximized and greater participation be ensured.","author":[{"dropping-particle":"","family":"Sirajul","given":"Islam M","non-dropping-particle":"","parse-names":false,"suffix":""}],"container-title":"European Journal of ePractice","id":"ITEM-1","issued":{"date-parts":[["2008"]]},"page":"1-10","title":"Towards a sustainable e-Participation implementation model","type":"article-journal","volume":"5"},"uris":["http://www.mendeley.com/documents/?uuid=60364fa5-d8c9-418b-8ccc-63cb47000aa5","http://www.mendeley.com/documents/?uuid=55989ef5-b836-4e53-876b-e863553327d7"]}],"mendeley":{"formattedCitation":"(Sirajul, 2008)","manualFormatting":"Sirajul (2008)","plainTextFormattedCitation":"(Sirajul, 2008)","previouslyFormattedCitation":"(Sirajul, 2008)"},"properties":{"noteIndex":0},"schema":"https://github.com/citation-style-language/schema/raw/master/csl-citation.json"}</w:instrText>
      </w:r>
      <w:r w:rsidR="00FE485F" w:rsidRPr="00007114">
        <w:rPr>
          <w:lang w:val="en-GB"/>
        </w:rPr>
        <w:fldChar w:fldCharType="separate"/>
      </w:r>
      <w:r w:rsidR="002C4F3E">
        <w:rPr>
          <w:noProof/>
          <w:lang w:val="en-GB"/>
        </w:rPr>
        <w:t>Sirajul (</w:t>
      </w:r>
      <w:r w:rsidR="00FE485F" w:rsidRPr="00007114">
        <w:rPr>
          <w:noProof/>
          <w:lang w:val="en-GB"/>
        </w:rPr>
        <w:t>2008)</w:t>
      </w:r>
      <w:r w:rsidR="00FE485F" w:rsidRPr="00007114">
        <w:rPr>
          <w:lang w:val="en-GB"/>
        </w:rPr>
        <w:fldChar w:fldCharType="end"/>
      </w:r>
      <w:r w:rsidR="00FE485F" w:rsidRPr="00007114">
        <w:rPr>
          <w:lang w:val="en-GB"/>
        </w:rPr>
        <w:t xml:space="preserve">. Other characteristics like </w:t>
      </w:r>
      <w:r w:rsidR="00FE485F" w:rsidRPr="00007114">
        <w:rPr>
          <w:i/>
          <w:lang w:val="en-GB"/>
        </w:rPr>
        <w:t>Privacy</w:t>
      </w:r>
      <w:r w:rsidR="00FE485F" w:rsidRPr="00007114">
        <w:rPr>
          <w:lang w:val="en-GB"/>
        </w:rPr>
        <w:t xml:space="preserve">, </w:t>
      </w:r>
      <w:r w:rsidR="00FE485F" w:rsidRPr="00007114">
        <w:rPr>
          <w:i/>
          <w:lang w:val="en-GB"/>
        </w:rPr>
        <w:t>Same Idea Grouping</w:t>
      </w:r>
      <w:r w:rsidR="002C4F3E">
        <w:rPr>
          <w:i/>
          <w:lang w:val="en-GB"/>
        </w:rPr>
        <w:t>,</w:t>
      </w:r>
      <w:r w:rsidR="00FE485F" w:rsidRPr="00007114">
        <w:rPr>
          <w:i/>
          <w:lang w:val="en-GB"/>
        </w:rPr>
        <w:t xml:space="preserve"> </w:t>
      </w:r>
      <w:r w:rsidR="00FE485F" w:rsidRPr="00007114">
        <w:rPr>
          <w:lang w:val="en-GB"/>
        </w:rPr>
        <w:t xml:space="preserve">and </w:t>
      </w:r>
      <w:r w:rsidR="00FE485F" w:rsidRPr="00007114">
        <w:rPr>
          <w:i/>
          <w:lang w:val="en-GB"/>
        </w:rPr>
        <w:t xml:space="preserve">Connection Safety </w:t>
      </w:r>
      <w:r w:rsidR="00FE485F" w:rsidRPr="00007114">
        <w:rPr>
          <w:lang w:val="en-GB"/>
        </w:rPr>
        <w:t xml:space="preserve">came from </w:t>
      </w:r>
      <w:r w:rsidR="00FE485F" w:rsidRPr="00007114">
        <w:rPr>
          <w:lang w:val="en-GB"/>
        </w:rPr>
        <w:fldChar w:fldCharType="begin" w:fldLock="1"/>
      </w:r>
      <w:r w:rsidR="00531892">
        <w:rPr>
          <w:lang w:val="en-GB"/>
        </w:rPr>
        <w:instrText>ADDIN CSL_CITATION {"citationItems":[{"id":"ITEM-1","itemData":{"DOI":"10.1007/978-3-642-32287-7_29","ISBN":"9783642322860","ISSN":"03029743","abstract":"Facilitating citizen participation in policy making processes is vitally important for a sustainable policy implementation in the public sector. Governments have often expressed concern in the lack of engagement of citizens in the development of public policies. Motivating citizens to participate and engage in the policy making processes has been a challenging task and public authorities are yet to find satisfactory solutions [1]. Researchers have also highlighted the need for new governance models which will enable the wider and the deeper participation of citizens in policy making processes [2]. UbiPOL (Ubiquitous Participation Platform for Policy Making) is research project funded under the EU FP7 Programme that targets to address these issues. UbiPOL is an e-government platform that employs a new governance model in which citizens can participate in policy making processes in the middle of their everyday life overcoming spatial and time barriers. The core of the governance model is a ubiquitous participation platform that motivates its users to be involved in policy making processes. The system will utilise location-based notification services with the aim to alert citizens for consultation requirements about policies that are relevant to them when they are moving around physical places in their everyday life. Although location-based services have been used to influence citizen/consumer behaviors in many fields, such as tourism, marketing or education, they have not been used to engage citizens in the policy making processes. Moreover, UbiPOL retrieval services are designed to provide citizens only with the policies that are relevant to their personal preferences and necessities. Additionally, UbiPOL policy sharing services enable citizens to view other citizens' opinion on a specific policy issue without revealing their identity. Finally, the platform will provide policy tracking functionality via a workflow engine and opinion tag concept to improve the transparency of the policy making processes. © 2012 Springer-Verlag.","author":[{"dropping-particle":"","family":"Tsohou","given":"Aggeliki","non-dropping-particle":"","parse-names":false,"suffix":""},{"dropping-particle":"","family":"Lee","given":"Habin","non-dropping-particle":"","parse-names":false,"suffix":""},{"dropping-particle":"","family":"Rebahi","given":"Yacine","non-dropping-particle":"","parse-names":false,"suffix":""},{"dropping-particle":"","family":"Khalil","given":"Mateusz","non-dropping-particle":"","parse-names":false,"suffix":""},{"dropping-particle":"","family":"Hohberg","given":"Simon","non-dropping-particle":"","parse-names":false,"suffix":""}],"container-title":"Lecture Notes in Computer Science (including subseries Lecture Notes in Artificial Intelligence and Lecture Notes in Bioinformatics)","id":"ITEM-1","issued":{"date-parts":[["2012"]]},"number-of-pages":"236-237","title":"Ubiquitous participation platform for policy making (UbiPOL): Security and identity management considerations","type":"report","volume":"7449 LNCS"},"uris":["http://www.mendeley.com/documents/?uuid=fc1c0e38-5460-4c8e-ab9b-719463b648be","http://www.mendeley.com/documents/?uuid=564c52a1-6425-4962-a6ff-ac791e35b1d7"]}],"mendeley":{"formattedCitation":"(Tsohou, Lee, Rebahi, Khalil, &amp; Hohberg, 2012)","plainTextFormattedCitation":"(Tsohou, Lee, Rebahi, Khalil, &amp; Hohberg, 2012)","previouslyFormattedCitation":"(Tsohou, Lee, Rebahi, Khalil, &amp; Hohberg, 2012)"},"properties":{"noteIndex":0},"schema":"https://github.com/citation-style-language/schema/raw/master/csl-citation.json"}</w:instrText>
      </w:r>
      <w:r w:rsidR="00FE485F" w:rsidRPr="00007114">
        <w:rPr>
          <w:lang w:val="en-GB"/>
        </w:rPr>
        <w:fldChar w:fldCharType="separate"/>
      </w:r>
      <w:r w:rsidR="006A1583" w:rsidRPr="006A1583">
        <w:rPr>
          <w:noProof/>
          <w:lang w:val="en-GB"/>
        </w:rPr>
        <w:t>(Tsohou, Lee, Rebahi, Khalil, &amp; Hohberg, 2012)</w:t>
      </w:r>
      <w:r w:rsidR="00FE485F" w:rsidRPr="00007114">
        <w:rPr>
          <w:lang w:val="en-GB"/>
        </w:rPr>
        <w:fldChar w:fldCharType="end"/>
      </w:r>
      <w:r w:rsidR="00FE485F" w:rsidRPr="00007114">
        <w:rPr>
          <w:lang w:val="en-GB"/>
        </w:rPr>
        <w:t xml:space="preserve">. The last characteristic, </w:t>
      </w:r>
      <w:r w:rsidR="00FE485F" w:rsidRPr="00007114">
        <w:rPr>
          <w:i/>
          <w:lang w:val="en-GB"/>
        </w:rPr>
        <w:t>Free Access for citizens</w:t>
      </w:r>
      <w:r w:rsidR="002C4F3E">
        <w:rPr>
          <w:i/>
          <w:lang w:val="en-GB"/>
        </w:rPr>
        <w:t>,</w:t>
      </w:r>
      <w:r w:rsidR="00FE485F" w:rsidRPr="00007114">
        <w:rPr>
          <w:i/>
          <w:lang w:val="en-GB"/>
        </w:rPr>
        <w:t xml:space="preserve"> </w:t>
      </w:r>
      <w:r w:rsidR="00FE485F" w:rsidRPr="00007114">
        <w:rPr>
          <w:lang w:val="en-GB"/>
        </w:rPr>
        <w:t xml:space="preserve">was discovered in </w:t>
      </w:r>
      <w:r w:rsidR="00FE485F" w:rsidRPr="00007114">
        <w:rPr>
          <w:lang w:val="en-GB"/>
        </w:rPr>
        <w:fldChar w:fldCharType="begin" w:fldLock="1"/>
      </w:r>
      <w:r w:rsidR="00531892">
        <w:rPr>
          <w:lang w:val="en-GB"/>
        </w:rPr>
        <w:instrText>ADDIN CSL_CITATION {"citationItems":[{"id":"ITEM-1","itemData":{"author":[{"dropping-particle":"","family":"Petre","given":"Ionuț","non-dropping-particle":"","parse-names":false,"suffix":""},{"dropping-particle":"","family":"Cohal","given":"Antonio-marcel","non-dropping-particle":"","parse-names":false,"suffix":""},{"dropping-particle":"","family":"Boncea","given":"Radu","non-dropping-particle":"","parse-names":false,"suffix":""}],"container-title":"Romanian Journal of Information Technology and Automatic Control","id":"ITEM-1","issue":"2","issued":{"date-parts":[["2018"]]},"page":"5-14","title":"e-Participation Platform for Facilitating Citizens Involvement in Smart City Initiatives","type":"article-journal","volume":"28"},"uris":["http://www.mendeley.com/documents/?uuid=adeb5739-fafe-473c-9dde-c6413599eea6","http://www.mendeley.com/documents/?uuid=dd3d162e-ed0b-41df-9144-2514e1bafdff"]}],"mendeley":{"formattedCitation":"(Petre, Cohal, &amp; Boncea, 2018)","plainTextFormattedCitation":"(Petre, Cohal, &amp; Boncea, 2018)","previouslyFormattedCitation":"(Petre, Cohal, &amp; Boncea, 2018)"},"properties":{"noteIndex":0},"schema":"https://github.com/citation-style-language/schema/raw/master/csl-citation.json"}</w:instrText>
      </w:r>
      <w:r w:rsidR="00FE485F" w:rsidRPr="00007114">
        <w:rPr>
          <w:lang w:val="en-GB"/>
        </w:rPr>
        <w:fldChar w:fldCharType="separate"/>
      </w:r>
      <w:r w:rsidR="006A1583" w:rsidRPr="006A1583">
        <w:rPr>
          <w:noProof/>
          <w:lang w:val="en-GB"/>
        </w:rPr>
        <w:t>(Petre, Cohal, &amp; Boncea, 2018)</w:t>
      </w:r>
      <w:r w:rsidR="00FE485F" w:rsidRPr="00007114">
        <w:rPr>
          <w:lang w:val="en-GB"/>
        </w:rPr>
        <w:fldChar w:fldCharType="end"/>
      </w:r>
      <w:r w:rsidR="00FE485F">
        <w:rPr>
          <w:lang w:val="en-GB"/>
        </w:rPr>
        <w:t>.</w:t>
      </w:r>
      <w:r w:rsidR="00FE485F" w:rsidRPr="00FE485F">
        <w:rPr>
          <w:lang w:val="en-GB"/>
        </w:rPr>
        <w:t xml:space="preserve"> </w:t>
      </w:r>
      <w:r w:rsidR="00FE485F">
        <w:rPr>
          <w:lang w:val="en-GB"/>
        </w:rPr>
        <w:t xml:space="preserve">In order to understand their motivation to use those platforms, several options were </w:t>
      </w:r>
      <w:r w:rsidR="00FE485F" w:rsidRPr="00007114">
        <w:rPr>
          <w:lang w:val="en-GB"/>
        </w:rPr>
        <w:t>identified from the literature, includ</w:t>
      </w:r>
      <w:r w:rsidR="007210AF">
        <w:rPr>
          <w:lang w:val="en-GB"/>
        </w:rPr>
        <w:t>ing</w:t>
      </w:r>
      <w:r w:rsidR="00FE485F" w:rsidRPr="00007114">
        <w:rPr>
          <w:lang w:val="en-GB"/>
        </w:rPr>
        <w:t xml:space="preserve"> </w:t>
      </w:r>
      <w:r w:rsidR="005C55D3">
        <w:rPr>
          <w:i/>
          <w:iCs/>
          <w:lang w:val="en-GB"/>
        </w:rPr>
        <w:t>I</w:t>
      </w:r>
      <w:r w:rsidR="00FE485F" w:rsidRPr="00007114">
        <w:rPr>
          <w:i/>
          <w:iCs/>
          <w:lang w:val="en-GB"/>
        </w:rPr>
        <w:t>ncrease of trust</w:t>
      </w:r>
      <w:r w:rsidR="00FE485F" w:rsidRPr="00007114">
        <w:rPr>
          <w:lang w:val="en-GB"/>
        </w:rPr>
        <w:t xml:space="preserve"> and</w:t>
      </w:r>
      <w:r w:rsidR="005C6776">
        <w:rPr>
          <w:lang w:val="en-GB"/>
        </w:rPr>
        <w:t xml:space="preserve"> </w:t>
      </w:r>
      <w:r w:rsidR="005C55D3">
        <w:rPr>
          <w:i/>
          <w:lang w:val="en-GB"/>
        </w:rPr>
        <w:t>C</w:t>
      </w:r>
      <w:r w:rsidR="005C6776" w:rsidRPr="005C6776">
        <w:rPr>
          <w:i/>
          <w:lang w:val="en-GB"/>
        </w:rPr>
        <w:t>ivic norms</w:t>
      </w:r>
      <w:r w:rsidR="00FE485F" w:rsidRPr="00007114">
        <w:rPr>
          <w:lang w:val="en-GB"/>
        </w:rPr>
        <w:t xml:space="preserve"> </w:t>
      </w:r>
      <w:r w:rsidR="00FE485F" w:rsidRPr="00007114">
        <w:rPr>
          <w:lang w:val="en-GB"/>
        </w:rPr>
        <w:fldChar w:fldCharType="begin" w:fldLock="1"/>
      </w:r>
      <w:r w:rsidR="00531892">
        <w:rPr>
          <w:lang w:val="en-GB"/>
        </w:rPr>
        <w:instrText>ADDIN CSL_CITATION {"citationItems":[{"id":"ITEM-1","itemData":{"abstract":"While a growing body of literature has touted eparticipation as a means of facilitating greater citizen participation in policy decision-making processes, little is known about the driving forces behind active citizen eparticipation. Based on a literature review of social capital and citizen participation, the study develops a model of active e-participation. In this model, this study argues that three dimensions of social capital and citizen participation management are positively associated with active e-participation. To test several hypotheses, the study uses the 2009 E-Participation Survey data collected from 1,076 participants of the Cheon Man Sang Sang Oasis, an e-participation program administered by the Seoul Metropolitan Government in South Korea. Using ordered logistic regression analysis, the study finds that active e-participation is positively affected by citizens’ trust in government, their volunteer experiences, weak offline social ties, and perceived quality responsiveness during the e-participation process.","author":[{"dropping-particle":"","family":"Lee","given":"Jooho","non-dropping-particle":"","parse-names":false,"suffix":""},{"dropping-particle":"","family":"Kim","given":"Soonhee","non-dropping-particle":"","parse-names":false,"suffix":""}],"container-title":"Proceedings of the 47th Hawaii International Conference on System Sciences","id":"ITEM-1","issued":{"date-parts":[["2014"]]},"page":"10","title":"Active Citizen E-Participation in Local Governance: Do Individual Social Capital and E-Participation Management Matter?","type":"paper-conference"},"uris":["http://www.mendeley.com/documents/?uuid=156b58a1-0f4b-48a5-b39e-283b0723804f"]}],"mendeley":{"formattedCitation":"(Lee &amp; Kim, 2014)","plainTextFormattedCitation":"(Lee &amp; Kim, 2014)","previouslyFormattedCitation":"(Lee &amp; Kim, 2014)"},"properties":{"noteIndex":0},"schema":"https://github.com/citation-style-language/schema/raw/master/csl-citation.json"}</w:instrText>
      </w:r>
      <w:r w:rsidR="00FE485F" w:rsidRPr="00007114">
        <w:rPr>
          <w:lang w:val="en-GB"/>
        </w:rPr>
        <w:fldChar w:fldCharType="separate"/>
      </w:r>
      <w:r w:rsidR="006A1583" w:rsidRPr="006A1583">
        <w:rPr>
          <w:noProof/>
          <w:lang w:val="en-GB"/>
        </w:rPr>
        <w:t>(Lee &amp; Kim, 2014)</w:t>
      </w:r>
      <w:r w:rsidR="00FE485F" w:rsidRPr="00007114">
        <w:rPr>
          <w:lang w:val="en-GB"/>
        </w:rPr>
        <w:fldChar w:fldCharType="end"/>
      </w:r>
      <w:r w:rsidR="005C6776">
        <w:rPr>
          <w:lang w:val="en-GB"/>
        </w:rPr>
        <w:t xml:space="preserve"> or</w:t>
      </w:r>
      <w:r w:rsidR="00FE485F" w:rsidRPr="00007114">
        <w:rPr>
          <w:lang w:val="en-GB"/>
        </w:rPr>
        <w:t xml:space="preserve"> </w:t>
      </w:r>
      <w:r w:rsidR="005C55D3">
        <w:rPr>
          <w:i/>
          <w:iCs/>
          <w:lang w:val="en-GB"/>
        </w:rPr>
        <w:t>Q</w:t>
      </w:r>
      <w:r w:rsidR="00FE485F" w:rsidRPr="00007114">
        <w:rPr>
          <w:i/>
          <w:iCs/>
          <w:lang w:val="en-GB"/>
        </w:rPr>
        <w:t>ualitative feedback</w:t>
      </w:r>
      <w:r w:rsidR="00FE485F" w:rsidRPr="00007114">
        <w:rPr>
          <w:lang w:val="en-GB"/>
        </w:rPr>
        <w:t xml:space="preserve"> </w:t>
      </w:r>
      <w:r w:rsidR="00FE485F" w:rsidRPr="00007114">
        <w:rPr>
          <w:lang w:val="en-GB"/>
        </w:rPr>
        <w:fldChar w:fldCharType="begin" w:fldLock="1"/>
      </w:r>
      <w:r w:rsidR="002F7784">
        <w:rPr>
          <w:lang w:val="en-GB"/>
        </w:rPr>
        <w:instrText>ADDIN CSL_CITATION {"citationItems":[{"id":"ITEM-1","itemData":{"DOI":"10.1016/j.giq.2016.01.002","ISSN":"0740624X","abstract":"Despite the ubiquity of e-Participation initiatives, efforts in mainstreaming social media-based and citizen-led political deliberations are still limited. Consequently, there is little opportunity to leverage, study and understand the expected mutual re-shaping of deliberations on traditional e-Participation and spontaneous citizen discussions on social media platforms. This mutual re-shaping phenomenon also referred to as “duality of e-Participation”; requires inter alia a Social Software Infrastructure (SSI) to enable decision makers in government access relevant information about ongoing citizen discussions on social media platforms. This article describes the design of such SSI. The design is based on a comprehensive set of requirements specifying relevant technical capabilities required to support a number of core facets of an integrated e-Participation model. In addition, the paper describes the software components for realizing the design and how an implementation of the SSI was employed as part of an e-Participation initiative in Europe. We conclude with some of the socio-technical challenges associated with implementing of some of the components of the Social Software Infrastructure.","author":[{"dropping-particle":"","family":"Porwol","given":"Lukasz","non-dropping-particle":"","parse-names":false,"suffix":""},{"dropping-particle":"","family":"Ojo","given":"Adegboyega","non-dropping-particle":"","parse-names":false,"suffix":""},{"dropping-particle":"","family":"Breslin","given":"John G.","non-dropping-particle":"","parse-names":false,"suffix":""}],"container-title":"Government Information Quarterly","id":"ITEM-1","issue":"4","issued":{"date-parts":[["2016","2"]]},"page":"S88-S98","publisher":"Elsevier BV","title":"Social Software Infrastructure for e-Participation","type":"article-journal","volume":"35"},"uris":["http://www.mendeley.com/documents/?uuid=88861a81-4d6c-45dc-83c2-78ff19613292"]}],"mendeley":{"formattedCitation":"(Porwol et al., 2016)","plainTextFormattedCitation":"(Porwol et al., 2016)","previouslyFormattedCitation":"(Porwol et al., 2016)"},"properties":{"noteIndex":0},"schema":"https://github.com/citation-style-language/schema/raw/master/csl-citation.json"}</w:instrText>
      </w:r>
      <w:r w:rsidR="00FE485F" w:rsidRPr="00007114">
        <w:rPr>
          <w:lang w:val="en-GB"/>
        </w:rPr>
        <w:fldChar w:fldCharType="separate"/>
      </w:r>
      <w:r w:rsidR="00FE485F" w:rsidRPr="00FE485F">
        <w:rPr>
          <w:noProof/>
          <w:lang w:val="en-GB"/>
        </w:rPr>
        <w:t>(Porwol et al., 2016)</w:t>
      </w:r>
      <w:r w:rsidR="00FE485F" w:rsidRPr="00007114">
        <w:rPr>
          <w:lang w:val="en-GB"/>
        </w:rPr>
        <w:fldChar w:fldCharType="end"/>
      </w:r>
      <w:r w:rsidR="005C6776">
        <w:rPr>
          <w:lang w:val="en-GB"/>
        </w:rPr>
        <w:t xml:space="preserve">. </w:t>
      </w:r>
      <w:r>
        <w:rPr>
          <w:lang w:val="en-GB"/>
        </w:rPr>
        <w:t xml:space="preserve">To tackle </w:t>
      </w:r>
      <w:r w:rsidR="000572E5">
        <w:rPr>
          <w:lang w:val="en-GB"/>
        </w:rPr>
        <w:t>C</w:t>
      </w:r>
      <w:r>
        <w:rPr>
          <w:lang w:val="en-GB"/>
        </w:rPr>
        <w:t>hallenge 5</w:t>
      </w:r>
      <w:r w:rsidR="005C6776">
        <w:rPr>
          <w:lang w:val="en-GB"/>
        </w:rPr>
        <w:t xml:space="preserve">, </w:t>
      </w:r>
      <w:r w:rsidR="005C6776" w:rsidRPr="00007114">
        <w:rPr>
          <w:lang w:val="en-GB"/>
        </w:rPr>
        <w:t>several questions were asked to identify specific mind-sets and cult</w:t>
      </w:r>
      <w:r w:rsidR="005C6776">
        <w:rPr>
          <w:lang w:val="en-GB"/>
        </w:rPr>
        <w:t>ural views of our respondents s</w:t>
      </w:r>
      <w:r w:rsidR="005C6776" w:rsidRPr="00007114">
        <w:rPr>
          <w:lang w:val="en-GB"/>
        </w:rPr>
        <w:t>uch as</w:t>
      </w:r>
      <w:r w:rsidR="005C6776">
        <w:rPr>
          <w:lang w:val="en-GB"/>
        </w:rPr>
        <w:t xml:space="preserve"> </w:t>
      </w:r>
      <w:r w:rsidR="005C6776" w:rsidRPr="00007114">
        <w:rPr>
          <w:lang w:val="en-GB"/>
        </w:rPr>
        <w:t>their interest in politics, their political satisfaction, political orientation</w:t>
      </w:r>
      <w:r w:rsidR="005C55D3">
        <w:rPr>
          <w:lang w:val="en-GB"/>
        </w:rPr>
        <w:t>,</w:t>
      </w:r>
      <w:r w:rsidR="005C6776" w:rsidRPr="00007114">
        <w:rPr>
          <w:lang w:val="en-GB"/>
        </w:rPr>
        <w:t xml:space="preserve"> </w:t>
      </w:r>
      <w:r w:rsidR="005C6776">
        <w:rPr>
          <w:lang w:val="en-GB"/>
        </w:rPr>
        <w:t>and time spent</w:t>
      </w:r>
      <w:r w:rsidR="005C6776" w:rsidRPr="00007114">
        <w:rPr>
          <w:lang w:val="en-GB"/>
        </w:rPr>
        <w:t xml:space="preserve"> on social media.</w:t>
      </w:r>
    </w:p>
    <w:p w14:paraId="224A7252" w14:textId="26EEE934" w:rsidR="001C65C1" w:rsidRDefault="00FE485F" w:rsidP="005F65ED">
      <w:pPr>
        <w:spacing w:line="240" w:lineRule="auto"/>
        <w:jc w:val="both"/>
        <w:rPr>
          <w:lang w:val="en-GB"/>
        </w:rPr>
      </w:pPr>
      <w:r w:rsidRPr="00007114">
        <w:rPr>
          <w:lang w:val="en-GB"/>
        </w:rPr>
        <w:t xml:space="preserve">Before releasing our survey to the broad public, it was decided to pre-test our survey with </w:t>
      </w:r>
      <w:r w:rsidR="002B4262">
        <w:rPr>
          <w:lang w:val="en-GB"/>
        </w:rPr>
        <w:t xml:space="preserve">9 participants </w:t>
      </w:r>
      <w:r w:rsidRPr="00007114">
        <w:rPr>
          <w:lang w:val="en-GB"/>
        </w:rPr>
        <w:fldChar w:fldCharType="begin" w:fldLock="1"/>
      </w:r>
      <w:r w:rsidR="00531892">
        <w:rPr>
          <w:lang w:val="en-GB"/>
        </w:rPr>
        <w:instrText>ADDIN CSL_CITATION {"citationItems":[{"id":"ITEM-1","itemData":{"DOI":"10.1177/147078539303500202","author":[{"dropping-particle":"","family":"Reynolds","given":"Nina","non-dropping-particle":"","parse-names":false,"suffix":""},{"dropping-particle":"","family":"Diamantopoulos","given":"Adamantios","non-dropping-particle":"","parse-names":false,"suffix":""},{"dropping-particle":"","family":"Schlegelmilch","given":"Bodo","non-dropping-particle":"","parse-names":false,"suffix":""}],"container-title":"International Journal of Market Research","id":"ITEM-1","issue":"2","issued":{"date-parts":[["1993"]]},"page":"1-11","title":"Pre-Testing in Questionnaire Design: A Review of the Literature and Suggestions for Further Research","type":"article-journal","volume":"35"},"uris":["http://www.mendeley.com/documents/?uuid=4714c1dc-0460-40b6-93ba-fc588adc38b1","http://www.mendeley.com/documents/?uuid=a2f60094-0075-46b9-978a-559d48444f16"]}],"mendeley":{"formattedCitation":"(Reynolds, Diamantopoulos, &amp; Schlegelmilch, 1993)","plainTextFormattedCitation":"(Reynolds, Diamantopoulos, &amp; Schlegelmilch, 1993)","previouslyFormattedCitation":"(Reynolds, Diamantopoulos, &amp; Schlegelmilch, 1993)"},"properties":{"noteIndex":0},"schema":"https://github.com/citation-style-language/schema/raw/master/csl-citation.json"}</w:instrText>
      </w:r>
      <w:r w:rsidRPr="00007114">
        <w:rPr>
          <w:lang w:val="en-GB"/>
        </w:rPr>
        <w:fldChar w:fldCharType="separate"/>
      </w:r>
      <w:r w:rsidR="006A1583" w:rsidRPr="006A1583">
        <w:rPr>
          <w:noProof/>
          <w:lang w:val="en-GB"/>
        </w:rPr>
        <w:t>(Reynolds, Diamantopoulos, &amp; Schlegelmilch, 1993)</w:t>
      </w:r>
      <w:r w:rsidRPr="00007114">
        <w:rPr>
          <w:lang w:val="en-GB"/>
        </w:rPr>
        <w:fldChar w:fldCharType="end"/>
      </w:r>
      <w:r w:rsidR="005C55D3">
        <w:rPr>
          <w:lang w:val="en-GB"/>
        </w:rPr>
        <w:t xml:space="preserve">. </w:t>
      </w:r>
      <w:r w:rsidR="0032269A">
        <w:rPr>
          <w:lang w:val="en-GB"/>
        </w:rPr>
        <w:t>This</w:t>
      </w:r>
      <w:r>
        <w:rPr>
          <w:lang w:val="en-GB"/>
        </w:rPr>
        <w:t xml:space="preserve"> led to re-wording several se</w:t>
      </w:r>
      <w:r w:rsidR="005C6776">
        <w:rPr>
          <w:lang w:val="en-GB"/>
        </w:rPr>
        <w:t>ntences of the survey (e.g.</w:t>
      </w:r>
      <w:r>
        <w:rPr>
          <w:lang w:val="en-GB"/>
        </w:rPr>
        <w:t xml:space="preserve"> </w:t>
      </w:r>
      <w:r w:rsidR="0032269A">
        <w:rPr>
          <w:lang w:val="en-GB"/>
        </w:rPr>
        <w:t>"</w:t>
      </w:r>
      <w:r>
        <w:rPr>
          <w:lang w:val="en-GB"/>
        </w:rPr>
        <w:t>hacking</w:t>
      </w:r>
      <w:r w:rsidR="0032269A">
        <w:rPr>
          <w:lang w:val="en-GB"/>
        </w:rPr>
        <w:t>"</w:t>
      </w:r>
      <w:r>
        <w:rPr>
          <w:lang w:val="en-GB"/>
        </w:rPr>
        <w:t xml:space="preserve"> and </w:t>
      </w:r>
      <w:r w:rsidR="0032269A">
        <w:rPr>
          <w:lang w:val="en-GB"/>
        </w:rPr>
        <w:t>"</w:t>
      </w:r>
      <w:r>
        <w:rPr>
          <w:lang w:val="en-GB"/>
        </w:rPr>
        <w:t>online</w:t>
      </w:r>
      <w:r w:rsidR="0032269A">
        <w:rPr>
          <w:lang w:val="en-GB"/>
        </w:rPr>
        <w:t>"</w:t>
      </w:r>
      <w:r>
        <w:rPr>
          <w:lang w:val="en-GB"/>
        </w:rPr>
        <w:t xml:space="preserve"> were not understood by older </w:t>
      </w:r>
      <w:r w:rsidR="002B4262">
        <w:rPr>
          <w:lang w:val="en-GB"/>
        </w:rPr>
        <w:t>respondents</w:t>
      </w:r>
      <w:r>
        <w:rPr>
          <w:lang w:val="en-GB"/>
        </w:rPr>
        <w:t xml:space="preserve">). </w:t>
      </w:r>
      <w:r w:rsidR="001C65C1">
        <w:rPr>
          <w:lang w:val="en-GB"/>
        </w:rPr>
        <w:t xml:space="preserve"> </w:t>
      </w:r>
      <w:r w:rsidR="001C65C1" w:rsidRPr="00007114">
        <w:rPr>
          <w:lang w:val="en-GB"/>
        </w:rPr>
        <w:t xml:space="preserve">This survey </w:t>
      </w:r>
      <w:r w:rsidR="001C65C1">
        <w:rPr>
          <w:lang w:val="en-GB"/>
        </w:rPr>
        <w:t xml:space="preserve">was </w:t>
      </w:r>
      <w:r w:rsidR="001C65C1" w:rsidRPr="00007114">
        <w:rPr>
          <w:lang w:val="en-GB"/>
        </w:rPr>
        <w:t xml:space="preserve">spread </w:t>
      </w:r>
      <w:r w:rsidR="001C65C1">
        <w:rPr>
          <w:lang w:val="en-GB"/>
        </w:rPr>
        <w:t xml:space="preserve">through e-mail and social media. </w:t>
      </w:r>
      <w:r w:rsidR="001C65C1" w:rsidRPr="00007114">
        <w:rPr>
          <w:lang w:val="en-GB"/>
        </w:rPr>
        <w:t xml:space="preserve">Since most represented age groups on these platforms are those of 18-24 and 25-29 </w:t>
      </w:r>
      <w:r w:rsidR="001C65C1" w:rsidRPr="00007114">
        <w:rPr>
          <w:lang w:val="en-GB"/>
        </w:rPr>
        <w:fldChar w:fldCharType="begin" w:fldLock="1"/>
      </w:r>
      <w:r w:rsidR="001C65C1">
        <w:rPr>
          <w:lang w:val="en-GB"/>
        </w:rPr>
        <w:instrText>ADDIN CSL_CITATION {"citationItems":[{"id":"ITEM-1","itemData":{"URL":"https://www.marketingcharts.com/digital/social-media-108184#:~:text=Hispanic (51%25) and Black,65 and up (8%25)%3B","author":[{"dropping-particle":"","family":"Marketing Charts","given":"","non-dropping-particle":"","parse-names":false,"suffix":""}],"id":"ITEM-1","issued":{"date-parts":[["2019"]]},"title":"Social Networking Platforms' User Demographics Update 2019","type":"webpage"},"uris":["http://www.mendeley.com/documents/?uuid=2287e496-3c4e-42b5-a73f-9123ccb8eee6","http://www.mendeley.com/documents/?uuid=7b170afc-5b93-494d-ad34-cb599aa7c97d"]}],"mendeley":{"formattedCitation":"(Marketing Charts, 2019)","plainTextFormattedCitation":"(Marketing Charts, 2019)","previouslyFormattedCitation":"(Marketing Charts, 2019)"},"properties":{"noteIndex":0},"schema":"https://github.com/citation-style-language/schema/raw/master/csl-citation.json"}</w:instrText>
      </w:r>
      <w:r w:rsidR="001C65C1" w:rsidRPr="00007114">
        <w:rPr>
          <w:lang w:val="en-GB"/>
        </w:rPr>
        <w:fldChar w:fldCharType="separate"/>
      </w:r>
      <w:r w:rsidR="001C65C1" w:rsidRPr="002F7784">
        <w:rPr>
          <w:noProof/>
          <w:lang w:val="en-GB"/>
        </w:rPr>
        <w:t>(Marketing Charts, 2019)</w:t>
      </w:r>
      <w:r w:rsidR="001C65C1" w:rsidRPr="00007114">
        <w:rPr>
          <w:lang w:val="en-GB"/>
        </w:rPr>
        <w:fldChar w:fldCharType="end"/>
      </w:r>
      <w:r w:rsidR="001C65C1" w:rsidRPr="00007114">
        <w:rPr>
          <w:lang w:val="en-GB"/>
        </w:rPr>
        <w:t>, we reach</w:t>
      </w:r>
      <w:r w:rsidR="001C65C1">
        <w:rPr>
          <w:lang w:val="en-GB"/>
        </w:rPr>
        <w:t>ed</w:t>
      </w:r>
      <w:r w:rsidR="001C65C1" w:rsidRPr="00007114">
        <w:rPr>
          <w:lang w:val="en-GB"/>
        </w:rPr>
        <w:t xml:space="preserve"> other age groups </w:t>
      </w:r>
      <w:r w:rsidR="001C65C1">
        <w:rPr>
          <w:lang w:val="en-GB"/>
        </w:rPr>
        <w:t xml:space="preserve">through complementary means. We collected data in public places such as </w:t>
      </w:r>
      <w:r w:rsidR="001C65C1" w:rsidRPr="00007114">
        <w:rPr>
          <w:lang w:val="en-GB"/>
        </w:rPr>
        <w:t>train sta</w:t>
      </w:r>
      <w:r w:rsidR="001C65C1">
        <w:rPr>
          <w:lang w:val="en-GB"/>
        </w:rPr>
        <w:t>tions or the</w:t>
      </w:r>
      <w:r w:rsidR="001C65C1" w:rsidRPr="00007114">
        <w:rPr>
          <w:lang w:val="en-GB"/>
        </w:rPr>
        <w:t xml:space="preserve"> </w:t>
      </w:r>
      <w:r w:rsidR="001C65C1">
        <w:rPr>
          <w:lang w:val="en-GB"/>
        </w:rPr>
        <w:t xml:space="preserve">city hall </w:t>
      </w:r>
      <w:r w:rsidR="001C65C1" w:rsidRPr="00007114">
        <w:rPr>
          <w:lang w:val="en-GB"/>
        </w:rPr>
        <w:t xml:space="preserve">and asked passers-by from a less-represented age group to fill </w:t>
      </w:r>
      <w:r w:rsidR="001C65C1">
        <w:rPr>
          <w:lang w:val="en-GB"/>
        </w:rPr>
        <w:t xml:space="preserve">in </w:t>
      </w:r>
      <w:r w:rsidR="001C65C1" w:rsidRPr="00007114">
        <w:rPr>
          <w:lang w:val="en-GB"/>
        </w:rPr>
        <w:t xml:space="preserve">our survey. This </w:t>
      </w:r>
      <w:r w:rsidR="001C65C1">
        <w:rPr>
          <w:lang w:val="en-GB"/>
        </w:rPr>
        <w:t>snowball sampling</w:t>
      </w:r>
      <w:r w:rsidR="001C65C1" w:rsidRPr="00007114">
        <w:rPr>
          <w:lang w:val="en-GB"/>
        </w:rPr>
        <w:t xml:space="preserve"> </w:t>
      </w:r>
      <w:r w:rsidR="001C65C1" w:rsidRPr="00007114">
        <w:rPr>
          <w:lang w:val="en-GB"/>
        </w:rPr>
        <w:fldChar w:fldCharType="begin" w:fldLock="1"/>
      </w:r>
      <w:r w:rsidR="00514587">
        <w:rPr>
          <w:lang w:val="en-GB"/>
        </w:rPr>
        <w:instrText>ADDIN CSL_CITATION {"citationItems":[{"id":"ITEM-1","itemData":{"DOI":"10.5812/sdme.67670","ISSN":"1735-4242","abstract":"Background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container-title":"Strides in Development of Medical Education","id":"ITEM-1","issue":"3","issued":{"date-parts":[["2017"]]},"page":"1-6","title":"Snowball Sampling: A Purposeful Method of Sampling in Qualitative Research","type":"article-journal","volume":"14"},"uris":["http://www.mendeley.com/documents/?uuid=e8ea97af-127a-4186-9431-96d8844e1075","http://www.mendeley.com/documents/?uuid=954f6888-88cc-42c5-a2ba-3a6bebf3a60c"]}],"mendeley":{"formattedCitation":"(Naderifar et al., 2017)","plainTextFormattedCitation":"(Naderifar et al., 2017)","previouslyFormattedCitation":"(Naderifar, Goli, &amp; Ghaljaie, 2017)"},"properties":{"noteIndex":0},"schema":"https://github.com/citation-style-language/schema/raw/master/csl-citation.json"}</w:instrText>
      </w:r>
      <w:r w:rsidR="001C65C1" w:rsidRPr="00007114">
        <w:rPr>
          <w:lang w:val="en-GB"/>
        </w:rPr>
        <w:fldChar w:fldCharType="separate"/>
      </w:r>
      <w:r w:rsidR="00514587" w:rsidRPr="00514587">
        <w:rPr>
          <w:noProof/>
          <w:lang w:val="en-GB"/>
        </w:rPr>
        <w:t>(Naderifar et al., 2017)</w:t>
      </w:r>
      <w:r w:rsidR="001C65C1" w:rsidRPr="00007114">
        <w:rPr>
          <w:lang w:val="en-GB"/>
        </w:rPr>
        <w:fldChar w:fldCharType="end"/>
      </w:r>
      <w:r w:rsidR="001C65C1" w:rsidRPr="00007114">
        <w:rPr>
          <w:lang w:val="en-GB"/>
        </w:rPr>
        <w:t xml:space="preserve"> enable</w:t>
      </w:r>
      <w:r w:rsidR="001C65C1">
        <w:rPr>
          <w:lang w:val="en-GB"/>
        </w:rPr>
        <w:t>d</w:t>
      </w:r>
      <w:r w:rsidR="001C65C1" w:rsidRPr="00007114">
        <w:rPr>
          <w:lang w:val="en-GB"/>
        </w:rPr>
        <w:t xml:space="preserve"> us to reach a part of the population that is ot</w:t>
      </w:r>
      <w:r w:rsidR="001C65C1">
        <w:rPr>
          <w:lang w:val="en-GB"/>
        </w:rPr>
        <w:t xml:space="preserve">herwise more difficult to reach. </w:t>
      </w:r>
      <w:r w:rsidR="001C65C1" w:rsidRPr="00007114">
        <w:rPr>
          <w:lang w:val="en-GB"/>
        </w:rPr>
        <w:t>This tactic allowed every age group to be significantly represented (n &gt; 30).</w:t>
      </w:r>
      <w:r w:rsidR="001C65C1" w:rsidRPr="001C65C1">
        <w:rPr>
          <w:lang w:val="en-GB"/>
        </w:rPr>
        <w:t xml:space="preserve"> </w:t>
      </w:r>
      <w:r w:rsidR="001C65C1" w:rsidRPr="00007114">
        <w:rPr>
          <w:lang w:val="en-GB"/>
        </w:rPr>
        <w:t>To account for a representative result, only respondents who fully compl</w:t>
      </w:r>
      <w:r w:rsidR="001C65C1">
        <w:rPr>
          <w:lang w:val="en-GB"/>
        </w:rPr>
        <w:t>eted our survey were considered. In total, our sample encompasses 235 respondents.</w:t>
      </w:r>
      <w:r w:rsidR="001C65C1" w:rsidRPr="001C65C1">
        <w:rPr>
          <w:lang w:val="en-GB"/>
        </w:rPr>
        <w:t xml:space="preserve"> </w:t>
      </w:r>
      <w:r w:rsidR="001C65C1" w:rsidRPr="00007114">
        <w:rPr>
          <w:lang w:val="en-GB"/>
        </w:rPr>
        <w:t>The final vers</w:t>
      </w:r>
      <w:r w:rsidR="001C65C1">
        <w:rPr>
          <w:lang w:val="en-GB"/>
        </w:rPr>
        <w:t>ion of our survey can be found online</w:t>
      </w:r>
      <w:r w:rsidR="001C65C1">
        <w:rPr>
          <w:rStyle w:val="FootnoteReference"/>
          <w:lang w:val="en-GB"/>
        </w:rPr>
        <w:footnoteReference w:id="1"/>
      </w:r>
    </w:p>
    <w:p w14:paraId="7DCF604A" w14:textId="1A531619" w:rsidR="00CC5E36" w:rsidRDefault="006975F1" w:rsidP="00754756">
      <w:pPr>
        <w:spacing w:before="240" w:line="240" w:lineRule="auto"/>
        <w:jc w:val="both"/>
        <w:rPr>
          <w:lang w:val="en-GB"/>
        </w:rPr>
      </w:pPr>
      <w:r w:rsidRPr="00007114">
        <w:rPr>
          <w:lang w:val="en-GB"/>
        </w:rPr>
        <w:t xml:space="preserve">The software used </w:t>
      </w:r>
      <w:r w:rsidR="0032269A">
        <w:rPr>
          <w:lang w:val="en-GB"/>
        </w:rPr>
        <w:t>for the</w:t>
      </w:r>
      <w:r w:rsidR="00FE485F">
        <w:rPr>
          <w:lang w:val="en-GB"/>
        </w:rPr>
        <w:t xml:space="preserve"> data analysis was SPSS. S</w:t>
      </w:r>
      <w:r w:rsidR="00FE485F" w:rsidRPr="00007114">
        <w:rPr>
          <w:lang w:val="en-GB"/>
        </w:rPr>
        <w:t>tatistical relationships between the cultural variables</w:t>
      </w:r>
      <w:r w:rsidR="00FE485F">
        <w:rPr>
          <w:lang w:val="en-GB"/>
        </w:rPr>
        <w:t xml:space="preserve"> and the citizens’ vision towards participation platforms</w:t>
      </w:r>
      <w:r w:rsidR="007B5149">
        <w:rPr>
          <w:lang w:val="en-GB"/>
        </w:rPr>
        <w:t xml:space="preserve"> </w:t>
      </w:r>
      <w:r w:rsidR="0032269A">
        <w:rPr>
          <w:lang w:val="en-GB"/>
        </w:rPr>
        <w:t>were</w:t>
      </w:r>
      <w:r w:rsidR="007B5149">
        <w:rPr>
          <w:lang w:val="en-GB"/>
        </w:rPr>
        <w:t xml:space="preserve"> investigated. </w:t>
      </w:r>
      <w:r w:rsidR="00CC5E36">
        <w:rPr>
          <w:lang w:val="en-GB"/>
        </w:rPr>
        <w:t>Furthermore, i</w:t>
      </w:r>
      <w:r w:rsidR="00CC5E36" w:rsidRPr="00CC5E36">
        <w:rPr>
          <w:lang w:val="en-GB"/>
        </w:rPr>
        <w:t xml:space="preserve">n order to rank the nine characteristics by importance, we performed pairwise comparisons between their means. Considering that we measured </w:t>
      </w:r>
      <w:r w:rsidR="0032269A">
        <w:rPr>
          <w:lang w:val="en-GB"/>
        </w:rPr>
        <w:t xml:space="preserve">the </w:t>
      </w:r>
      <w:r w:rsidR="00CC5E36" w:rsidRPr="00CC5E36">
        <w:rPr>
          <w:lang w:val="en-GB"/>
        </w:rPr>
        <w:t>characteristics' importance on a 5-point Likert scale, we have pe</w:t>
      </w:r>
      <w:r w:rsidR="00754756">
        <w:rPr>
          <w:lang w:val="en-GB"/>
        </w:rPr>
        <w:t xml:space="preserve">rformed a one-sample t-test for each comparison following the guidelines of </w:t>
      </w:r>
      <w:r w:rsidR="00754756" w:rsidRPr="00007114">
        <w:rPr>
          <w:lang w:val="en-GB"/>
        </w:rPr>
        <w:fldChar w:fldCharType="begin" w:fldLock="1"/>
      </w:r>
      <w:r w:rsidR="00531892">
        <w:rPr>
          <w:lang w:val="en-GB"/>
        </w:rPr>
        <w:instrText>ADDIN CSL_CITATION {"citationItems":[{"id":"ITEM-1","itemData":{"ISSN":"15317714","abstract":"Likert questionnaires are widely used in survey research, but it is unclear whether the item data should be investigated by means of parametric or nonparametric procedures. This study compared the Type I and II error rates of the t test versus the Mann-Whitney-Wilcoxon (MWW) for five-point Likert items. Fourteen population distributions were defined and pairs of samples were drawn from the populations and submitted to the t test and the t test on ranks, which yields the same results as MWW. The results showed that the two tests had equivalent power for most of the pairs. MWW had a power advantage when one of the samples was drawn from a skewed or peaked distribution. Strong power differences between the t test and MWW occurred when one of the samples was drawn from a multimodal distribution. Notably, the Type I error rate of both methods was never more than 3% above the nominal rate of 5%, even not when sample sizes were highly unequal. In conclusion, for five-point Likert items, the t test and MWW generally have similar power, and researchers do not have to worry about finding a difference whilst there is none in the population.","author":[{"dropping-particle":"","family":"Winter","given":"Joost C.F.","non-dropping-particle":"de","parse-names":false,"suffix":""},{"dropping-particle":"","family":"Dodou","given":"Dimitra","non-dropping-particle":"","parse-names":false,"suffix":""}],"container-title":"Practical Assessment, Research and Evaluation","id":"ITEM-1","issue":"11","issued":{"date-parts":[["2010"]]},"page":"1-16","title":"Five-Point Likert Items: t test versus Mann-Whitney-Wilcoxon","type":"article-journal","volume":"15"},"uris":["http://www.mendeley.com/documents/?uuid=3cdf5028-00a1-42ba-ad35-c3fd7cbf205e","http://www.mendeley.com/documents/?uuid=5182a5e7-05d3-4c77-acc1-0590020a2f47"]}],"mendeley":{"formattedCitation":"(de Winter &amp; Dodou, 2010)","manualFormatting":"de Winter and Dodou (2010)","plainTextFormattedCitation":"(de Winter &amp; Dodou, 2010)","previouslyFormattedCitation":"(de Winter &amp; Dodou, 2010)"},"properties":{"noteIndex":0},"schema":"https://github.com/citation-style-language/schema/raw/master/csl-citation.json"}</w:instrText>
      </w:r>
      <w:r w:rsidR="00754756" w:rsidRPr="00007114">
        <w:rPr>
          <w:lang w:val="en-GB"/>
        </w:rPr>
        <w:fldChar w:fldCharType="separate"/>
      </w:r>
      <w:r w:rsidR="00754756">
        <w:rPr>
          <w:noProof/>
          <w:lang w:val="en-GB"/>
        </w:rPr>
        <w:t>de Winter and Dodou (</w:t>
      </w:r>
      <w:r w:rsidR="00754756" w:rsidRPr="006975F1">
        <w:rPr>
          <w:noProof/>
          <w:lang w:val="en-GB"/>
        </w:rPr>
        <w:t>2010)</w:t>
      </w:r>
      <w:r w:rsidR="00754756" w:rsidRPr="00007114">
        <w:rPr>
          <w:lang w:val="en-GB"/>
        </w:rPr>
        <w:fldChar w:fldCharType="end"/>
      </w:r>
      <w:r w:rsidR="00754756" w:rsidRPr="00007114">
        <w:rPr>
          <w:lang w:val="en-GB"/>
        </w:rPr>
        <w:t xml:space="preserve"> and </w:t>
      </w:r>
      <w:r w:rsidR="00754756" w:rsidRPr="00007114">
        <w:rPr>
          <w:lang w:val="en-GB"/>
        </w:rPr>
        <w:fldChar w:fldCharType="begin" w:fldLock="1"/>
      </w:r>
      <w:r w:rsidR="00754756">
        <w:rPr>
          <w:lang w:val="en-GB"/>
        </w:rPr>
        <w:instrText>ADDIN CSL_CITATION {"citationItems":[{"id":"ITEM-1","itemData":{"DOI":"10.1016/j.cptl.2015.08.001","ISSN":"18771300","abstract":"Rating scales and rubrics are commonly used measurement tools in educational contexts. Unfortunately, there is a great deal of controversy surrounding how data derived from these tools can and should be analyzed. One issue that is repeatedly raised is whether these data are ordinal or continuous. A related question is whether parametric data analysis techniques are appropriate and/or acceptable for these rating scale data. Some of this controversy may stem from a misunderstanding of fundamental issues related to these particular tools or a poor use of terminology. This article provides a review of basic issues surrounding measurement of various phenomena relevant to educational settings, as well as previous empirical studies examining the effects of using parametric analysis approaches on rating scale data. Based on previous empirical evidence reviewed in this article, parametric analytical approaches are acceptable provided certain criteria are met. Implications for research and teaching are also briefly discussed. After reading this article, the reader should be able to identify the characteristics of a true Likert scale and explain the situations when parametric analytical techniques are potentially appropriate for rating scale data or when nonparametric techniques are preferred.","author":[{"dropping-particle":"","family":"Harpe","given":"Spencer E.","non-dropping-particle":"","parse-names":false,"suffix":""}],"container-title":"Currents in Pharmacy Teaching and Learning","id":"ITEM-1","issue":"6","issued":{"date-parts":[["2015"]]},"page":"836-850","publisher":"Elsevier","title":"How to analyze Likert and other rating scale data","type":"article-journal","volume":"7"},"uris":["http://www.mendeley.com/documents/?uuid=36858691-71c0-4a6f-88c6-f11bf2f334b1","http://www.mendeley.com/documents/?uuid=87b726c9-b510-4510-962d-c4883c88731b"]}],"mendeley":{"formattedCitation":"(Harpe, 2015)","manualFormatting":"Harpe (2015)","plainTextFormattedCitation":"(Harpe, 2015)","previouslyFormattedCitation":"(Harpe, 2015)"},"properties":{"noteIndex":0},"schema":"https://github.com/citation-style-language/schema/raw/master/csl-citation.json"}</w:instrText>
      </w:r>
      <w:r w:rsidR="00754756" w:rsidRPr="00007114">
        <w:rPr>
          <w:lang w:val="en-GB"/>
        </w:rPr>
        <w:fldChar w:fldCharType="separate"/>
      </w:r>
      <w:r w:rsidR="00754756">
        <w:rPr>
          <w:noProof/>
          <w:lang w:val="en-GB"/>
        </w:rPr>
        <w:t>Harpe (</w:t>
      </w:r>
      <w:r w:rsidR="00754756" w:rsidRPr="00007114">
        <w:rPr>
          <w:noProof/>
          <w:lang w:val="en-GB"/>
        </w:rPr>
        <w:t>2015)</w:t>
      </w:r>
      <w:r w:rsidR="00754756" w:rsidRPr="00007114">
        <w:rPr>
          <w:lang w:val="en-GB"/>
        </w:rPr>
        <w:fldChar w:fldCharType="end"/>
      </w:r>
      <w:r w:rsidR="00754756">
        <w:rPr>
          <w:lang w:val="en-GB"/>
        </w:rPr>
        <w:t xml:space="preserve">. </w:t>
      </w:r>
      <w:r w:rsidR="00754756" w:rsidRPr="00007114">
        <w:rPr>
          <w:lang w:val="en-GB"/>
        </w:rPr>
        <w:t>We want</w:t>
      </w:r>
      <w:r w:rsidR="0032269A">
        <w:rPr>
          <w:lang w:val="en-GB"/>
        </w:rPr>
        <w:t>ed</w:t>
      </w:r>
      <w:r w:rsidR="00754756" w:rsidRPr="00007114">
        <w:rPr>
          <w:lang w:val="en-GB"/>
        </w:rPr>
        <w:t xml:space="preserve"> to categorize the defined characteristics into </w:t>
      </w:r>
      <w:r w:rsidR="00754756">
        <w:rPr>
          <w:lang w:val="en-GB"/>
        </w:rPr>
        <w:t>four</w:t>
      </w:r>
      <w:r w:rsidR="00754756" w:rsidRPr="00007114">
        <w:rPr>
          <w:lang w:val="en-GB"/>
        </w:rPr>
        <w:t xml:space="preserve"> </w:t>
      </w:r>
      <w:r w:rsidR="00754756">
        <w:rPr>
          <w:lang w:val="en-GB"/>
        </w:rPr>
        <w:t xml:space="preserve">value </w:t>
      </w:r>
      <w:r w:rsidR="00754756" w:rsidRPr="00007114">
        <w:rPr>
          <w:lang w:val="en-GB"/>
        </w:rPr>
        <w:t>groups (</w:t>
      </w:r>
      <w:r w:rsidR="00754756" w:rsidRPr="00253689">
        <w:rPr>
          <w:i/>
          <w:lang w:val="en-GB"/>
        </w:rPr>
        <w:t>Very Important</w:t>
      </w:r>
      <w:r w:rsidR="00754756">
        <w:rPr>
          <w:lang w:val="en-GB"/>
        </w:rPr>
        <w:t xml:space="preserve">, </w:t>
      </w:r>
      <w:r w:rsidR="00754756" w:rsidRPr="00253689">
        <w:rPr>
          <w:i/>
          <w:lang w:val="en-GB"/>
        </w:rPr>
        <w:t>Important</w:t>
      </w:r>
      <w:r w:rsidR="00754756" w:rsidRPr="00007114">
        <w:rPr>
          <w:lang w:val="en-GB"/>
        </w:rPr>
        <w:t xml:space="preserve">, </w:t>
      </w:r>
      <w:r w:rsidR="00754756" w:rsidRPr="00253689">
        <w:rPr>
          <w:i/>
          <w:lang w:val="en-GB"/>
        </w:rPr>
        <w:t>Less Important</w:t>
      </w:r>
      <w:r w:rsidR="00754756" w:rsidRPr="00007114">
        <w:rPr>
          <w:lang w:val="en-GB"/>
        </w:rPr>
        <w:t xml:space="preserve">, </w:t>
      </w:r>
      <w:r w:rsidR="00754756" w:rsidRPr="00253689">
        <w:rPr>
          <w:i/>
          <w:lang w:val="en-GB"/>
        </w:rPr>
        <w:t>Not Important</w:t>
      </w:r>
      <w:r w:rsidR="00754756" w:rsidRPr="00007114">
        <w:rPr>
          <w:lang w:val="en-GB"/>
        </w:rPr>
        <w:t xml:space="preserve">). </w:t>
      </w:r>
      <w:r w:rsidR="00CC5E36" w:rsidRPr="00CC5E36">
        <w:rPr>
          <w:lang w:val="en-GB"/>
        </w:rPr>
        <w:t xml:space="preserve">Given two characteristics Ci and </w:t>
      </w:r>
      <w:proofErr w:type="spellStart"/>
      <w:r w:rsidR="00CC5E36" w:rsidRPr="00CC5E36">
        <w:rPr>
          <w:lang w:val="en-GB"/>
        </w:rPr>
        <w:t>Cj</w:t>
      </w:r>
      <w:proofErr w:type="spellEnd"/>
      <w:r w:rsidR="00CC5E36" w:rsidRPr="00CC5E36">
        <w:rPr>
          <w:lang w:val="en-GB"/>
        </w:rPr>
        <w:t xml:space="preserve">, the null hypothesis is that the mean of the importance attached to Ci and </w:t>
      </w:r>
      <w:proofErr w:type="spellStart"/>
      <w:r w:rsidR="00CC5E36" w:rsidRPr="00CC5E36">
        <w:rPr>
          <w:lang w:val="en-GB"/>
        </w:rPr>
        <w:t>Cj</w:t>
      </w:r>
      <w:proofErr w:type="spellEnd"/>
      <w:r w:rsidR="00CC5E36" w:rsidRPr="00CC5E36">
        <w:rPr>
          <w:lang w:val="en-GB"/>
        </w:rPr>
        <w:t xml:space="preserve"> are equal. Rejection of the null hypothesis was decided upon the standard 95% signific</w:t>
      </w:r>
      <w:r w:rsidR="00754756">
        <w:rPr>
          <w:lang w:val="en-GB"/>
        </w:rPr>
        <w:t>ance level</w:t>
      </w:r>
      <w:r w:rsidR="00CC5E36" w:rsidRPr="00CC5E36">
        <w:rPr>
          <w:lang w:val="en-GB"/>
        </w:rPr>
        <w:t>.</w:t>
      </w:r>
    </w:p>
    <w:p w14:paraId="65E1B4A4" w14:textId="2277FD1E" w:rsidR="00D82BA0" w:rsidRPr="00D82BA0" w:rsidRDefault="00694C2F" w:rsidP="005F65ED">
      <w:pPr>
        <w:pStyle w:val="Heading3"/>
        <w:numPr>
          <w:ilvl w:val="1"/>
          <w:numId w:val="43"/>
        </w:numPr>
        <w:spacing w:line="240" w:lineRule="auto"/>
        <w:rPr>
          <w:lang w:val="en-GB"/>
        </w:rPr>
      </w:pPr>
      <w:r>
        <w:rPr>
          <w:lang w:val="en-GB"/>
        </w:rPr>
        <w:t>Qualitative I</w:t>
      </w:r>
      <w:r w:rsidR="00D82BA0" w:rsidRPr="00D82BA0">
        <w:rPr>
          <w:lang w:val="en-GB"/>
        </w:rPr>
        <w:t xml:space="preserve">nsights from Public </w:t>
      </w:r>
      <w:r w:rsidR="00AF27DC">
        <w:rPr>
          <w:lang w:val="en-GB"/>
        </w:rPr>
        <w:t xml:space="preserve">servants </w:t>
      </w:r>
      <w:r w:rsidR="00D82BA0">
        <w:rPr>
          <w:lang w:val="en-GB"/>
        </w:rPr>
        <w:t>(RQ2)</w:t>
      </w:r>
    </w:p>
    <w:p w14:paraId="1E3D367C" w14:textId="663D97F6" w:rsidR="00FE485F" w:rsidRDefault="005C6776" w:rsidP="005F65ED">
      <w:pPr>
        <w:spacing w:line="240" w:lineRule="auto"/>
        <w:jc w:val="both"/>
        <w:rPr>
          <w:lang w:val="en-GB"/>
        </w:rPr>
      </w:pPr>
      <w:r>
        <w:rPr>
          <w:lang w:val="en-GB"/>
        </w:rPr>
        <w:t xml:space="preserve">Identifying the </w:t>
      </w:r>
      <w:r w:rsidR="00FE485F" w:rsidRPr="00007114">
        <w:rPr>
          <w:lang w:val="en-GB"/>
        </w:rPr>
        <w:t>requirements of public servants</w:t>
      </w:r>
      <w:r w:rsidR="00FE485F">
        <w:rPr>
          <w:lang w:val="en-GB"/>
        </w:rPr>
        <w:t xml:space="preserve"> </w:t>
      </w:r>
      <w:r>
        <w:rPr>
          <w:lang w:val="en-GB"/>
        </w:rPr>
        <w:t xml:space="preserve">allows </w:t>
      </w:r>
      <w:r w:rsidR="00FE485F">
        <w:rPr>
          <w:lang w:val="en-GB"/>
        </w:rPr>
        <w:t>understand</w:t>
      </w:r>
      <w:r w:rsidR="005C55D3">
        <w:rPr>
          <w:lang w:val="en-GB"/>
        </w:rPr>
        <w:t>ing</w:t>
      </w:r>
      <w:r w:rsidR="00FE485F">
        <w:rPr>
          <w:lang w:val="en-GB"/>
        </w:rPr>
        <w:t xml:space="preserve"> their view on the</w:t>
      </w:r>
      <w:r w:rsidR="00FE485F" w:rsidRPr="00007114">
        <w:rPr>
          <w:lang w:val="en-GB"/>
        </w:rPr>
        <w:t xml:space="preserve"> duality of e-participation and social media incorporation (</w:t>
      </w:r>
      <w:r w:rsidR="00324CF7">
        <w:rPr>
          <w:b/>
          <w:lang w:val="en-GB"/>
        </w:rPr>
        <w:t>C1</w:t>
      </w:r>
      <w:r w:rsidR="00FE485F" w:rsidRPr="00007114">
        <w:rPr>
          <w:lang w:val="en-GB"/>
        </w:rPr>
        <w:t>), but also how they tackle the problem of representativeness (</w:t>
      </w:r>
      <w:r w:rsidR="00324CF7" w:rsidRPr="00324CF7">
        <w:rPr>
          <w:b/>
          <w:lang w:val="en-GB"/>
        </w:rPr>
        <w:t>C2</w:t>
      </w:r>
      <w:r w:rsidR="00FE485F" w:rsidRPr="00007114">
        <w:rPr>
          <w:lang w:val="en-GB"/>
        </w:rPr>
        <w:t xml:space="preserve">) and how they try to achieve a participation rate </w:t>
      </w:r>
      <w:r w:rsidR="00FE485F">
        <w:rPr>
          <w:lang w:val="en-GB"/>
        </w:rPr>
        <w:t xml:space="preserve">as high as possible </w:t>
      </w:r>
      <w:r w:rsidR="00FE485F" w:rsidRPr="00007114">
        <w:rPr>
          <w:lang w:val="en-GB"/>
        </w:rPr>
        <w:t>(</w:t>
      </w:r>
      <w:r w:rsidR="00324CF7" w:rsidRPr="00324CF7">
        <w:rPr>
          <w:b/>
          <w:lang w:val="en-GB"/>
        </w:rPr>
        <w:t>C4</w:t>
      </w:r>
      <w:r w:rsidR="00FE485F" w:rsidRPr="00007114">
        <w:rPr>
          <w:lang w:val="en-GB"/>
        </w:rPr>
        <w:t xml:space="preserve">). </w:t>
      </w:r>
    </w:p>
    <w:p w14:paraId="6D167AD7" w14:textId="056B495F" w:rsidR="00FE485F" w:rsidRDefault="005C6776" w:rsidP="005F65ED">
      <w:pPr>
        <w:spacing w:line="240" w:lineRule="auto"/>
        <w:jc w:val="both"/>
        <w:rPr>
          <w:lang w:val="en-GB"/>
        </w:rPr>
      </w:pPr>
      <w:r>
        <w:rPr>
          <w:lang w:val="en-GB"/>
        </w:rPr>
        <w:t xml:space="preserve">The requirements </w:t>
      </w:r>
      <w:r w:rsidR="0032269A">
        <w:rPr>
          <w:lang w:val="en-GB"/>
        </w:rPr>
        <w:t>were</w:t>
      </w:r>
      <w:r>
        <w:rPr>
          <w:lang w:val="en-GB"/>
        </w:rPr>
        <w:t xml:space="preserve"> </w:t>
      </w:r>
      <w:r w:rsidR="00FE485F" w:rsidRPr="00007114">
        <w:rPr>
          <w:lang w:val="en-GB"/>
        </w:rPr>
        <w:t xml:space="preserve">retrieved </w:t>
      </w:r>
      <w:r w:rsidR="0032269A">
        <w:rPr>
          <w:lang w:val="en-GB"/>
        </w:rPr>
        <w:t>by means of</w:t>
      </w:r>
      <w:r w:rsidR="00FE485F" w:rsidRPr="00007114">
        <w:rPr>
          <w:lang w:val="en-GB"/>
        </w:rPr>
        <w:t xml:space="preserve"> qualitative </w:t>
      </w:r>
      <w:r>
        <w:rPr>
          <w:lang w:val="en-GB"/>
        </w:rPr>
        <w:t xml:space="preserve">semi-structured </w:t>
      </w:r>
      <w:r w:rsidR="00FE485F" w:rsidRPr="00007114">
        <w:rPr>
          <w:lang w:val="en-GB"/>
        </w:rPr>
        <w:t>interviews</w:t>
      </w:r>
      <w:r w:rsidR="003747F4">
        <w:rPr>
          <w:lang w:val="en-GB"/>
        </w:rPr>
        <w:t xml:space="preserve"> </w:t>
      </w:r>
      <w:r w:rsidR="0032269A">
        <w:rPr>
          <w:lang w:val="en-GB"/>
        </w:rPr>
        <w:t>with</w:t>
      </w:r>
      <w:r w:rsidR="00FE485F" w:rsidRPr="00007114">
        <w:rPr>
          <w:lang w:val="en-GB"/>
        </w:rPr>
        <w:t xml:space="preserve"> </w:t>
      </w:r>
      <w:r>
        <w:rPr>
          <w:lang w:val="en-GB"/>
        </w:rPr>
        <w:t>Belgian</w:t>
      </w:r>
      <w:r w:rsidR="00FE485F" w:rsidRPr="00007114">
        <w:rPr>
          <w:lang w:val="en-GB"/>
        </w:rPr>
        <w:t xml:space="preserve"> public serva</w:t>
      </w:r>
      <w:r w:rsidR="00FE485F">
        <w:rPr>
          <w:lang w:val="en-GB"/>
        </w:rPr>
        <w:t xml:space="preserve">nts </w:t>
      </w:r>
      <w:r w:rsidR="00FE485F" w:rsidRPr="00007114">
        <w:rPr>
          <w:lang w:val="en-GB"/>
        </w:rPr>
        <w:t xml:space="preserve">from the cities of </w:t>
      </w:r>
      <w:r w:rsidR="00FE485F" w:rsidRPr="0034322B">
        <w:rPr>
          <w:lang w:val="en-GB"/>
        </w:rPr>
        <w:t>Kortrijk, Antwerp</w:t>
      </w:r>
      <w:r w:rsidR="005C55D3">
        <w:rPr>
          <w:lang w:val="en-GB"/>
        </w:rPr>
        <w:t>,</w:t>
      </w:r>
      <w:r w:rsidR="00FE485F">
        <w:rPr>
          <w:lang w:val="en-GB"/>
        </w:rPr>
        <w:t xml:space="preserve"> and </w:t>
      </w:r>
      <w:r w:rsidR="00FE485F" w:rsidRPr="00007114">
        <w:rPr>
          <w:lang w:val="en-GB"/>
        </w:rPr>
        <w:t>Leuven</w:t>
      </w:r>
      <w:r w:rsidR="00FE485F">
        <w:rPr>
          <w:lang w:val="en-GB"/>
        </w:rPr>
        <w:t>.</w:t>
      </w:r>
      <w:r w:rsidR="00FE485F" w:rsidRPr="00FE485F">
        <w:rPr>
          <w:lang w:val="en-GB"/>
        </w:rPr>
        <w:t xml:space="preserve"> </w:t>
      </w:r>
      <w:r w:rsidR="002F7784" w:rsidRPr="007C762C">
        <w:rPr>
          <w:lang w:val="en-US"/>
        </w:rPr>
        <w:t xml:space="preserve">These cities </w:t>
      </w:r>
      <w:r w:rsidR="002F7784">
        <w:rPr>
          <w:lang w:val="en-US"/>
        </w:rPr>
        <w:t xml:space="preserve">were selected </w:t>
      </w:r>
      <w:r w:rsidR="002F7784" w:rsidRPr="007C762C">
        <w:rPr>
          <w:lang w:val="en-US"/>
        </w:rPr>
        <w:t xml:space="preserve">as they are comparable in terms of size, </w:t>
      </w:r>
      <w:r w:rsidR="002F7784">
        <w:rPr>
          <w:lang w:val="en-US"/>
        </w:rPr>
        <w:t>stakeholders involved, stage of smart city development, location (</w:t>
      </w:r>
      <w:r w:rsidR="005C55D3">
        <w:rPr>
          <w:lang w:val="en-US"/>
        </w:rPr>
        <w:t>Belgium</w:t>
      </w:r>
      <w:r w:rsidR="002F7784">
        <w:rPr>
          <w:lang w:val="en-US"/>
        </w:rPr>
        <w:t xml:space="preserve">), and all implemented a participation platform. </w:t>
      </w:r>
      <w:r w:rsidR="00FE485F">
        <w:rPr>
          <w:lang w:val="en-GB"/>
        </w:rPr>
        <w:t>The three interviewees have different roles in their respective cities: neighbourhood manager (Leuven), area worker (Kortrijk)</w:t>
      </w:r>
      <w:r w:rsidR="005C55D3">
        <w:rPr>
          <w:lang w:val="en-GB"/>
        </w:rPr>
        <w:t>,</w:t>
      </w:r>
      <w:r w:rsidR="00FE485F">
        <w:rPr>
          <w:lang w:val="en-GB"/>
        </w:rPr>
        <w:t xml:space="preserve"> and participation expert (Antwerp). Furthermore, we intervie</w:t>
      </w:r>
      <w:r>
        <w:rPr>
          <w:lang w:val="en-GB"/>
        </w:rPr>
        <w:t>w</w:t>
      </w:r>
      <w:r w:rsidR="005C55D3">
        <w:rPr>
          <w:lang w:val="en-GB"/>
        </w:rPr>
        <w:t>ed</w:t>
      </w:r>
      <w:r>
        <w:rPr>
          <w:lang w:val="en-GB"/>
        </w:rPr>
        <w:t xml:space="preserve"> a developer from </w:t>
      </w:r>
      <w:proofErr w:type="spellStart"/>
      <w:r>
        <w:rPr>
          <w:lang w:val="en-GB"/>
        </w:rPr>
        <w:t>Citizenlab</w:t>
      </w:r>
      <w:proofErr w:type="spellEnd"/>
      <w:r>
        <w:rPr>
          <w:lang w:val="en-GB"/>
        </w:rPr>
        <w:t>, the most used</w:t>
      </w:r>
      <w:r w:rsidR="00FE485F">
        <w:rPr>
          <w:lang w:val="en-GB"/>
        </w:rPr>
        <w:t xml:space="preserve"> participation platform in Belgium. </w:t>
      </w:r>
      <w:r w:rsidR="005D4E26">
        <w:rPr>
          <w:lang w:val="en-GB"/>
        </w:rPr>
        <w:t xml:space="preserve">Lastly we interviewed a political representative in charge of Urban Planning and Participation in the city of Mons. </w:t>
      </w:r>
      <w:r w:rsidR="00FE485F">
        <w:rPr>
          <w:lang w:val="en-GB"/>
        </w:rPr>
        <w:t>S</w:t>
      </w:r>
      <w:r w:rsidR="006975F1" w:rsidRPr="00007114">
        <w:rPr>
          <w:lang w:val="en-GB"/>
        </w:rPr>
        <w:t>emi-structured interview</w:t>
      </w:r>
      <w:r w:rsidR="007210AF">
        <w:rPr>
          <w:lang w:val="en-GB"/>
        </w:rPr>
        <w:t>s</w:t>
      </w:r>
      <w:r w:rsidR="006975F1" w:rsidRPr="00007114">
        <w:rPr>
          <w:lang w:val="en-GB"/>
        </w:rPr>
        <w:t xml:space="preserve"> </w:t>
      </w:r>
      <w:r>
        <w:rPr>
          <w:lang w:val="en-GB"/>
        </w:rPr>
        <w:t xml:space="preserve">were chosen </w:t>
      </w:r>
      <w:r w:rsidR="00FE485F">
        <w:rPr>
          <w:lang w:val="en-GB"/>
        </w:rPr>
        <w:t xml:space="preserve">since we can ask probing questions </w:t>
      </w:r>
      <w:r w:rsidR="006975F1" w:rsidRPr="00007114">
        <w:rPr>
          <w:lang w:val="en-GB"/>
        </w:rPr>
        <w:t xml:space="preserve">during the interview itself </w:t>
      </w:r>
      <w:r w:rsidR="006975F1" w:rsidRPr="00007114">
        <w:rPr>
          <w:lang w:val="en-GB"/>
        </w:rPr>
        <w:fldChar w:fldCharType="begin" w:fldLock="1"/>
      </w:r>
      <w:r w:rsidR="00531892">
        <w:rPr>
          <w:lang w:val="en-GB"/>
        </w:rPr>
        <w:instrText>ADDIN CSL_CITATION {"citationItems":[{"id":"ITEM-1","itemData":{"DOI":"10.23912/978-1-910158-51-7-2790","ISBN":"9781119266846","author":[{"dropping-particle":"","family":"Sekaran","given":"U","non-dropping-particle":"","parse-names":false,"suffix":""},{"dropping-particle":"","family":"Bougie","given":"Roger","non-dropping-particle":"","parse-names":false,"suffix":""}],"edition":"7th ed.","id":"ITEM-1","issue":"September","issued":{"date-parts":[["2016"]]},"number-of-pages":"96-99, 123, 143, 207-218","publisher":"Chichester : John Wiley &amp; Sons","title":"Research methods for business: a skill-building approach","type":"book"},"uris":["http://www.mendeley.com/documents/?uuid=5a8cde4d-704c-4cb6-bdde-cdd47cd63524","http://www.mendeley.com/documents/?uuid=2c118e0e-179e-4541-8178-3cfadab7e88c"]}],"mendeley":{"formattedCitation":"(Sekaran &amp; Bougie, 2016)","manualFormatting":"(Sekaran &amp; Bougie, 2016, p123)","plainTextFormattedCitation":"(Sekaran &amp; Bougie, 2016)","previouslyFormattedCitation":"(Sekaran &amp; Bougie, 2016)"},"properties":{"noteIndex":0},"schema":"https://github.com/citation-style-language/schema/raw/master/csl-citation.json"}</w:instrText>
      </w:r>
      <w:r w:rsidR="006975F1" w:rsidRPr="00007114">
        <w:rPr>
          <w:lang w:val="en-GB"/>
        </w:rPr>
        <w:fldChar w:fldCharType="separate"/>
      </w:r>
      <w:r w:rsidR="006975F1" w:rsidRPr="00007114">
        <w:rPr>
          <w:noProof/>
          <w:lang w:val="en-GB"/>
        </w:rPr>
        <w:t>(Sekaran &amp; Bougie, 2016, p123)</w:t>
      </w:r>
      <w:r w:rsidR="006975F1" w:rsidRPr="00007114">
        <w:rPr>
          <w:lang w:val="en-GB"/>
        </w:rPr>
        <w:fldChar w:fldCharType="end"/>
      </w:r>
      <w:r w:rsidR="006975F1" w:rsidRPr="00007114">
        <w:rPr>
          <w:lang w:val="en-GB"/>
        </w:rPr>
        <w:t xml:space="preserve">. </w:t>
      </w:r>
      <w:r w:rsidR="00FE485F">
        <w:rPr>
          <w:lang w:val="en-GB"/>
        </w:rPr>
        <w:t xml:space="preserve"> The interview guide </w:t>
      </w:r>
      <w:r>
        <w:rPr>
          <w:lang w:val="en-GB"/>
        </w:rPr>
        <w:t>can be found</w:t>
      </w:r>
      <w:r w:rsidR="00BC6751">
        <w:rPr>
          <w:lang w:val="en-GB"/>
        </w:rPr>
        <w:t xml:space="preserve"> online</w:t>
      </w:r>
      <w:r w:rsidR="00BC6751">
        <w:rPr>
          <w:rStyle w:val="FootnoteReference"/>
          <w:lang w:val="en-GB"/>
        </w:rPr>
        <w:footnoteReference w:id="2"/>
      </w:r>
      <w:r>
        <w:rPr>
          <w:lang w:val="en-GB"/>
        </w:rPr>
        <w:t xml:space="preserve">. </w:t>
      </w:r>
      <w:r w:rsidR="006975F1" w:rsidRPr="00007114">
        <w:rPr>
          <w:lang w:val="en-GB"/>
        </w:rPr>
        <w:t xml:space="preserve">The method used </w:t>
      </w:r>
      <w:r w:rsidR="00694C2F">
        <w:rPr>
          <w:lang w:val="en-GB"/>
        </w:rPr>
        <w:t>to analyse</w:t>
      </w:r>
      <w:r w:rsidR="006975F1" w:rsidRPr="00007114">
        <w:rPr>
          <w:lang w:val="en-GB"/>
        </w:rPr>
        <w:t xml:space="preserve"> </w:t>
      </w:r>
      <w:r w:rsidR="006975F1">
        <w:rPr>
          <w:lang w:val="en-GB"/>
        </w:rPr>
        <w:t>the</w:t>
      </w:r>
      <w:r w:rsidR="006975F1" w:rsidRPr="00007114">
        <w:rPr>
          <w:lang w:val="en-GB"/>
        </w:rPr>
        <w:t xml:space="preserve"> interviews</w:t>
      </w:r>
      <w:r w:rsidR="00694C2F">
        <w:rPr>
          <w:lang w:val="en-GB"/>
        </w:rPr>
        <w:t xml:space="preserve"> transcripts</w:t>
      </w:r>
      <w:r w:rsidR="006975F1" w:rsidRPr="00007114">
        <w:rPr>
          <w:lang w:val="en-GB"/>
        </w:rPr>
        <w:t xml:space="preserve"> was </w:t>
      </w:r>
      <w:r w:rsidR="006975F1">
        <w:rPr>
          <w:i/>
          <w:iCs/>
          <w:lang w:val="en-GB"/>
        </w:rPr>
        <w:t>T</w:t>
      </w:r>
      <w:r w:rsidR="006975F1" w:rsidRPr="00007114">
        <w:rPr>
          <w:i/>
          <w:iCs/>
          <w:lang w:val="en-GB"/>
        </w:rPr>
        <w:t xml:space="preserve">hematic </w:t>
      </w:r>
      <w:r w:rsidR="006975F1">
        <w:rPr>
          <w:i/>
          <w:iCs/>
          <w:lang w:val="en-GB"/>
        </w:rPr>
        <w:t>C</w:t>
      </w:r>
      <w:r w:rsidR="006975F1" w:rsidRPr="00007114">
        <w:rPr>
          <w:i/>
          <w:iCs/>
          <w:lang w:val="en-GB"/>
        </w:rPr>
        <w:t xml:space="preserve">ontent </w:t>
      </w:r>
      <w:r w:rsidR="006975F1">
        <w:rPr>
          <w:i/>
          <w:iCs/>
          <w:lang w:val="en-GB"/>
        </w:rPr>
        <w:t>A</w:t>
      </w:r>
      <w:r w:rsidR="006975F1" w:rsidRPr="00007114">
        <w:rPr>
          <w:i/>
          <w:iCs/>
          <w:lang w:val="en-GB"/>
        </w:rPr>
        <w:t xml:space="preserve">nalysis </w:t>
      </w:r>
      <w:r w:rsidR="006975F1" w:rsidRPr="00007114">
        <w:rPr>
          <w:i/>
          <w:iCs/>
          <w:lang w:val="en-GB"/>
        </w:rPr>
        <w:fldChar w:fldCharType="begin" w:fldLock="1"/>
      </w:r>
      <w:r w:rsidR="00746CE6">
        <w:rPr>
          <w:i/>
          <w:iCs/>
          <w:lang w:val="en-GB"/>
        </w:rPr>
        <w:instrText>ADDIN CSL_CITATION {"citationItems":[{"id":"ITEM-1","itemData":{"author":[{"dropping-particle":"","family":"Anderson","given":"Rosemarie","non-dropping-particle":"","parse-names":false,"suffix":""}],"container-title":"Descriptive presentation of qualitative data","id":"ITEM-1","issued":{"date-parts":[["2007"]]},"page":"1-4","title":"Thematic Content Analysis (TCA): Descriptive Presentation of Qualitative Data Using Microsoft Word","type":"article-journal"},"uris":["http://www.mendeley.com/documents/?uuid=f8862974-a17f-4f36-bc6b-0896054d93f6"]}],"mendeley":{"formattedCitation":"(Anderson, 2007)","plainTextFormattedCitation":"(Anderson, 2007)","previouslyFormattedCitation":"(Anderson, 2007)"},"properties":{"noteIndex":0},"schema":"https://github.com/citation-style-language/schema/raw/master/csl-citation.json"}</w:instrText>
      </w:r>
      <w:r w:rsidR="006975F1" w:rsidRPr="00007114">
        <w:rPr>
          <w:i/>
          <w:iCs/>
          <w:lang w:val="en-GB"/>
        </w:rPr>
        <w:fldChar w:fldCharType="separate"/>
      </w:r>
      <w:r w:rsidR="006975F1" w:rsidRPr="00007114">
        <w:rPr>
          <w:iCs/>
          <w:noProof/>
          <w:lang w:val="en-GB"/>
        </w:rPr>
        <w:t>(Anderson, 2007)</w:t>
      </w:r>
      <w:r w:rsidR="006975F1" w:rsidRPr="00007114">
        <w:rPr>
          <w:i/>
          <w:iCs/>
          <w:lang w:val="en-GB"/>
        </w:rPr>
        <w:fldChar w:fldCharType="end"/>
      </w:r>
      <w:r w:rsidR="006975F1" w:rsidRPr="00007114">
        <w:rPr>
          <w:lang w:val="en-GB"/>
        </w:rPr>
        <w:t>. This method enables us to link similar themes from e</w:t>
      </w:r>
      <w:r w:rsidR="006975F1">
        <w:rPr>
          <w:lang w:val="en-GB"/>
        </w:rPr>
        <w:t>very</w:t>
      </w:r>
      <w:r w:rsidR="00694C2F">
        <w:rPr>
          <w:lang w:val="en-GB"/>
        </w:rPr>
        <w:t xml:space="preserve"> interview to each other</w:t>
      </w:r>
      <w:r w:rsidR="006975F1" w:rsidRPr="00007114">
        <w:rPr>
          <w:lang w:val="en-GB"/>
        </w:rPr>
        <w:t xml:space="preserve">. </w:t>
      </w:r>
      <w:bookmarkStart w:id="5" w:name="_Toc36121553"/>
      <w:bookmarkStart w:id="6" w:name="_Toc36121681"/>
      <w:bookmarkStart w:id="7" w:name="_Toc36213401"/>
      <w:bookmarkStart w:id="8" w:name="_Toc36448251"/>
      <w:bookmarkStart w:id="9" w:name="_Toc36449703"/>
      <w:bookmarkStart w:id="10" w:name="_Toc36648855"/>
      <w:bookmarkStart w:id="11" w:name="_Toc36718696"/>
      <w:bookmarkStart w:id="12" w:name="_Toc36804433"/>
      <w:bookmarkStart w:id="13" w:name="_Toc37232594"/>
      <w:bookmarkStart w:id="14" w:name="_Toc37247636"/>
      <w:bookmarkStart w:id="15" w:name="_Toc37248374"/>
      <w:bookmarkStart w:id="16" w:name="_Toc37257147"/>
      <w:bookmarkStart w:id="17" w:name="_Toc37257573"/>
      <w:bookmarkStart w:id="18" w:name="_Toc37337377"/>
      <w:bookmarkStart w:id="19" w:name="_Toc37405207"/>
      <w:bookmarkStart w:id="20" w:name="_Toc37680188"/>
      <w:bookmarkStart w:id="21" w:name="_Toc37756266"/>
      <w:bookmarkStart w:id="22" w:name="_Toc37756905"/>
      <w:bookmarkStart w:id="23" w:name="_Toc37842785"/>
      <w:bookmarkStart w:id="24" w:name="_Toc37922719"/>
      <w:bookmarkStart w:id="25" w:name="_Toc38540224"/>
      <w:bookmarkStart w:id="26" w:name="_Toc38648853"/>
      <w:bookmarkStart w:id="27" w:name="_Toc38886297"/>
      <w:bookmarkStart w:id="28" w:name="_Toc39046722"/>
      <w:bookmarkStart w:id="29" w:name="_Toc39131630"/>
      <w:bookmarkStart w:id="30" w:name="_Toc39157734"/>
      <w:bookmarkStart w:id="31" w:name="_Toc39215352"/>
      <w:bookmarkStart w:id="32" w:name="_Toc39222594"/>
      <w:bookmarkStart w:id="33" w:name="_Toc36121554"/>
      <w:bookmarkStart w:id="34" w:name="_Toc36121682"/>
      <w:bookmarkStart w:id="35" w:name="_Toc36213402"/>
      <w:bookmarkStart w:id="36" w:name="_Toc36448252"/>
      <w:bookmarkStart w:id="37" w:name="_Toc36449704"/>
      <w:bookmarkStart w:id="38" w:name="_Toc36648856"/>
      <w:bookmarkStart w:id="39" w:name="_Toc36718697"/>
      <w:bookmarkStart w:id="40" w:name="_Toc36804434"/>
      <w:bookmarkStart w:id="41" w:name="_Toc37232595"/>
      <w:bookmarkStart w:id="42" w:name="_Toc37247637"/>
      <w:bookmarkStart w:id="43" w:name="_Toc37248375"/>
      <w:bookmarkStart w:id="44" w:name="_Toc37257148"/>
      <w:bookmarkStart w:id="45" w:name="_Toc37257574"/>
      <w:bookmarkStart w:id="46" w:name="_Toc37337378"/>
      <w:bookmarkStart w:id="47" w:name="_Toc37405208"/>
      <w:bookmarkStart w:id="48" w:name="_Toc37680189"/>
      <w:bookmarkStart w:id="49" w:name="_Toc37756267"/>
      <w:bookmarkStart w:id="50" w:name="_Toc37756906"/>
      <w:bookmarkStart w:id="51" w:name="_Toc37842786"/>
      <w:bookmarkStart w:id="52" w:name="_Toc37922720"/>
      <w:bookmarkStart w:id="53" w:name="_Toc38540225"/>
      <w:bookmarkStart w:id="54" w:name="_Toc38648854"/>
      <w:bookmarkStart w:id="55" w:name="_Toc38886298"/>
      <w:bookmarkStart w:id="56" w:name="_Toc39046723"/>
      <w:bookmarkStart w:id="57" w:name="_Toc39131631"/>
      <w:bookmarkStart w:id="58" w:name="_Toc39157735"/>
      <w:bookmarkStart w:id="59" w:name="_Toc39215353"/>
      <w:bookmarkStart w:id="60" w:name="_Toc39222595"/>
      <w:bookmarkStart w:id="61" w:name="_Toc36121555"/>
      <w:bookmarkStart w:id="62" w:name="_Toc36121683"/>
      <w:bookmarkStart w:id="63" w:name="_Toc36213403"/>
      <w:bookmarkStart w:id="64" w:name="_Toc36448253"/>
      <w:bookmarkStart w:id="65" w:name="_Toc36449705"/>
      <w:bookmarkStart w:id="66" w:name="_Toc36648857"/>
      <w:bookmarkStart w:id="67" w:name="_Toc36718698"/>
      <w:bookmarkStart w:id="68" w:name="_Toc36804435"/>
      <w:bookmarkStart w:id="69" w:name="_Toc37232596"/>
      <w:bookmarkStart w:id="70" w:name="_Toc37247638"/>
      <w:bookmarkStart w:id="71" w:name="_Toc37248376"/>
      <w:bookmarkStart w:id="72" w:name="_Toc37257149"/>
      <w:bookmarkStart w:id="73" w:name="_Toc37257575"/>
      <w:bookmarkStart w:id="74" w:name="_Toc37337379"/>
      <w:bookmarkStart w:id="75" w:name="_Toc37405209"/>
      <w:bookmarkStart w:id="76" w:name="_Toc37680190"/>
      <w:bookmarkStart w:id="77" w:name="_Toc37756268"/>
      <w:bookmarkStart w:id="78" w:name="_Toc37756907"/>
      <w:bookmarkStart w:id="79" w:name="_Toc37842787"/>
      <w:bookmarkStart w:id="80" w:name="_Toc37922721"/>
      <w:bookmarkStart w:id="81" w:name="_Toc38540226"/>
      <w:bookmarkStart w:id="82" w:name="_Toc38648855"/>
      <w:bookmarkStart w:id="83" w:name="_Toc38886299"/>
      <w:bookmarkStart w:id="84" w:name="_Toc39046724"/>
      <w:bookmarkStart w:id="85" w:name="_Toc39131632"/>
      <w:bookmarkStart w:id="86" w:name="_Toc39157736"/>
      <w:bookmarkStart w:id="87" w:name="_Toc39215354"/>
      <w:bookmarkStart w:id="88" w:name="_Toc3922259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282544F" w14:textId="3388E311" w:rsidR="00FE485F" w:rsidRPr="00AF0FB8" w:rsidRDefault="00694C2F" w:rsidP="005F65ED">
      <w:pPr>
        <w:pStyle w:val="Heading3"/>
        <w:numPr>
          <w:ilvl w:val="1"/>
          <w:numId w:val="43"/>
        </w:numPr>
        <w:spacing w:line="240" w:lineRule="auto"/>
        <w:rPr>
          <w:u w:val="single"/>
          <w:lang w:val="en-GB"/>
        </w:rPr>
      </w:pPr>
      <w:bookmarkStart w:id="89" w:name="_Qualitative_research_for"/>
      <w:bookmarkEnd w:id="89"/>
      <w:r>
        <w:rPr>
          <w:lang w:val="en-GB"/>
        </w:rPr>
        <w:lastRenderedPageBreak/>
        <w:t>Development</w:t>
      </w:r>
      <w:r w:rsidR="0032269A">
        <w:rPr>
          <w:lang w:val="en-GB"/>
        </w:rPr>
        <w:t xml:space="preserve"> and validation</w:t>
      </w:r>
      <w:r>
        <w:rPr>
          <w:lang w:val="en-GB"/>
        </w:rPr>
        <w:t xml:space="preserve"> of the Guidance F</w:t>
      </w:r>
      <w:r w:rsidR="00D82BA0">
        <w:rPr>
          <w:lang w:val="en-GB"/>
        </w:rPr>
        <w:t>ramework (RQ3)</w:t>
      </w:r>
    </w:p>
    <w:p w14:paraId="1A6205DD" w14:textId="7075FA8A" w:rsidR="003F7BFA" w:rsidRDefault="003F7BFA" w:rsidP="005F65ED">
      <w:pPr>
        <w:spacing w:line="240" w:lineRule="auto"/>
        <w:jc w:val="both"/>
        <w:rPr>
          <w:lang w:val="en-GB"/>
        </w:rPr>
      </w:pPr>
      <w:r>
        <w:rPr>
          <w:lang w:val="en-GB"/>
        </w:rPr>
        <w:t xml:space="preserve">The development of the guidance framework is based on the insights from RQ1 and RQ2 </w:t>
      </w:r>
      <w:r w:rsidR="00FE485F">
        <w:rPr>
          <w:lang w:val="en-GB"/>
        </w:rPr>
        <w:t xml:space="preserve">and </w:t>
      </w:r>
      <w:r w:rsidR="00694C2F">
        <w:rPr>
          <w:lang w:val="en-GB"/>
        </w:rPr>
        <w:t xml:space="preserve">therefore </w:t>
      </w:r>
      <w:r w:rsidR="00FE485F">
        <w:rPr>
          <w:lang w:val="en-GB"/>
        </w:rPr>
        <w:t>relate</w:t>
      </w:r>
      <w:r w:rsidR="00694C2F">
        <w:rPr>
          <w:lang w:val="en-GB"/>
        </w:rPr>
        <w:t>s</w:t>
      </w:r>
      <w:r w:rsidR="00FE485F">
        <w:rPr>
          <w:lang w:val="en-GB"/>
        </w:rPr>
        <w:t xml:space="preserve"> to</w:t>
      </w:r>
      <w:r w:rsidR="00694C2F">
        <w:rPr>
          <w:lang w:val="en-GB"/>
        </w:rPr>
        <w:t xml:space="preserve"> all five challenges (</w:t>
      </w:r>
      <w:r w:rsidR="00694C2F" w:rsidRPr="00694C2F">
        <w:rPr>
          <w:b/>
          <w:lang w:val="en-GB"/>
        </w:rPr>
        <w:t>C1-5</w:t>
      </w:r>
      <w:r w:rsidR="00694C2F">
        <w:rPr>
          <w:lang w:val="en-GB"/>
        </w:rPr>
        <w:t>).</w:t>
      </w:r>
      <w:r w:rsidR="000B5ADD">
        <w:rPr>
          <w:lang w:val="en-GB"/>
        </w:rPr>
        <w:t xml:space="preserve"> </w:t>
      </w:r>
    </w:p>
    <w:p w14:paraId="10D62FA4" w14:textId="67A0F331" w:rsidR="00694C2F" w:rsidRDefault="003F7BFA" w:rsidP="005F65ED">
      <w:pPr>
        <w:spacing w:line="240" w:lineRule="auto"/>
        <w:jc w:val="both"/>
        <w:rPr>
          <w:lang w:val="en-US"/>
        </w:rPr>
      </w:pPr>
      <w:r>
        <w:rPr>
          <w:lang w:val="en-GB"/>
        </w:rPr>
        <w:t>T</w:t>
      </w:r>
      <w:r w:rsidR="006975F1" w:rsidRPr="00007114">
        <w:rPr>
          <w:lang w:val="en-GB"/>
        </w:rPr>
        <w:t xml:space="preserve">he most important criteria </w:t>
      </w:r>
      <w:r w:rsidR="006975F1">
        <w:rPr>
          <w:lang w:val="en-GB"/>
        </w:rPr>
        <w:t xml:space="preserve">and characteristics </w:t>
      </w:r>
      <w:r>
        <w:rPr>
          <w:lang w:val="en-GB"/>
        </w:rPr>
        <w:t>of a platform are extracted from the findings of RQ1 and RQ2</w:t>
      </w:r>
      <w:r w:rsidR="00694C2F">
        <w:rPr>
          <w:lang w:val="en-GB"/>
        </w:rPr>
        <w:t xml:space="preserve"> following design science research’s best practices </w:t>
      </w:r>
      <w:r w:rsidR="00694C2F">
        <w:rPr>
          <w:lang w:val="en-GB"/>
        </w:rPr>
        <w:fldChar w:fldCharType="begin" w:fldLock="1"/>
      </w:r>
      <w:r w:rsidR="006214FB">
        <w:rPr>
          <w:lang w:val="en-GB"/>
        </w:rPr>
        <w:instrText>ADDIN CSL_CITATION {"citationItems":[{"id":"ITEM-1","itemData":{"DOI":"10.2307/25148625","ISBN":"1702807118","ISSN":"02767783","PMID":"12581935","abstract":"Two paradigms characterize much of the research in the Information Systems discipline: behavioral science and design science. The behavioral science paradigm seeks to develop and verify theories that explain or predict human or organizational behavior. The design-science paradigm seeks to extend the boundaries of human and organizational capabilities by creating new and innovative artifacts. Both paradigms are foundational to the IS discipline, positioned as it is at the confluence of people, organizations, and technology. Our objective is to describe the performance of design-science research in Information Systems via a concise conceptual framework and clear guidelines for understanding, executing, and evaluating the research. In the design-science paradigm, knowledge and understanding of a problem domain and its solution are achieved in the building and application of the designed artifact. Three recent exemplars in the research literature are used to demonstrate the application of these guidelines. We conclude with an analysis of the challenges of performing high-quality design-science research in the context of the broader IS community.","author":[{"dropping-particle":"","family":"Hevner","given":"a. R","non-dropping-particle":"","parse-names":false,"suffix":""},{"dropping-particle":"","family":"March","given":"S. T","non-dropping-particle":"","parse-names":false,"suffix":""},{"dropping-particle":"","family":"Park","given":"J.","non-dropping-particle":"","parse-names":false,"suffix":""}],"container-title":"MIS Quarterly","id":"ITEM-1","issue":"1","issued":{"date-parts":[["2004"]]},"page":"75-105","title":"Design Science in Information Systems Research","type":"article-journal","volume":"28"},"uris":["http://www.mendeley.com/documents/?uuid=57331a50-5463-46e9-89a4-36fc90571bea"]}],"mendeley":{"formattedCitation":"(Hevner et al., 2004)","plainTextFormattedCitation":"(Hevner et al., 2004)","previouslyFormattedCitation":"(Hevner et al., 2004)"},"properties":{"noteIndex":0},"schema":"https://github.com/citation-style-language/schema/raw/master/csl-citation.json"}</w:instrText>
      </w:r>
      <w:r w:rsidR="00694C2F">
        <w:rPr>
          <w:lang w:val="en-GB"/>
        </w:rPr>
        <w:fldChar w:fldCharType="separate"/>
      </w:r>
      <w:r w:rsidR="00694C2F" w:rsidRPr="00694C2F">
        <w:rPr>
          <w:noProof/>
          <w:lang w:val="en-GB"/>
        </w:rPr>
        <w:t>(Hevner et al., 2004)</w:t>
      </w:r>
      <w:r w:rsidR="00694C2F">
        <w:rPr>
          <w:lang w:val="en-GB"/>
        </w:rPr>
        <w:fldChar w:fldCharType="end"/>
      </w:r>
      <w:r w:rsidR="00694C2F">
        <w:rPr>
          <w:lang w:val="en-GB"/>
        </w:rPr>
        <w:t>.</w:t>
      </w:r>
      <w:r w:rsidR="006975F1" w:rsidRPr="00007114">
        <w:rPr>
          <w:lang w:val="en-GB"/>
        </w:rPr>
        <w:t xml:space="preserve"> </w:t>
      </w:r>
      <w:r w:rsidR="00015108">
        <w:rPr>
          <w:lang w:val="en-GB"/>
        </w:rPr>
        <w:t>T</w:t>
      </w:r>
      <w:r w:rsidR="0032269A">
        <w:rPr>
          <w:lang w:val="en-GB"/>
        </w:rPr>
        <w:t>o validate t</w:t>
      </w:r>
      <w:r w:rsidR="00015108">
        <w:rPr>
          <w:lang w:val="en-GB"/>
        </w:rPr>
        <w:t>he framework</w:t>
      </w:r>
      <w:r w:rsidR="0032269A">
        <w:rPr>
          <w:lang w:val="en-GB"/>
        </w:rPr>
        <w:t>, it</w:t>
      </w:r>
      <w:r w:rsidR="00015108">
        <w:rPr>
          <w:lang w:val="en-GB"/>
        </w:rPr>
        <w:t xml:space="preserve"> is then applied to the </w:t>
      </w:r>
      <w:proofErr w:type="spellStart"/>
      <w:r w:rsidR="006975F1">
        <w:rPr>
          <w:i/>
          <w:iCs/>
          <w:lang w:val="en-GB"/>
        </w:rPr>
        <w:t>LeuvenMaaktHetMee</w:t>
      </w:r>
      <w:proofErr w:type="spellEnd"/>
      <w:r w:rsidR="006975F1" w:rsidRPr="00D405CA">
        <w:rPr>
          <w:lang w:val="en-GB"/>
        </w:rPr>
        <w:t>-platform</w:t>
      </w:r>
      <w:r>
        <w:rPr>
          <w:rStyle w:val="FootnoteReference"/>
          <w:lang w:val="en-GB"/>
        </w:rPr>
        <w:footnoteReference w:id="3"/>
      </w:r>
      <w:r w:rsidR="00D31161">
        <w:rPr>
          <w:lang w:val="en-GB"/>
        </w:rPr>
        <w:t xml:space="preserve"> from the city of Leuven (Belgium). </w:t>
      </w:r>
      <w:r w:rsidR="00694C2F">
        <w:rPr>
          <w:lang w:val="en-US"/>
        </w:rPr>
        <w:t>Insights on applying the framework were gathered through three follow-up interviews with the platform developer (from RQ2), the neighborhood manager (from RQ2) and the data processing manager of the platform</w:t>
      </w:r>
      <w:r w:rsidR="004F655F">
        <w:rPr>
          <w:lang w:val="en-US"/>
        </w:rPr>
        <w:t xml:space="preserve"> (additional interview)</w:t>
      </w:r>
      <w:r w:rsidR="00694C2F">
        <w:rPr>
          <w:lang w:val="en-US"/>
        </w:rPr>
        <w:t>. Furthermore, the platform was explored with the three stakeholders and relevant documents (e.g. the final report about the platform as presented to political representatives, the preliminary notes for the political council before purchasing the platform, the vulgarized documentation presented to citizens) were analyzed. As interviews can be impacted by interviewee bias, tr</w:t>
      </w:r>
      <w:r w:rsidR="00694C2F" w:rsidRPr="0086509F">
        <w:rPr>
          <w:lang w:val="en-US"/>
        </w:rPr>
        <w:t>iangulation</w:t>
      </w:r>
      <w:r w:rsidR="00694C2F">
        <w:rPr>
          <w:lang w:val="en-US"/>
        </w:rPr>
        <w:t xml:space="preserve"> with documents</w:t>
      </w:r>
      <w:r w:rsidR="00694C2F" w:rsidRPr="0086509F">
        <w:rPr>
          <w:lang w:val="en-US"/>
        </w:rPr>
        <w:t xml:space="preserve"> is crucial for</w:t>
      </w:r>
      <w:r w:rsidR="00694C2F">
        <w:rPr>
          <w:lang w:val="en-US"/>
        </w:rPr>
        <w:t xml:space="preserve"> increasing</w:t>
      </w:r>
      <w:r w:rsidR="00694C2F" w:rsidRPr="0086509F">
        <w:rPr>
          <w:lang w:val="en-US"/>
        </w:rPr>
        <w:t xml:space="preserve"> the validity of the research. </w:t>
      </w:r>
      <w:r w:rsidR="00694C2F">
        <w:rPr>
          <w:lang w:val="en-US"/>
        </w:rPr>
        <w:t>The city of Leuven</w:t>
      </w:r>
      <w:r w:rsidR="00D31161">
        <w:rPr>
          <w:lang w:val="en-US"/>
        </w:rPr>
        <w:t xml:space="preserve"> was chosen </w:t>
      </w:r>
      <w:r w:rsidR="00D31161" w:rsidRPr="00D31161">
        <w:rPr>
          <w:lang w:val="en-US"/>
        </w:rPr>
        <w:t>as the practitioners were open for collaborati</w:t>
      </w:r>
      <w:r w:rsidR="00694C2F">
        <w:rPr>
          <w:lang w:val="en-US"/>
        </w:rPr>
        <w:t>on and close interaction which allowed giving</w:t>
      </w:r>
      <w:r w:rsidR="00D31161" w:rsidRPr="00D31161">
        <w:rPr>
          <w:lang w:val="en-US"/>
        </w:rPr>
        <w:t xml:space="preserve"> context to the</w:t>
      </w:r>
      <w:r w:rsidR="00694C2F">
        <w:rPr>
          <w:lang w:val="en-US"/>
        </w:rPr>
        <w:t xml:space="preserve"> platform</w:t>
      </w:r>
      <w:r w:rsidR="00D31161">
        <w:rPr>
          <w:lang w:val="en-US"/>
        </w:rPr>
        <w:t xml:space="preserve"> and documents </w:t>
      </w:r>
      <w:r w:rsidR="00694C2F">
        <w:rPr>
          <w:lang w:val="en-US"/>
        </w:rPr>
        <w:t xml:space="preserve">we </w:t>
      </w:r>
      <w:r w:rsidR="00D31161">
        <w:rPr>
          <w:lang w:val="en-US"/>
        </w:rPr>
        <w:t xml:space="preserve">analyzed. </w:t>
      </w:r>
    </w:p>
    <w:p w14:paraId="107FF35C" w14:textId="40B86365" w:rsidR="006975F1" w:rsidRPr="00007114" w:rsidRDefault="006975F1" w:rsidP="005F65ED">
      <w:pPr>
        <w:pStyle w:val="Heading1"/>
        <w:numPr>
          <w:ilvl w:val="0"/>
          <w:numId w:val="42"/>
        </w:numPr>
        <w:spacing w:line="240" w:lineRule="auto"/>
        <w:rPr>
          <w:lang w:val="en-GB"/>
        </w:rPr>
      </w:pPr>
      <w:bookmarkStart w:id="90" w:name="_Results"/>
      <w:bookmarkStart w:id="91" w:name="_Toc39825610"/>
      <w:bookmarkEnd w:id="90"/>
      <w:r w:rsidRPr="00FA17F3">
        <w:rPr>
          <w:lang w:val="en-US"/>
        </w:rPr>
        <w:t>Results</w:t>
      </w:r>
      <w:bookmarkEnd w:id="91"/>
    </w:p>
    <w:p w14:paraId="301B6154" w14:textId="216C70B8" w:rsidR="00C371EA" w:rsidRPr="003F7BFA" w:rsidRDefault="003F7BFA" w:rsidP="005F65ED">
      <w:pPr>
        <w:pStyle w:val="Heading2"/>
        <w:spacing w:line="240" w:lineRule="auto"/>
      </w:pPr>
      <w:r>
        <w:t xml:space="preserve">4.1. </w:t>
      </w:r>
      <w:r w:rsidR="00E02918">
        <w:t>Identification of Citizens’ Requirements</w:t>
      </w:r>
    </w:p>
    <w:p w14:paraId="1B072C35" w14:textId="54966D12" w:rsidR="006975F1" w:rsidRPr="007B5D8D" w:rsidRDefault="007855CF" w:rsidP="005F65ED">
      <w:pPr>
        <w:spacing w:line="240" w:lineRule="auto"/>
        <w:jc w:val="both"/>
        <w:rPr>
          <w:lang w:val="en-GB"/>
        </w:rPr>
      </w:pPr>
      <w:r>
        <w:rPr>
          <w:lang w:val="en-GB"/>
        </w:rPr>
        <w:t>First</w:t>
      </w:r>
      <w:r w:rsidR="009E31BD">
        <w:rPr>
          <w:lang w:val="en-GB"/>
        </w:rPr>
        <w:t xml:space="preserve">, </w:t>
      </w:r>
      <w:r>
        <w:rPr>
          <w:lang w:val="en-GB"/>
        </w:rPr>
        <w:t>the sample description of the survey can be found in Table 2.  Then, w</w:t>
      </w:r>
      <w:r w:rsidR="009E31BD">
        <w:rPr>
          <w:lang w:val="en-GB"/>
        </w:rPr>
        <w:t>e</w:t>
      </w:r>
      <w:r w:rsidR="005E5BE7">
        <w:rPr>
          <w:lang w:val="en-GB"/>
        </w:rPr>
        <w:t xml:space="preserve"> explored </w:t>
      </w:r>
      <w:r>
        <w:rPr>
          <w:lang w:val="en-GB"/>
        </w:rPr>
        <w:t xml:space="preserve">the </w:t>
      </w:r>
      <w:r w:rsidR="005E5BE7">
        <w:rPr>
          <w:lang w:val="en-GB"/>
        </w:rPr>
        <w:t>r</w:t>
      </w:r>
      <w:r w:rsidR="005E5BE7" w:rsidRPr="00007114">
        <w:rPr>
          <w:lang w:val="en-GB"/>
        </w:rPr>
        <w:t xml:space="preserve">elationships between </w:t>
      </w:r>
      <w:r w:rsidR="005E5BE7">
        <w:rPr>
          <w:lang w:val="en-GB"/>
        </w:rPr>
        <w:t>the characteristics a</w:t>
      </w:r>
      <w:r w:rsidR="003747F4">
        <w:rPr>
          <w:lang w:val="en-GB"/>
        </w:rPr>
        <w:t xml:space="preserve">nd socio-demographic variables. </w:t>
      </w:r>
      <w:r w:rsidR="005E5BE7">
        <w:rPr>
          <w:lang w:val="en-GB"/>
        </w:rPr>
        <w:t>However, no significant relationship was identified</w:t>
      </w:r>
      <w:r w:rsidR="003747F4">
        <w:rPr>
          <w:lang w:val="en-GB"/>
        </w:rPr>
        <w:t xml:space="preserve"> and this </w:t>
      </w:r>
      <w:r w:rsidR="009E31BD">
        <w:rPr>
          <w:lang w:val="en-GB"/>
        </w:rPr>
        <w:t>will thus not be further described in</w:t>
      </w:r>
      <w:r w:rsidR="003747F4">
        <w:rPr>
          <w:lang w:val="en-GB"/>
        </w:rPr>
        <w:t xml:space="preserve"> this paper</w:t>
      </w:r>
      <w:r w:rsidR="005E5BE7">
        <w:rPr>
          <w:lang w:val="en-GB"/>
        </w:rPr>
        <w:t xml:space="preserve">. </w:t>
      </w:r>
      <w:bookmarkStart w:id="92" w:name="Table_4"/>
      <w:r>
        <w:rPr>
          <w:lang w:val="en-GB"/>
        </w:rPr>
        <w:t xml:space="preserve">In terms of descriptive analysis, we can first note that </w:t>
      </w:r>
      <w:r w:rsidRPr="003747F4">
        <w:rPr>
          <w:lang w:val="en-GB"/>
        </w:rPr>
        <w:t>164</w:t>
      </w:r>
      <w:r>
        <w:rPr>
          <w:lang w:val="en-GB"/>
        </w:rPr>
        <w:t xml:space="preserve"> of the respondents</w:t>
      </w:r>
      <w:r w:rsidRPr="003747F4">
        <w:rPr>
          <w:lang w:val="en-GB"/>
        </w:rPr>
        <w:t xml:space="preserve"> (69.79%)</w:t>
      </w:r>
      <w:r>
        <w:rPr>
          <w:lang w:val="en-GB"/>
        </w:rPr>
        <w:t xml:space="preserve"> were aware </w:t>
      </w:r>
      <w:r w:rsidR="0032269A">
        <w:rPr>
          <w:lang w:val="en-GB"/>
        </w:rPr>
        <w:t>of</w:t>
      </w:r>
      <w:r>
        <w:rPr>
          <w:lang w:val="en-GB"/>
        </w:rPr>
        <w:t xml:space="preserve"> the concept of citizen participation but only 87 </w:t>
      </w:r>
      <w:r w:rsidRPr="003747F4">
        <w:rPr>
          <w:lang w:val="en-GB"/>
        </w:rPr>
        <w:t>(37.02%)</w:t>
      </w:r>
      <w:r>
        <w:rPr>
          <w:lang w:val="en-GB"/>
        </w:rPr>
        <w:t xml:space="preserve"> heard about participation platforms.</w:t>
      </w:r>
      <w:r w:rsidR="00357A95">
        <w:rPr>
          <w:lang w:val="en-GB"/>
        </w:rPr>
        <w:t xml:space="preserve"> We can here mention that definitions of participation and participation platforms were included after these questions to provide a common understand</w:t>
      </w:r>
      <w:r w:rsidR="00514587">
        <w:rPr>
          <w:lang w:val="en-GB"/>
        </w:rPr>
        <w:t>ing</w:t>
      </w:r>
      <w:r w:rsidR="00357A95">
        <w:rPr>
          <w:lang w:val="en-GB"/>
        </w:rPr>
        <w:t xml:space="preserve"> for all respondents. </w:t>
      </w:r>
    </w:p>
    <w:p w14:paraId="7D37AD50" w14:textId="511A41D3" w:rsidR="006975F1" w:rsidRPr="0067620D" w:rsidRDefault="006975F1" w:rsidP="005F65ED">
      <w:pPr>
        <w:pStyle w:val="Caption"/>
        <w:keepNext/>
        <w:spacing w:after="0"/>
        <w:jc w:val="center"/>
        <w:rPr>
          <w:lang w:val="en-GB"/>
        </w:rPr>
      </w:pPr>
      <w:bookmarkStart w:id="93" w:name="_Toc39825647"/>
      <w:r w:rsidRPr="0067620D">
        <w:rPr>
          <w:lang w:val="en-GB"/>
        </w:rPr>
        <w:t xml:space="preserve">Table </w:t>
      </w:r>
      <w:r w:rsidR="005E5BE7">
        <w:rPr>
          <w:lang w:val="en-GB"/>
        </w:rPr>
        <w:t>2</w:t>
      </w:r>
      <w:r w:rsidR="00747E90">
        <w:rPr>
          <w:lang w:val="en-GB"/>
        </w:rPr>
        <w:t>.</w:t>
      </w:r>
      <w:r w:rsidRPr="0067620D">
        <w:rPr>
          <w:lang w:val="en-GB"/>
        </w:rPr>
        <w:t xml:space="preserve"> </w:t>
      </w:r>
      <w:bookmarkEnd w:id="93"/>
      <w:r w:rsidR="005E5BE7">
        <w:rPr>
          <w:lang w:val="en-GB"/>
        </w:rPr>
        <w:t>Sample Description</w:t>
      </w:r>
    </w:p>
    <w:tbl>
      <w:tblPr>
        <w:tblStyle w:val="TableGrid"/>
        <w:tblW w:w="8926" w:type="dxa"/>
        <w:tblLook w:val="04A0" w:firstRow="1" w:lastRow="0" w:firstColumn="1" w:lastColumn="0" w:noHBand="0" w:noVBand="1"/>
      </w:tblPr>
      <w:tblGrid>
        <w:gridCol w:w="1696"/>
        <w:gridCol w:w="2694"/>
        <w:gridCol w:w="4536"/>
      </w:tblGrid>
      <w:tr w:rsidR="006975F1" w:rsidRPr="00007114" w14:paraId="54C8CDC1" w14:textId="77777777" w:rsidTr="005E5BE7">
        <w:trPr>
          <w:trHeight w:val="130"/>
        </w:trPr>
        <w:tc>
          <w:tcPr>
            <w:tcW w:w="1696" w:type="dxa"/>
            <w:vMerge w:val="restart"/>
          </w:tcPr>
          <w:p w14:paraId="600E5EB2" w14:textId="77777777" w:rsidR="006975F1" w:rsidRPr="00747E90" w:rsidRDefault="006975F1" w:rsidP="005F65ED">
            <w:pPr>
              <w:jc w:val="center"/>
              <w:rPr>
                <w:rFonts w:asciiTheme="minorHAnsi" w:hAnsiTheme="minorHAnsi" w:cstheme="minorHAnsi"/>
                <w:iCs/>
                <w:sz w:val="20"/>
                <w:lang w:val="en-GB"/>
              </w:rPr>
            </w:pPr>
            <w:r w:rsidRPr="00747E90">
              <w:rPr>
                <w:rFonts w:asciiTheme="minorHAnsi" w:hAnsiTheme="minorHAnsi" w:cstheme="minorHAnsi"/>
                <w:iCs/>
                <w:sz w:val="20"/>
                <w:lang w:val="en-GB"/>
              </w:rPr>
              <w:t>Gender</w:t>
            </w:r>
          </w:p>
        </w:tc>
        <w:tc>
          <w:tcPr>
            <w:tcW w:w="2694" w:type="dxa"/>
          </w:tcPr>
          <w:p w14:paraId="2253B2F3"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Male</w:t>
            </w:r>
          </w:p>
        </w:tc>
        <w:tc>
          <w:tcPr>
            <w:tcW w:w="4536" w:type="dxa"/>
          </w:tcPr>
          <w:p w14:paraId="0004D76B"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109 respondents (46.38%)</w:t>
            </w:r>
          </w:p>
        </w:tc>
      </w:tr>
      <w:tr w:rsidR="006975F1" w:rsidRPr="00007114" w14:paraId="7707C3F9" w14:textId="77777777" w:rsidTr="005E5BE7">
        <w:trPr>
          <w:trHeight w:val="129"/>
        </w:trPr>
        <w:tc>
          <w:tcPr>
            <w:tcW w:w="1696" w:type="dxa"/>
            <w:vMerge/>
          </w:tcPr>
          <w:p w14:paraId="368A538F" w14:textId="77777777" w:rsidR="006975F1" w:rsidRPr="00747E90" w:rsidRDefault="006975F1" w:rsidP="005F65ED">
            <w:pPr>
              <w:jc w:val="center"/>
              <w:rPr>
                <w:rFonts w:asciiTheme="minorHAnsi" w:hAnsiTheme="minorHAnsi" w:cstheme="minorHAnsi"/>
                <w:iCs/>
                <w:sz w:val="20"/>
                <w:lang w:val="en-GB"/>
              </w:rPr>
            </w:pPr>
          </w:p>
        </w:tc>
        <w:tc>
          <w:tcPr>
            <w:tcW w:w="2694" w:type="dxa"/>
          </w:tcPr>
          <w:p w14:paraId="73B4729B"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Female</w:t>
            </w:r>
          </w:p>
        </w:tc>
        <w:tc>
          <w:tcPr>
            <w:tcW w:w="4536" w:type="dxa"/>
          </w:tcPr>
          <w:p w14:paraId="6C9DA675"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126 respondents (53.62%)</w:t>
            </w:r>
          </w:p>
        </w:tc>
      </w:tr>
      <w:tr w:rsidR="006975F1" w:rsidRPr="00007114" w14:paraId="3AE68A86" w14:textId="77777777" w:rsidTr="005E5BE7">
        <w:trPr>
          <w:trHeight w:val="80"/>
        </w:trPr>
        <w:tc>
          <w:tcPr>
            <w:tcW w:w="1696" w:type="dxa"/>
            <w:vMerge w:val="restart"/>
          </w:tcPr>
          <w:p w14:paraId="79A6E16C" w14:textId="77777777" w:rsidR="006975F1" w:rsidRPr="00747E90" w:rsidRDefault="006975F1" w:rsidP="005F65ED">
            <w:pPr>
              <w:jc w:val="center"/>
              <w:rPr>
                <w:rFonts w:asciiTheme="minorHAnsi" w:hAnsiTheme="minorHAnsi" w:cstheme="minorHAnsi"/>
                <w:iCs/>
                <w:sz w:val="20"/>
                <w:lang w:val="en-GB"/>
              </w:rPr>
            </w:pPr>
            <w:r w:rsidRPr="00747E90">
              <w:rPr>
                <w:rFonts w:asciiTheme="minorHAnsi" w:hAnsiTheme="minorHAnsi" w:cstheme="minorHAnsi"/>
                <w:iCs/>
                <w:sz w:val="20"/>
                <w:lang w:val="en-GB"/>
              </w:rPr>
              <w:t>Education</w:t>
            </w:r>
          </w:p>
        </w:tc>
        <w:tc>
          <w:tcPr>
            <w:tcW w:w="2694" w:type="dxa"/>
          </w:tcPr>
          <w:p w14:paraId="1222D3CA"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None</w:t>
            </w:r>
          </w:p>
        </w:tc>
        <w:tc>
          <w:tcPr>
            <w:tcW w:w="4536" w:type="dxa"/>
          </w:tcPr>
          <w:p w14:paraId="5D23A10E"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0 respondents (0%)</w:t>
            </w:r>
          </w:p>
        </w:tc>
      </w:tr>
      <w:tr w:rsidR="006975F1" w:rsidRPr="00007114" w14:paraId="4AA8B22E" w14:textId="77777777" w:rsidTr="005E5BE7">
        <w:trPr>
          <w:trHeight w:val="77"/>
        </w:trPr>
        <w:tc>
          <w:tcPr>
            <w:tcW w:w="1696" w:type="dxa"/>
            <w:vMerge/>
          </w:tcPr>
          <w:p w14:paraId="395D1ADC" w14:textId="77777777" w:rsidR="006975F1" w:rsidRPr="00747E90" w:rsidRDefault="006975F1" w:rsidP="005F65ED">
            <w:pPr>
              <w:jc w:val="center"/>
              <w:rPr>
                <w:rFonts w:asciiTheme="minorHAnsi" w:hAnsiTheme="minorHAnsi" w:cstheme="minorHAnsi"/>
                <w:iCs/>
                <w:sz w:val="20"/>
                <w:lang w:val="en-GB"/>
              </w:rPr>
            </w:pPr>
          </w:p>
        </w:tc>
        <w:tc>
          <w:tcPr>
            <w:tcW w:w="2694" w:type="dxa"/>
          </w:tcPr>
          <w:p w14:paraId="43DC3E24"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Primary</w:t>
            </w:r>
          </w:p>
        </w:tc>
        <w:tc>
          <w:tcPr>
            <w:tcW w:w="4536" w:type="dxa"/>
          </w:tcPr>
          <w:p w14:paraId="7348CB35"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9 respondents (3.83%)</w:t>
            </w:r>
          </w:p>
        </w:tc>
      </w:tr>
      <w:tr w:rsidR="006975F1" w:rsidRPr="00007114" w14:paraId="53376B1C" w14:textId="77777777" w:rsidTr="005E5BE7">
        <w:trPr>
          <w:trHeight w:val="77"/>
        </w:trPr>
        <w:tc>
          <w:tcPr>
            <w:tcW w:w="1696" w:type="dxa"/>
            <w:vMerge/>
          </w:tcPr>
          <w:p w14:paraId="44C8675A" w14:textId="77777777" w:rsidR="006975F1" w:rsidRPr="00747E90" w:rsidRDefault="006975F1" w:rsidP="005F65ED">
            <w:pPr>
              <w:jc w:val="center"/>
              <w:rPr>
                <w:rFonts w:asciiTheme="minorHAnsi" w:hAnsiTheme="minorHAnsi" w:cstheme="minorHAnsi"/>
                <w:iCs/>
                <w:sz w:val="20"/>
                <w:lang w:val="en-GB"/>
              </w:rPr>
            </w:pPr>
          </w:p>
        </w:tc>
        <w:tc>
          <w:tcPr>
            <w:tcW w:w="2694" w:type="dxa"/>
          </w:tcPr>
          <w:p w14:paraId="5731BCF6"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High School</w:t>
            </w:r>
          </w:p>
        </w:tc>
        <w:tc>
          <w:tcPr>
            <w:tcW w:w="4536" w:type="dxa"/>
          </w:tcPr>
          <w:p w14:paraId="2A2B1E55"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60 respondents (25.53%)</w:t>
            </w:r>
          </w:p>
        </w:tc>
      </w:tr>
      <w:tr w:rsidR="006975F1" w:rsidRPr="00007114" w14:paraId="01297535" w14:textId="77777777" w:rsidTr="005E5BE7">
        <w:trPr>
          <w:trHeight w:val="77"/>
        </w:trPr>
        <w:tc>
          <w:tcPr>
            <w:tcW w:w="1696" w:type="dxa"/>
            <w:vMerge/>
          </w:tcPr>
          <w:p w14:paraId="1014EEE9" w14:textId="77777777" w:rsidR="006975F1" w:rsidRPr="00747E90" w:rsidRDefault="006975F1" w:rsidP="005F65ED">
            <w:pPr>
              <w:jc w:val="center"/>
              <w:rPr>
                <w:rFonts w:asciiTheme="minorHAnsi" w:hAnsiTheme="minorHAnsi" w:cstheme="minorHAnsi"/>
                <w:iCs/>
                <w:sz w:val="20"/>
                <w:lang w:val="en-GB"/>
              </w:rPr>
            </w:pPr>
          </w:p>
        </w:tc>
        <w:tc>
          <w:tcPr>
            <w:tcW w:w="2694" w:type="dxa"/>
          </w:tcPr>
          <w:p w14:paraId="0E1E1D0A"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Higher Education</w:t>
            </w:r>
          </w:p>
        </w:tc>
        <w:tc>
          <w:tcPr>
            <w:tcW w:w="4536" w:type="dxa"/>
          </w:tcPr>
          <w:p w14:paraId="344CCB8B"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159 respondents (67.66%)</w:t>
            </w:r>
          </w:p>
        </w:tc>
      </w:tr>
      <w:tr w:rsidR="006975F1" w:rsidRPr="00007114" w14:paraId="5D95BDD6" w14:textId="77777777" w:rsidTr="005E5BE7">
        <w:trPr>
          <w:trHeight w:val="77"/>
        </w:trPr>
        <w:tc>
          <w:tcPr>
            <w:tcW w:w="1696" w:type="dxa"/>
            <w:vMerge/>
          </w:tcPr>
          <w:p w14:paraId="2E822056" w14:textId="77777777" w:rsidR="006975F1" w:rsidRPr="00747E90" w:rsidRDefault="006975F1" w:rsidP="005F65ED">
            <w:pPr>
              <w:jc w:val="center"/>
              <w:rPr>
                <w:rFonts w:asciiTheme="minorHAnsi" w:hAnsiTheme="minorHAnsi" w:cstheme="minorHAnsi"/>
                <w:iCs/>
                <w:sz w:val="20"/>
                <w:lang w:val="en-GB"/>
              </w:rPr>
            </w:pPr>
          </w:p>
        </w:tc>
        <w:tc>
          <w:tcPr>
            <w:tcW w:w="2694" w:type="dxa"/>
          </w:tcPr>
          <w:p w14:paraId="511F51EB"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PhD</w:t>
            </w:r>
          </w:p>
        </w:tc>
        <w:tc>
          <w:tcPr>
            <w:tcW w:w="4536" w:type="dxa"/>
          </w:tcPr>
          <w:p w14:paraId="39967F13" w14:textId="77777777" w:rsidR="006975F1" w:rsidRPr="00747E90" w:rsidRDefault="006975F1" w:rsidP="005F65ED">
            <w:pPr>
              <w:jc w:val="center"/>
              <w:rPr>
                <w:rFonts w:asciiTheme="minorHAnsi" w:hAnsiTheme="minorHAnsi" w:cstheme="minorHAnsi"/>
                <w:sz w:val="20"/>
                <w:lang w:val="en-GB"/>
              </w:rPr>
            </w:pPr>
            <w:r w:rsidRPr="00747E90">
              <w:rPr>
                <w:rFonts w:asciiTheme="minorHAnsi" w:hAnsiTheme="minorHAnsi" w:cstheme="minorHAnsi"/>
                <w:sz w:val="20"/>
                <w:lang w:val="en-GB"/>
              </w:rPr>
              <w:t>7 respondents (2.98%)</w:t>
            </w:r>
          </w:p>
        </w:tc>
      </w:tr>
      <w:tr w:rsidR="00E02918" w:rsidRPr="00007114" w14:paraId="74FAE21A" w14:textId="77777777" w:rsidTr="005E5BE7">
        <w:trPr>
          <w:trHeight w:val="194"/>
        </w:trPr>
        <w:tc>
          <w:tcPr>
            <w:tcW w:w="1696" w:type="dxa"/>
            <w:vMerge w:val="restart"/>
          </w:tcPr>
          <w:p w14:paraId="54A0B4F3" w14:textId="447AFBBC" w:rsidR="00E02918" w:rsidRPr="00747E90" w:rsidRDefault="00E02918" w:rsidP="005F65ED">
            <w:pPr>
              <w:jc w:val="center"/>
              <w:rPr>
                <w:rFonts w:asciiTheme="minorHAnsi" w:hAnsiTheme="minorHAnsi" w:cstheme="minorHAnsi"/>
                <w:iCs/>
                <w:sz w:val="20"/>
                <w:lang w:val="en-GB"/>
              </w:rPr>
            </w:pPr>
            <w:r w:rsidRPr="00747E90">
              <w:rPr>
                <w:rFonts w:asciiTheme="minorHAnsi" w:hAnsiTheme="minorHAnsi" w:cstheme="minorHAnsi"/>
                <w:iCs/>
                <w:sz w:val="20"/>
                <w:lang w:val="en-GB"/>
              </w:rPr>
              <w:t>Age</w:t>
            </w:r>
          </w:p>
        </w:tc>
        <w:tc>
          <w:tcPr>
            <w:tcW w:w="2694" w:type="dxa"/>
          </w:tcPr>
          <w:p w14:paraId="344AB1EF" w14:textId="4865B79F" w:rsidR="00E02918" w:rsidRPr="00747E90" w:rsidRDefault="00E02918" w:rsidP="005F65ED">
            <w:pPr>
              <w:jc w:val="center"/>
              <w:rPr>
                <w:rFonts w:asciiTheme="minorHAnsi" w:hAnsiTheme="minorHAnsi" w:cstheme="minorHAnsi"/>
                <w:sz w:val="20"/>
                <w:lang w:val="en-GB"/>
              </w:rPr>
            </w:pPr>
            <w:r w:rsidRPr="00747E90">
              <w:rPr>
                <w:rFonts w:asciiTheme="minorHAnsi" w:hAnsiTheme="minorHAnsi" w:cstheme="minorHAnsi"/>
                <w:sz w:val="20"/>
                <w:lang w:val="en-GB"/>
              </w:rPr>
              <w:t>&lt;18</w:t>
            </w:r>
          </w:p>
        </w:tc>
        <w:tc>
          <w:tcPr>
            <w:tcW w:w="4536" w:type="dxa"/>
          </w:tcPr>
          <w:p w14:paraId="3098E7A1" w14:textId="1F0CC713" w:rsidR="00E02918" w:rsidRPr="00747E90" w:rsidRDefault="00BD0DD1" w:rsidP="005F65ED">
            <w:pPr>
              <w:jc w:val="center"/>
              <w:rPr>
                <w:rFonts w:asciiTheme="minorHAnsi" w:hAnsiTheme="minorHAnsi" w:cstheme="minorHAnsi"/>
                <w:sz w:val="20"/>
                <w:lang w:val="en-GB"/>
              </w:rPr>
            </w:pPr>
            <w:r w:rsidRPr="00747E90">
              <w:rPr>
                <w:rFonts w:asciiTheme="minorHAnsi" w:hAnsiTheme="minorHAnsi" w:cstheme="minorHAnsi"/>
                <w:sz w:val="20"/>
                <w:lang w:val="en-GB"/>
              </w:rPr>
              <w:t>20</w:t>
            </w:r>
            <w:r w:rsidR="002C4F3E" w:rsidRPr="00747E90">
              <w:rPr>
                <w:rFonts w:asciiTheme="minorHAnsi" w:hAnsiTheme="minorHAnsi" w:cstheme="minorHAnsi"/>
                <w:sz w:val="20"/>
                <w:lang w:val="en-GB"/>
              </w:rPr>
              <w:t xml:space="preserve"> respondents (8,51</w:t>
            </w:r>
            <w:r w:rsidR="00C371EA" w:rsidRPr="00747E90">
              <w:rPr>
                <w:rFonts w:asciiTheme="minorHAnsi" w:hAnsiTheme="minorHAnsi" w:cstheme="minorHAnsi"/>
                <w:sz w:val="20"/>
                <w:lang w:val="en-GB"/>
              </w:rPr>
              <w:t>%)</w:t>
            </w:r>
          </w:p>
        </w:tc>
      </w:tr>
      <w:tr w:rsidR="00E02918" w:rsidRPr="00007114" w14:paraId="1930914D" w14:textId="77777777" w:rsidTr="005E5BE7">
        <w:trPr>
          <w:trHeight w:val="130"/>
        </w:trPr>
        <w:tc>
          <w:tcPr>
            <w:tcW w:w="1696" w:type="dxa"/>
            <w:vMerge/>
          </w:tcPr>
          <w:p w14:paraId="57C0FEBF" w14:textId="77777777" w:rsidR="00E02918" w:rsidRPr="00747E90" w:rsidRDefault="00E02918" w:rsidP="005F65ED">
            <w:pPr>
              <w:jc w:val="center"/>
              <w:rPr>
                <w:rFonts w:asciiTheme="minorHAnsi" w:hAnsiTheme="minorHAnsi" w:cstheme="minorHAnsi"/>
                <w:i/>
                <w:sz w:val="20"/>
                <w:lang w:val="en-GB"/>
              </w:rPr>
            </w:pPr>
          </w:p>
        </w:tc>
        <w:tc>
          <w:tcPr>
            <w:tcW w:w="2694" w:type="dxa"/>
          </w:tcPr>
          <w:p w14:paraId="21F9D69B" w14:textId="23B87858" w:rsidR="00E02918" w:rsidRPr="00747E90" w:rsidRDefault="00E02918" w:rsidP="005F65ED">
            <w:pPr>
              <w:jc w:val="center"/>
              <w:rPr>
                <w:rFonts w:asciiTheme="minorHAnsi" w:hAnsiTheme="minorHAnsi" w:cstheme="minorHAnsi"/>
                <w:sz w:val="20"/>
                <w:lang w:val="en-GB"/>
              </w:rPr>
            </w:pPr>
            <w:r w:rsidRPr="00747E90">
              <w:rPr>
                <w:rFonts w:asciiTheme="minorHAnsi" w:hAnsiTheme="minorHAnsi" w:cstheme="minorHAnsi"/>
                <w:sz w:val="20"/>
                <w:lang w:val="en-GB"/>
              </w:rPr>
              <w:t>18-34</w:t>
            </w:r>
          </w:p>
        </w:tc>
        <w:tc>
          <w:tcPr>
            <w:tcW w:w="4536" w:type="dxa"/>
          </w:tcPr>
          <w:p w14:paraId="08AABD65" w14:textId="6C1D2DE7" w:rsidR="00E02918" w:rsidRPr="00747E90" w:rsidRDefault="002C4F3E" w:rsidP="005F65ED">
            <w:pPr>
              <w:jc w:val="center"/>
              <w:rPr>
                <w:rFonts w:asciiTheme="minorHAnsi" w:hAnsiTheme="minorHAnsi" w:cstheme="minorHAnsi"/>
                <w:sz w:val="20"/>
                <w:lang w:val="en-GB"/>
              </w:rPr>
            </w:pPr>
            <w:r w:rsidRPr="00747E90">
              <w:rPr>
                <w:rFonts w:asciiTheme="minorHAnsi" w:hAnsiTheme="minorHAnsi" w:cstheme="minorHAnsi"/>
                <w:sz w:val="20"/>
                <w:lang w:val="en-GB"/>
              </w:rPr>
              <w:t>11</w:t>
            </w:r>
            <w:r w:rsidR="00C371EA" w:rsidRPr="00747E90">
              <w:rPr>
                <w:rFonts w:asciiTheme="minorHAnsi" w:hAnsiTheme="minorHAnsi" w:cstheme="minorHAnsi"/>
                <w:sz w:val="20"/>
                <w:lang w:val="en-GB"/>
              </w:rPr>
              <w:t>7 respon</w:t>
            </w:r>
            <w:r w:rsidRPr="00747E90">
              <w:rPr>
                <w:rFonts w:asciiTheme="minorHAnsi" w:hAnsiTheme="minorHAnsi" w:cstheme="minorHAnsi"/>
                <w:sz w:val="20"/>
                <w:lang w:val="en-GB"/>
              </w:rPr>
              <w:t>dents (49,78</w:t>
            </w:r>
            <w:r w:rsidR="00C371EA" w:rsidRPr="00747E90">
              <w:rPr>
                <w:rFonts w:asciiTheme="minorHAnsi" w:hAnsiTheme="minorHAnsi" w:cstheme="minorHAnsi"/>
                <w:sz w:val="20"/>
                <w:lang w:val="en-GB"/>
              </w:rPr>
              <w:t>%)</w:t>
            </w:r>
          </w:p>
        </w:tc>
      </w:tr>
      <w:tr w:rsidR="00E02918" w:rsidRPr="00007114" w14:paraId="4DA72CAE" w14:textId="77777777" w:rsidTr="005E5BE7">
        <w:trPr>
          <w:trHeight w:val="130"/>
        </w:trPr>
        <w:tc>
          <w:tcPr>
            <w:tcW w:w="1696" w:type="dxa"/>
            <w:vMerge/>
          </w:tcPr>
          <w:p w14:paraId="36C2C28E" w14:textId="77777777" w:rsidR="00E02918" w:rsidRPr="00747E90" w:rsidRDefault="00E02918" w:rsidP="005F65ED">
            <w:pPr>
              <w:jc w:val="center"/>
              <w:rPr>
                <w:rFonts w:asciiTheme="minorHAnsi" w:hAnsiTheme="minorHAnsi" w:cstheme="minorHAnsi"/>
                <w:i/>
                <w:sz w:val="20"/>
                <w:lang w:val="en-GB"/>
              </w:rPr>
            </w:pPr>
          </w:p>
        </w:tc>
        <w:tc>
          <w:tcPr>
            <w:tcW w:w="2694" w:type="dxa"/>
          </w:tcPr>
          <w:p w14:paraId="68AEA4DD" w14:textId="43A70DBF" w:rsidR="00E02918" w:rsidRPr="00747E90" w:rsidRDefault="00E02918" w:rsidP="005F65ED">
            <w:pPr>
              <w:jc w:val="center"/>
              <w:rPr>
                <w:rFonts w:asciiTheme="minorHAnsi" w:hAnsiTheme="minorHAnsi" w:cstheme="minorHAnsi"/>
                <w:sz w:val="20"/>
                <w:lang w:val="en-GB"/>
              </w:rPr>
            </w:pPr>
            <w:r w:rsidRPr="00747E90">
              <w:rPr>
                <w:rFonts w:asciiTheme="minorHAnsi" w:hAnsiTheme="minorHAnsi" w:cstheme="minorHAnsi"/>
                <w:sz w:val="20"/>
                <w:lang w:val="en-GB"/>
              </w:rPr>
              <w:t>38-50</w:t>
            </w:r>
          </w:p>
        </w:tc>
        <w:tc>
          <w:tcPr>
            <w:tcW w:w="4536" w:type="dxa"/>
          </w:tcPr>
          <w:p w14:paraId="0EF7A5FA" w14:textId="793F9EF8" w:rsidR="00E02918" w:rsidRPr="00747E90" w:rsidRDefault="00C371EA" w:rsidP="005F65ED">
            <w:pPr>
              <w:jc w:val="center"/>
              <w:rPr>
                <w:rFonts w:asciiTheme="minorHAnsi" w:hAnsiTheme="minorHAnsi" w:cstheme="minorHAnsi"/>
                <w:sz w:val="20"/>
                <w:lang w:val="en-GB"/>
              </w:rPr>
            </w:pPr>
            <w:r w:rsidRPr="00747E90">
              <w:rPr>
                <w:rFonts w:asciiTheme="minorHAnsi" w:hAnsiTheme="minorHAnsi" w:cstheme="minorHAnsi"/>
                <w:sz w:val="20"/>
                <w:lang w:val="en-GB"/>
              </w:rPr>
              <w:t>32 respondents (13,62%)</w:t>
            </w:r>
          </w:p>
        </w:tc>
      </w:tr>
      <w:tr w:rsidR="00E02918" w:rsidRPr="00007114" w14:paraId="108FDEA4" w14:textId="77777777" w:rsidTr="005E5BE7">
        <w:trPr>
          <w:trHeight w:val="130"/>
        </w:trPr>
        <w:tc>
          <w:tcPr>
            <w:tcW w:w="1696" w:type="dxa"/>
            <w:vMerge/>
          </w:tcPr>
          <w:p w14:paraId="73005959" w14:textId="77777777" w:rsidR="00E02918" w:rsidRPr="00747E90" w:rsidRDefault="00E02918" w:rsidP="005F65ED">
            <w:pPr>
              <w:jc w:val="center"/>
              <w:rPr>
                <w:rFonts w:asciiTheme="minorHAnsi" w:hAnsiTheme="minorHAnsi" w:cstheme="minorHAnsi"/>
                <w:i/>
                <w:sz w:val="20"/>
                <w:lang w:val="en-GB"/>
              </w:rPr>
            </w:pPr>
          </w:p>
        </w:tc>
        <w:tc>
          <w:tcPr>
            <w:tcW w:w="2694" w:type="dxa"/>
          </w:tcPr>
          <w:p w14:paraId="6F70ACBB" w14:textId="7D193115" w:rsidR="00E02918" w:rsidRPr="00747E90" w:rsidRDefault="00E02918" w:rsidP="005F65ED">
            <w:pPr>
              <w:jc w:val="center"/>
              <w:rPr>
                <w:rFonts w:asciiTheme="minorHAnsi" w:hAnsiTheme="minorHAnsi" w:cstheme="minorHAnsi"/>
                <w:sz w:val="20"/>
                <w:lang w:val="en-GB"/>
              </w:rPr>
            </w:pPr>
            <w:r w:rsidRPr="00747E90">
              <w:rPr>
                <w:rFonts w:asciiTheme="minorHAnsi" w:hAnsiTheme="minorHAnsi" w:cstheme="minorHAnsi"/>
                <w:sz w:val="20"/>
                <w:lang w:val="en-GB"/>
              </w:rPr>
              <w:t>51-64</w:t>
            </w:r>
          </w:p>
        </w:tc>
        <w:tc>
          <w:tcPr>
            <w:tcW w:w="4536" w:type="dxa"/>
          </w:tcPr>
          <w:p w14:paraId="509F7672" w14:textId="01344E82" w:rsidR="00E02918" w:rsidRPr="00747E90" w:rsidRDefault="00C371EA" w:rsidP="005F65ED">
            <w:pPr>
              <w:jc w:val="center"/>
              <w:rPr>
                <w:rFonts w:asciiTheme="minorHAnsi" w:hAnsiTheme="minorHAnsi" w:cstheme="minorHAnsi"/>
                <w:sz w:val="20"/>
                <w:lang w:val="en-GB"/>
              </w:rPr>
            </w:pPr>
            <w:r w:rsidRPr="00747E90">
              <w:rPr>
                <w:rFonts w:asciiTheme="minorHAnsi" w:hAnsiTheme="minorHAnsi" w:cstheme="minorHAnsi"/>
                <w:sz w:val="20"/>
                <w:lang w:val="en-GB"/>
              </w:rPr>
              <w:t>35 respondents (14,89%)</w:t>
            </w:r>
          </w:p>
        </w:tc>
      </w:tr>
      <w:tr w:rsidR="00E02918" w:rsidRPr="00007114" w14:paraId="2C68A045" w14:textId="77777777" w:rsidTr="005E5BE7">
        <w:trPr>
          <w:trHeight w:val="130"/>
        </w:trPr>
        <w:tc>
          <w:tcPr>
            <w:tcW w:w="1696" w:type="dxa"/>
            <w:vMerge/>
          </w:tcPr>
          <w:p w14:paraId="63B6153D" w14:textId="77777777" w:rsidR="00E02918" w:rsidRPr="00747E90" w:rsidRDefault="00E02918" w:rsidP="005F65ED">
            <w:pPr>
              <w:jc w:val="center"/>
              <w:rPr>
                <w:rFonts w:asciiTheme="minorHAnsi" w:hAnsiTheme="minorHAnsi" w:cstheme="minorHAnsi"/>
                <w:i/>
                <w:sz w:val="20"/>
                <w:lang w:val="en-GB"/>
              </w:rPr>
            </w:pPr>
          </w:p>
        </w:tc>
        <w:tc>
          <w:tcPr>
            <w:tcW w:w="2694" w:type="dxa"/>
          </w:tcPr>
          <w:p w14:paraId="5B59C25D" w14:textId="4BCDC9D1" w:rsidR="00E02918" w:rsidRPr="00747E90" w:rsidRDefault="00E02918" w:rsidP="005F65ED">
            <w:pPr>
              <w:jc w:val="center"/>
              <w:rPr>
                <w:rFonts w:asciiTheme="minorHAnsi" w:hAnsiTheme="minorHAnsi" w:cstheme="minorHAnsi"/>
                <w:sz w:val="20"/>
                <w:lang w:val="en-GB"/>
              </w:rPr>
            </w:pPr>
            <w:r w:rsidRPr="00747E90">
              <w:rPr>
                <w:rFonts w:asciiTheme="minorHAnsi" w:hAnsiTheme="minorHAnsi" w:cstheme="minorHAnsi"/>
                <w:sz w:val="20"/>
                <w:lang w:val="en-GB"/>
              </w:rPr>
              <w:t>&gt;64</w:t>
            </w:r>
          </w:p>
        </w:tc>
        <w:tc>
          <w:tcPr>
            <w:tcW w:w="4536" w:type="dxa"/>
          </w:tcPr>
          <w:p w14:paraId="1D8257A2" w14:textId="37439A70" w:rsidR="00E02918" w:rsidRPr="00747E90" w:rsidRDefault="00C371EA" w:rsidP="005F65ED">
            <w:pPr>
              <w:jc w:val="center"/>
              <w:rPr>
                <w:rFonts w:asciiTheme="minorHAnsi" w:hAnsiTheme="minorHAnsi" w:cstheme="minorHAnsi"/>
                <w:sz w:val="20"/>
                <w:lang w:val="en-GB"/>
              </w:rPr>
            </w:pPr>
            <w:r w:rsidRPr="00747E90">
              <w:rPr>
                <w:rFonts w:asciiTheme="minorHAnsi" w:hAnsiTheme="minorHAnsi" w:cstheme="minorHAnsi"/>
                <w:sz w:val="20"/>
                <w:lang w:val="en-GB"/>
              </w:rPr>
              <w:t>31 respondents (13,19%)</w:t>
            </w:r>
          </w:p>
        </w:tc>
      </w:tr>
      <w:bookmarkEnd w:id="92"/>
    </w:tbl>
    <w:p w14:paraId="622D4561" w14:textId="77777777" w:rsidR="005E5BE7" w:rsidRPr="005E5BE7" w:rsidRDefault="005E5BE7" w:rsidP="005F65ED">
      <w:pPr>
        <w:spacing w:line="240" w:lineRule="auto"/>
        <w:jc w:val="both"/>
        <w:rPr>
          <w:sz w:val="4"/>
          <w:lang w:val="en-GB"/>
        </w:rPr>
      </w:pPr>
    </w:p>
    <w:p w14:paraId="0DDBADB3" w14:textId="287968CB" w:rsidR="005E5BE7" w:rsidRDefault="007855CF" w:rsidP="003747F4">
      <w:pPr>
        <w:spacing w:line="240" w:lineRule="auto"/>
        <w:jc w:val="both"/>
        <w:rPr>
          <w:lang w:val="en-GB"/>
        </w:rPr>
      </w:pPr>
      <w:r>
        <w:rPr>
          <w:lang w:val="en-GB"/>
        </w:rPr>
        <w:t xml:space="preserve">Following on the descriptive analysis, Table 3 lists the main motivators and </w:t>
      </w:r>
      <w:proofErr w:type="spellStart"/>
      <w:r>
        <w:rPr>
          <w:lang w:val="en-GB"/>
        </w:rPr>
        <w:t>demotivators</w:t>
      </w:r>
      <w:proofErr w:type="spellEnd"/>
      <w:r>
        <w:rPr>
          <w:lang w:val="en-GB"/>
        </w:rPr>
        <w:t xml:space="preserve"> of participation platforms that were expressed by the respondents. </w:t>
      </w:r>
      <w:r w:rsidR="006975F1" w:rsidRPr="00007114">
        <w:rPr>
          <w:lang w:val="en-GB"/>
        </w:rPr>
        <w:t>In the survey, respond</w:t>
      </w:r>
      <w:r w:rsidR="005E5BE7">
        <w:rPr>
          <w:lang w:val="en-GB"/>
        </w:rPr>
        <w:t xml:space="preserve">ents could select </w:t>
      </w:r>
      <w:r w:rsidR="003747F4">
        <w:rPr>
          <w:lang w:val="en-GB"/>
        </w:rPr>
        <w:t>more than one option</w:t>
      </w:r>
      <w:r>
        <w:rPr>
          <w:lang w:val="en-GB"/>
        </w:rPr>
        <w:t>.</w:t>
      </w:r>
      <w:r w:rsidR="009E31BD">
        <w:rPr>
          <w:lang w:val="en-GB"/>
        </w:rPr>
        <w:t xml:space="preserve"> </w:t>
      </w:r>
    </w:p>
    <w:p w14:paraId="26EEAC88" w14:textId="4B783735" w:rsidR="009E31BD" w:rsidRPr="009E31BD" w:rsidRDefault="009E31BD" w:rsidP="009E31BD">
      <w:pPr>
        <w:pStyle w:val="Caption"/>
        <w:keepNext/>
        <w:jc w:val="center"/>
        <w:rPr>
          <w:lang w:val="en-US"/>
        </w:rPr>
      </w:pPr>
      <w:r w:rsidRPr="009E31BD">
        <w:rPr>
          <w:lang w:val="en-US"/>
        </w:rPr>
        <w:t xml:space="preserve">Table 3. Usage Motivators and </w:t>
      </w:r>
      <w:proofErr w:type="spellStart"/>
      <w:r w:rsidRPr="009E31BD">
        <w:rPr>
          <w:lang w:val="en-US"/>
        </w:rPr>
        <w:t>Demotivators</w:t>
      </w:r>
      <w:proofErr w:type="spellEnd"/>
      <w:r w:rsidRPr="009E31BD">
        <w:rPr>
          <w:lang w:val="en-US"/>
        </w:rPr>
        <w:t xml:space="preserve"> for Citizens</w:t>
      </w:r>
    </w:p>
    <w:tbl>
      <w:tblPr>
        <w:tblStyle w:val="TableGrid"/>
        <w:tblW w:w="0" w:type="auto"/>
        <w:tblLook w:val="04A0" w:firstRow="1" w:lastRow="0" w:firstColumn="1" w:lastColumn="0" w:noHBand="0" w:noVBand="1"/>
      </w:tblPr>
      <w:tblGrid>
        <w:gridCol w:w="2830"/>
        <w:gridCol w:w="1700"/>
        <w:gridCol w:w="2836"/>
        <w:gridCol w:w="1694"/>
      </w:tblGrid>
      <w:tr w:rsidR="003747F4" w14:paraId="50AFA9ED" w14:textId="77777777" w:rsidTr="00052F88">
        <w:tc>
          <w:tcPr>
            <w:tcW w:w="2830" w:type="dxa"/>
            <w:shd w:val="clear" w:color="auto" w:fill="D0CECE" w:themeFill="background2" w:themeFillShade="E6"/>
          </w:tcPr>
          <w:p w14:paraId="5A0F2E8F" w14:textId="078F3B4B" w:rsidR="003747F4" w:rsidRPr="00747E90" w:rsidRDefault="009E31BD" w:rsidP="009E31BD">
            <w:pPr>
              <w:jc w:val="both"/>
              <w:rPr>
                <w:rFonts w:asciiTheme="minorHAnsi" w:hAnsiTheme="minorHAnsi" w:cstheme="minorHAnsi"/>
                <w:sz w:val="20"/>
                <w:lang w:val="en-GB"/>
              </w:rPr>
            </w:pPr>
            <w:r w:rsidRPr="00747E90">
              <w:rPr>
                <w:rFonts w:asciiTheme="minorHAnsi" w:hAnsiTheme="minorHAnsi" w:cstheme="minorHAnsi"/>
                <w:sz w:val="20"/>
                <w:lang w:val="en-GB"/>
              </w:rPr>
              <w:t>Usage motivator</w:t>
            </w:r>
          </w:p>
        </w:tc>
        <w:tc>
          <w:tcPr>
            <w:tcW w:w="1700" w:type="dxa"/>
            <w:shd w:val="clear" w:color="auto" w:fill="D0CECE" w:themeFill="background2" w:themeFillShade="E6"/>
          </w:tcPr>
          <w:p w14:paraId="137A12FF" w14:textId="40B04BAB" w:rsidR="003747F4" w:rsidRPr="00747E90" w:rsidRDefault="003747F4" w:rsidP="005F65ED">
            <w:pPr>
              <w:jc w:val="both"/>
              <w:rPr>
                <w:rFonts w:asciiTheme="minorHAnsi" w:hAnsiTheme="minorHAnsi" w:cstheme="minorHAnsi"/>
                <w:sz w:val="20"/>
                <w:lang w:val="en-GB"/>
              </w:rPr>
            </w:pPr>
            <w:r w:rsidRPr="00747E90">
              <w:rPr>
                <w:rFonts w:asciiTheme="minorHAnsi" w:hAnsiTheme="minorHAnsi" w:cstheme="minorHAnsi"/>
                <w:sz w:val="20"/>
                <w:lang w:val="en-GB"/>
              </w:rPr>
              <w:t>Percentage</w:t>
            </w:r>
          </w:p>
        </w:tc>
        <w:tc>
          <w:tcPr>
            <w:tcW w:w="2836" w:type="dxa"/>
            <w:shd w:val="clear" w:color="auto" w:fill="D0CECE" w:themeFill="background2" w:themeFillShade="E6"/>
          </w:tcPr>
          <w:p w14:paraId="4D377B74" w14:textId="2964EEEF" w:rsidR="003747F4" w:rsidRPr="00747E90" w:rsidRDefault="009E31BD" w:rsidP="009E31BD">
            <w:pPr>
              <w:jc w:val="both"/>
              <w:rPr>
                <w:rFonts w:asciiTheme="minorHAnsi" w:hAnsiTheme="minorHAnsi" w:cstheme="minorHAnsi"/>
                <w:sz w:val="20"/>
                <w:lang w:val="en-GB"/>
              </w:rPr>
            </w:pPr>
            <w:r w:rsidRPr="00747E90">
              <w:rPr>
                <w:rFonts w:asciiTheme="minorHAnsi" w:hAnsiTheme="minorHAnsi" w:cstheme="minorHAnsi"/>
                <w:sz w:val="20"/>
                <w:lang w:val="en-GB"/>
              </w:rPr>
              <w:t xml:space="preserve">Usage </w:t>
            </w:r>
            <w:proofErr w:type="spellStart"/>
            <w:r w:rsidRPr="00747E90">
              <w:rPr>
                <w:rFonts w:asciiTheme="minorHAnsi" w:hAnsiTheme="minorHAnsi" w:cstheme="minorHAnsi"/>
                <w:sz w:val="20"/>
                <w:lang w:val="en-GB"/>
              </w:rPr>
              <w:t>demotivator</w:t>
            </w:r>
            <w:proofErr w:type="spellEnd"/>
          </w:p>
        </w:tc>
        <w:tc>
          <w:tcPr>
            <w:tcW w:w="1694" w:type="dxa"/>
            <w:shd w:val="clear" w:color="auto" w:fill="D0CECE" w:themeFill="background2" w:themeFillShade="E6"/>
          </w:tcPr>
          <w:p w14:paraId="64880188" w14:textId="17BF3A17" w:rsidR="003747F4" w:rsidRPr="00747E90" w:rsidRDefault="003747F4" w:rsidP="005F65ED">
            <w:pPr>
              <w:jc w:val="both"/>
              <w:rPr>
                <w:rFonts w:asciiTheme="minorHAnsi" w:hAnsiTheme="minorHAnsi" w:cstheme="minorHAnsi"/>
                <w:sz w:val="20"/>
                <w:lang w:val="en-GB"/>
              </w:rPr>
            </w:pPr>
            <w:r w:rsidRPr="00747E90">
              <w:rPr>
                <w:rFonts w:asciiTheme="minorHAnsi" w:hAnsiTheme="minorHAnsi" w:cstheme="minorHAnsi"/>
                <w:sz w:val="20"/>
                <w:lang w:val="en-GB"/>
              </w:rPr>
              <w:t>Percentage</w:t>
            </w:r>
          </w:p>
        </w:tc>
      </w:tr>
      <w:tr w:rsidR="00A12C90" w14:paraId="2A184324" w14:textId="77777777" w:rsidTr="00A12C90">
        <w:tc>
          <w:tcPr>
            <w:tcW w:w="2830" w:type="dxa"/>
          </w:tcPr>
          <w:p w14:paraId="7E16DC09" w14:textId="726890D2"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 xml:space="preserve">My ideas will be processed </w:t>
            </w:r>
          </w:p>
        </w:tc>
        <w:tc>
          <w:tcPr>
            <w:tcW w:w="1700" w:type="dxa"/>
          </w:tcPr>
          <w:p w14:paraId="4E043789" w14:textId="372E869A"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N=112 (47.66%)</w:t>
            </w:r>
          </w:p>
        </w:tc>
        <w:tc>
          <w:tcPr>
            <w:tcW w:w="2836" w:type="dxa"/>
          </w:tcPr>
          <w:p w14:paraId="12D35CC3" w14:textId="30BA5548"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US"/>
              </w:rPr>
              <w:t>The government does not pay attention to these platforms</w:t>
            </w:r>
          </w:p>
        </w:tc>
        <w:tc>
          <w:tcPr>
            <w:tcW w:w="1694" w:type="dxa"/>
          </w:tcPr>
          <w:p w14:paraId="519A5E16" w14:textId="5F11A560"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N=128 (54,47%)</w:t>
            </w:r>
          </w:p>
        </w:tc>
      </w:tr>
      <w:tr w:rsidR="00A12C90" w14:paraId="6D40ADF0" w14:textId="77777777" w:rsidTr="00A12C90">
        <w:tc>
          <w:tcPr>
            <w:tcW w:w="2830" w:type="dxa"/>
          </w:tcPr>
          <w:p w14:paraId="7FD48B0D" w14:textId="416E6F1C"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 xml:space="preserve">To get feedback on my idea </w:t>
            </w:r>
          </w:p>
        </w:tc>
        <w:tc>
          <w:tcPr>
            <w:tcW w:w="1700" w:type="dxa"/>
          </w:tcPr>
          <w:p w14:paraId="17E75CCC" w14:textId="353BB6CC"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N=111 (47.23%)</w:t>
            </w:r>
          </w:p>
        </w:tc>
        <w:tc>
          <w:tcPr>
            <w:tcW w:w="2836" w:type="dxa"/>
          </w:tcPr>
          <w:p w14:paraId="21DFC751" w14:textId="776668E5"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US"/>
              </w:rPr>
              <w:t>My ideas will not be processed or considered</w:t>
            </w:r>
          </w:p>
        </w:tc>
        <w:tc>
          <w:tcPr>
            <w:tcW w:w="1694" w:type="dxa"/>
          </w:tcPr>
          <w:p w14:paraId="20EE33A9" w14:textId="4BE2BFCC"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N=110 (46,81%)</w:t>
            </w:r>
          </w:p>
        </w:tc>
      </w:tr>
      <w:tr w:rsidR="00A12C90" w14:paraId="08718CD2" w14:textId="77777777" w:rsidTr="00A12C90">
        <w:tc>
          <w:tcPr>
            <w:tcW w:w="2830" w:type="dxa"/>
          </w:tcPr>
          <w:p w14:paraId="655DBE55" w14:textId="427379C6"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lastRenderedPageBreak/>
              <w:t xml:space="preserve">It enlarges mutual trust </w:t>
            </w:r>
          </w:p>
        </w:tc>
        <w:tc>
          <w:tcPr>
            <w:tcW w:w="1700" w:type="dxa"/>
          </w:tcPr>
          <w:p w14:paraId="585B9D51" w14:textId="7518878F"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N=102 (43.40%)</w:t>
            </w:r>
          </w:p>
        </w:tc>
        <w:tc>
          <w:tcPr>
            <w:tcW w:w="2836" w:type="dxa"/>
          </w:tcPr>
          <w:p w14:paraId="4DAF0F7B" w14:textId="1817CF15" w:rsidR="00A12C90" w:rsidRPr="00747E90" w:rsidRDefault="00A12C90" w:rsidP="00A12C90">
            <w:pPr>
              <w:jc w:val="both"/>
              <w:rPr>
                <w:rFonts w:asciiTheme="minorHAnsi" w:hAnsiTheme="minorHAnsi" w:cstheme="minorHAnsi"/>
                <w:sz w:val="20"/>
                <w:lang w:val="en-GB"/>
              </w:rPr>
            </w:pPr>
            <w:proofErr w:type="spellStart"/>
            <w:r w:rsidRPr="00747E90">
              <w:rPr>
                <w:rFonts w:asciiTheme="minorHAnsi" w:hAnsiTheme="minorHAnsi" w:cstheme="minorHAnsi"/>
                <w:sz w:val="20"/>
              </w:rPr>
              <w:t>Other</w:t>
            </w:r>
            <w:proofErr w:type="spellEnd"/>
          </w:p>
        </w:tc>
        <w:tc>
          <w:tcPr>
            <w:tcW w:w="1694" w:type="dxa"/>
          </w:tcPr>
          <w:p w14:paraId="4FF1C078" w14:textId="4F23CA59"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N=36 (16,6%)</w:t>
            </w:r>
          </w:p>
        </w:tc>
      </w:tr>
      <w:tr w:rsidR="00A12C90" w14:paraId="52C5A265" w14:textId="77777777" w:rsidTr="00A12C90">
        <w:tc>
          <w:tcPr>
            <w:tcW w:w="2830" w:type="dxa"/>
          </w:tcPr>
          <w:p w14:paraId="073403DF" w14:textId="1A47A285"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 xml:space="preserve">It is my civic duty </w:t>
            </w:r>
          </w:p>
        </w:tc>
        <w:tc>
          <w:tcPr>
            <w:tcW w:w="1700" w:type="dxa"/>
          </w:tcPr>
          <w:p w14:paraId="71854299" w14:textId="6D1C4FB3"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N=90 (38.30%)</w:t>
            </w:r>
          </w:p>
        </w:tc>
        <w:tc>
          <w:tcPr>
            <w:tcW w:w="2836" w:type="dxa"/>
          </w:tcPr>
          <w:p w14:paraId="2058D774" w14:textId="719F1F2A"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US"/>
              </w:rPr>
              <w:t>I do not trust the government</w:t>
            </w:r>
          </w:p>
        </w:tc>
        <w:tc>
          <w:tcPr>
            <w:tcW w:w="1694" w:type="dxa"/>
          </w:tcPr>
          <w:p w14:paraId="0B4E37F6" w14:textId="44D0AA6D"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N=24 (15,32%)</w:t>
            </w:r>
          </w:p>
        </w:tc>
      </w:tr>
      <w:tr w:rsidR="00A12C90" w14:paraId="128C4730" w14:textId="77777777" w:rsidTr="00A12C90">
        <w:tc>
          <w:tcPr>
            <w:tcW w:w="2830" w:type="dxa"/>
          </w:tcPr>
          <w:p w14:paraId="490388D0" w14:textId="6C7DACE2"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 xml:space="preserve">Other </w:t>
            </w:r>
          </w:p>
        </w:tc>
        <w:tc>
          <w:tcPr>
            <w:tcW w:w="1700" w:type="dxa"/>
          </w:tcPr>
          <w:p w14:paraId="27A461CA" w14:textId="2A0D8C8B"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 xml:space="preserve">N=6 (2.55%) </w:t>
            </w:r>
          </w:p>
        </w:tc>
        <w:tc>
          <w:tcPr>
            <w:tcW w:w="2836" w:type="dxa"/>
          </w:tcPr>
          <w:p w14:paraId="68484E22" w14:textId="557BED2B"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US"/>
              </w:rPr>
              <w:t>The government should develop good ideas</w:t>
            </w:r>
          </w:p>
        </w:tc>
        <w:tc>
          <w:tcPr>
            <w:tcW w:w="1694" w:type="dxa"/>
          </w:tcPr>
          <w:p w14:paraId="38EA60B1" w14:textId="77599D82" w:rsidR="00A12C90" w:rsidRPr="00747E90" w:rsidRDefault="00A12C90" w:rsidP="00A12C90">
            <w:pPr>
              <w:jc w:val="both"/>
              <w:rPr>
                <w:rFonts w:asciiTheme="minorHAnsi" w:hAnsiTheme="minorHAnsi" w:cstheme="minorHAnsi"/>
                <w:sz w:val="20"/>
                <w:lang w:val="en-GB"/>
              </w:rPr>
            </w:pPr>
            <w:r w:rsidRPr="00747E90">
              <w:rPr>
                <w:rFonts w:asciiTheme="minorHAnsi" w:hAnsiTheme="minorHAnsi" w:cstheme="minorHAnsi"/>
                <w:sz w:val="20"/>
                <w:lang w:val="en-GB"/>
              </w:rPr>
              <w:t xml:space="preserve">N=14 (10,21%) </w:t>
            </w:r>
          </w:p>
        </w:tc>
      </w:tr>
    </w:tbl>
    <w:p w14:paraId="252FDA8D" w14:textId="53282803" w:rsidR="00754756" w:rsidRPr="00CC5E36" w:rsidRDefault="00754756" w:rsidP="00754756">
      <w:pPr>
        <w:spacing w:before="120" w:line="240" w:lineRule="auto"/>
        <w:jc w:val="both"/>
        <w:rPr>
          <w:lang w:val="en-GB"/>
        </w:rPr>
      </w:pPr>
      <w:bookmarkStart w:id="94" w:name="_Relationships_between_variables"/>
      <w:bookmarkStart w:id="95" w:name="_Platform_Characteristic_Importance"/>
      <w:bookmarkEnd w:id="94"/>
      <w:bookmarkEnd w:id="95"/>
      <w:r>
        <w:rPr>
          <w:lang w:val="en-GB"/>
        </w:rPr>
        <w:t>In order to rank the characteristics, t</w:t>
      </w:r>
      <w:r w:rsidRPr="00CC5E36">
        <w:rPr>
          <w:lang w:val="en-GB"/>
        </w:rPr>
        <w:t>he results for each t-test are reported</w:t>
      </w:r>
      <w:r w:rsidR="00BC6751">
        <w:rPr>
          <w:lang w:val="en-GB"/>
        </w:rPr>
        <w:t xml:space="preserve"> in the supplementary material online</w:t>
      </w:r>
      <w:r w:rsidR="00BC6751">
        <w:rPr>
          <w:rStyle w:val="FootnoteReference"/>
          <w:lang w:val="en-GB"/>
        </w:rPr>
        <w:footnoteReference w:id="4"/>
      </w:r>
      <w:r w:rsidRPr="00CC5E36">
        <w:rPr>
          <w:lang w:val="en-GB"/>
        </w:rPr>
        <w:t>. The goal is to form importance level categories grouping characteristics that do not have a statistically different mean. For example, the tests showed that the mean for free access and user friendly are not significantly different, therefore they were grouped unde</w:t>
      </w:r>
      <w:r>
        <w:rPr>
          <w:lang w:val="en-GB"/>
        </w:rPr>
        <w:t>r the same importance category.</w:t>
      </w:r>
    </w:p>
    <w:p w14:paraId="195A1C63" w14:textId="01F9807C" w:rsidR="00754756" w:rsidRPr="00007114" w:rsidRDefault="00754756" w:rsidP="00754756">
      <w:pPr>
        <w:spacing w:line="240" w:lineRule="auto"/>
        <w:jc w:val="both"/>
        <w:rPr>
          <w:lang w:val="en-GB"/>
        </w:rPr>
      </w:pPr>
      <w:r w:rsidRPr="00CC5E36">
        <w:rPr>
          <w:lang w:val="en-GB"/>
        </w:rPr>
        <w:t xml:space="preserve">Following this logic, we created 4 categories </w:t>
      </w:r>
      <w:r w:rsidR="00FB6A1D">
        <w:rPr>
          <w:lang w:val="en-GB"/>
        </w:rPr>
        <w:t xml:space="preserve">of Citizens’ Requirements (CR) </w:t>
      </w:r>
      <w:r w:rsidRPr="00CC5E36">
        <w:rPr>
          <w:lang w:val="en-GB"/>
        </w:rPr>
        <w:t>that are represented in Figure 1. It should however be noted that government usage has a mean that differs significantly from all other characteristics. However, for ease of representation, we decided to limit the number of categories to four. Therefore, government usage was put into the "Very important" category, since its mean is closer to the characteristics from this category than those from the "Important" category. Following the same reasoning, representativeness was added to the "Less important" category. The privacy characteristic forms it</w:t>
      </w:r>
      <w:r w:rsidR="009F5A69">
        <w:rPr>
          <w:lang w:val="en-GB"/>
        </w:rPr>
        <w:t>s</w:t>
      </w:r>
      <w:r w:rsidRPr="00CC5E36">
        <w:rPr>
          <w:lang w:val="en-GB"/>
        </w:rPr>
        <w:t xml:space="preserve"> own category, namely "Not important", as it has a significantly lower mean that all others</w:t>
      </w:r>
    </w:p>
    <w:bookmarkStart w:id="96" w:name="Figure_4"/>
    <w:p w14:paraId="14DC1984" w14:textId="5621F213" w:rsidR="006975F1" w:rsidRPr="00007114" w:rsidRDefault="00E02918" w:rsidP="005F65ED">
      <w:pPr>
        <w:spacing w:line="240" w:lineRule="auto"/>
        <w:jc w:val="both"/>
        <w:rPr>
          <w:lang w:val="en-GB"/>
        </w:rPr>
      </w:pPr>
      <w:r w:rsidRPr="00007114">
        <w:rPr>
          <w:noProof/>
          <w:lang w:eastAsia="nl-BE"/>
        </w:rPr>
        <mc:AlternateContent>
          <mc:Choice Requires="wpg">
            <w:drawing>
              <wp:inline distT="0" distB="0" distL="0" distR="0" wp14:anchorId="74EAEE4B" wp14:editId="214B7AA5">
                <wp:extent cx="5028565" cy="2712085"/>
                <wp:effectExtent l="95250" t="19050" r="57785" b="88265"/>
                <wp:docPr id="60" name="Group 60"/>
                <wp:cNvGraphicFramePr/>
                <a:graphic xmlns:a="http://schemas.openxmlformats.org/drawingml/2006/main">
                  <a:graphicData uri="http://schemas.microsoft.com/office/word/2010/wordprocessingGroup">
                    <wpg:wgp>
                      <wpg:cNvGrpSpPr/>
                      <wpg:grpSpPr>
                        <a:xfrm>
                          <a:off x="0" y="0"/>
                          <a:ext cx="5028565" cy="2712085"/>
                          <a:chOff x="0" y="0"/>
                          <a:chExt cx="5029200" cy="2714471"/>
                        </a:xfrm>
                        <a:effectLst>
                          <a:outerShdw blurRad="50800" dist="38100" dir="5400000" algn="t" rotWithShape="0">
                            <a:prstClr val="black">
                              <a:alpha val="40000"/>
                            </a:prstClr>
                          </a:outerShdw>
                        </a:effectLst>
                      </wpg:grpSpPr>
                      <wpg:grpSp>
                        <wpg:cNvPr id="33" name="Group 33"/>
                        <wpg:cNvGrpSpPr/>
                        <wpg:grpSpPr>
                          <a:xfrm>
                            <a:off x="0" y="0"/>
                            <a:ext cx="5029200" cy="2714471"/>
                            <a:chOff x="0" y="0"/>
                            <a:chExt cx="5029200" cy="2714471"/>
                          </a:xfrm>
                        </wpg:grpSpPr>
                        <wps:wsp>
                          <wps:cNvPr id="32" name="Rectangle 32"/>
                          <wps:cNvSpPr/>
                          <wps:spPr>
                            <a:xfrm>
                              <a:off x="0" y="0"/>
                              <a:ext cx="5029200" cy="2713533"/>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6" name="Group 126"/>
                          <wpg:cNvGrpSpPr/>
                          <wpg:grpSpPr>
                            <a:xfrm>
                              <a:off x="0" y="0"/>
                              <a:ext cx="5027364" cy="2714471"/>
                              <a:chOff x="0" y="10929"/>
                              <a:chExt cx="5027364" cy="2714471"/>
                            </a:xfrm>
                          </wpg:grpSpPr>
                          <wps:wsp>
                            <wps:cNvPr id="59" name="L-Shape 59"/>
                            <wps:cNvSpPr/>
                            <wps:spPr>
                              <a:xfrm rot="5400000">
                                <a:off x="202337" y="1669291"/>
                                <a:ext cx="853772" cy="1258445"/>
                              </a:xfrm>
                              <a:prstGeom prst="corner">
                                <a:avLst>
                                  <a:gd name="adj1" fmla="val 16120"/>
                                  <a:gd name="adj2" fmla="val 16110"/>
                                </a:avLst>
                              </a:prstGeom>
                              <a:solidFill>
                                <a:srgbClr val="FF000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12" name="L-Shape 112"/>
                            <wps:cNvSpPr/>
                            <wps:spPr>
                              <a:xfrm rot="5400000">
                                <a:off x="1458643" y="1128602"/>
                                <a:ext cx="853772" cy="1258445"/>
                              </a:xfrm>
                              <a:prstGeom prst="corner">
                                <a:avLst>
                                  <a:gd name="adj1" fmla="val 16120"/>
                                  <a:gd name="adj2" fmla="val 16110"/>
                                </a:avLst>
                              </a:prstGeom>
                              <a:solidFill>
                                <a:srgbClr val="FFC00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13" name="L-Shape 113"/>
                            <wps:cNvSpPr/>
                            <wps:spPr>
                              <a:xfrm rot="5400000">
                                <a:off x="2714949" y="635622"/>
                                <a:ext cx="853772" cy="1258445"/>
                              </a:xfrm>
                              <a:prstGeom prst="corner">
                                <a:avLst>
                                  <a:gd name="adj1" fmla="val 16120"/>
                                  <a:gd name="adj2" fmla="val 16110"/>
                                </a:avLst>
                              </a:prstGeom>
                              <a:solidFill>
                                <a:srgbClr val="FFFF0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14" name="L-Shape 114"/>
                            <wps:cNvSpPr/>
                            <wps:spPr>
                              <a:xfrm rot="5400000">
                                <a:off x="3971256" y="86981"/>
                                <a:ext cx="853772" cy="1258445"/>
                              </a:xfrm>
                              <a:prstGeom prst="corner">
                                <a:avLst>
                                  <a:gd name="adj1" fmla="val 16120"/>
                                  <a:gd name="adj2" fmla="val 16110"/>
                                </a:avLst>
                              </a:prstGeom>
                              <a:solidFill>
                                <a:srgbClr val="00B05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15" name="Text Box 115"/>
                            <wps:cNvSpPr txBox="1"/>
                            <wps:spPr>
                              <a:xfrm>
                                <a:off x="85915" y="1524538"/>
                                <a:ext cx="1071170" cy="287270"/>
                              </a:xfrm>
                              <a:prstGeom prst="rect">
                                <a:avLst/>
                              </a:prstGeom>
                              <a:solidFill>
                                <a:schemeClr val="lt1"/>
                              </a:solidFill>
                              <a:ln w="6350">
                                <a:noFill/>
                              </a:ln>
                              <a:effectLst/>
                            </wps:spPr>
                            <wps:txbx>
                              <w:txbxContent>
                                <w:p w14:paraId="46E17AF7" w14:textId="77777777" w:rsidR="00BE1B53" w:rsidRPr="0045124E" w:rsidRDefault="00BE1B53" w:rsidP="006975F1">
                                  <w:pPr>
                                    <w:jc w:val="center"/>
                                    <w:rPr>
                                      <w:b/>
                                      <w:bCs/>
                                      <w:lang w:val="en-GB"/>
                                    </w:rPr>
                                  </w:pPr>
                                  <w:r w:rsidRPr="0045124E">
                                    <w:rPr>
                                      <w:b/>
                                      <w:bCs/>
                                      <w:lang w:val="en-GB"/>
                                    </w:rPr>
                                    <w:t>Not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1323914" y="1045451"/>
                                <a:ext cx="1141186" cy="260468"/>
                              </a:xfrm>
                              <a:prstGeom prst="rect">
                                <a:avLst/>
                              </a:prstGeom>
                              <a:solidFill>
                                <a:schemeClr val="lt1"/>
                              </a:solidFill>
                              <a:ln w="6350">
                                <a:noFill/>
                              </a:ln>
                              <a:effectLst/>
                            </wps:spPr>
                            <wps:txbx>
                              <w:txbxContent>
                                <w:p w14:paraId="0493A376" w14:textId="77777777" w:rsidR="00BE1B53" w:rsidRPr="0045124E" w:rsidRDefault="00BE1B53" w:rsidP="006975F1">
                                  <w:pPr>
                                    <w:jc w:val="center"/>
                                    <w:rPr>
                                      <w:b/>
                                      <w:bCs/>
                                      <w:lang w:val="en-GB"/>
                                    </w:rPr>
                                  </w:pPr>
                                  <w:r w:rsidRPr="0045124E">
                                    <w:rPr>
                                      <w:b/>
                                      <w:bCs/>
                                      <w:lang w:val="en-GB"/>
                                    </w:rPr>
                                    <w:t>Less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2618721" y="527314"/>
                                <a:ext cx="1075347" cy="278295"/>
                              </a:xfrm>
                              <a:prstGeom prst="rect">
                                <a:avLst/>
                              </a:prstGeom>
                              <a:solidFill>
                                <a:schemeClr val="lt1"/>
                              </a:solidFill>
                              <a:ln w="6350">
                                <a:noFill/>
                              </a:ln>
                              <a:effectLst/>
                            </wps:spPr>
                            <wps:txbx>
                              <w:txbxContent>
                                <w:p w14:paraId="2A312AD1" w14:textId="77777777" w:rsidR="00BE1B53" w:rsidRPr="0045124E" w:rsidRDefault="00BE1B53" w:rsidP="006975F1">
                                  <w:pPr>
                                    <w:jc w:val="center"/>
                                    <w:rPr>
                                      <w:b/>
                                      <w:bCs/>
                                      <w:lang w:val="en-GB"/>
                                    </w:rPr>
                                  </w:pPr>
                                  <w:r w:rsidRPr="0045124E">
                                    <w:rPr>
                                      <w:b/>
                                      <w:bCs/>
                                      <w:lang w:val="en-GB"/>
                                    </w:rPr>
                                    <w:t>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18"/>
                            <wps:cNvSpPr txBox="1"/>
                            <wps:spPr>
                              <a:xfrm>
                                <a:off x="3774948" y="10929"/>
                                <a:ext cx="1161279" cy="253524"/>
                              </a:xfrm>
                              <a:prstGeom prst="rect">
                                <a:avLst/>
                              </a:prstGeom>
                              <a:solidFill>
                                <a:schemeClr val="lt1"/>
                              </a:solidFill>
                              <a:ln w="6350">
                                <a:noFill/>
                              </a:ln>
                              <a:effectLst/>
                            </wps:spPr>
                            <wps:txbx>
                              <w:txbxContent>
                                <w:p w14:paraId="49BE1AB0" w14:textId="77777777" w:rsidR="00BE1B53" w:rsidRPr="0045124E" w:rsidRDefault="00BE1B53" w:rsidP="006975F1">
                                  <w:pPr>
                                    <w:jc w:val="center"/>
                                    <w:rPr>
                                      <w:b/>
                                      <w:bCs/>
                                      <w:lang w:val="en-GB"/>
                                    </w:rPr>
                                  </w:pPr>
                                  <w:r w:rsidRPr="0045124E">
                                    <w:rPr>
                                      <w:b/>
                                      <w:bCs/>
                                      <w:lang w:val="en-GB"/>
                                    </w:rPr>
                                    <w:t>Very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19" name="Text Box 119"/>
                        <wps:cNvSpPr txBox="1"/>
                        <wps:spPr>
                          <a:xfrm>
                            <a:off x="153620" y="2004365"/>
                            <a:ext cx="1003465" cy="605641"/>
                          </a:xfrm>
                          <a:prstGeom prst="rect">
                            <a:avLst/>
                          </a:prstGeom>
                          <a:solidFill>
                            <a:schemeClr val="lt1"/>
                          </a:solidFill>
                          <a:ln w="6350">
                            <a:noFill/>
                          </a:ln>
                        </wps:spPr>
                        <wps:txbx>
                          <w:txbxContent>
                            <w:p w14:paraId="700FC611" w14:textId="34517F96" w:rsidR="00BE1B53" w:rsidRPr="0040009E" w:rsidRDefault="00BE1B53" w:rsidP="0040009E">
                              <w:pPr>
                                <w:rPr>
                                  <w:sz w:val="18"/>
                                  <w:szCs w:val="18"/>
                                </w:rPr>
                              </w:pPr>
                              <w:r>
                                <w:rPr>
                                  <w:sz w:val="18"/>
                                  <w:szCs w:val="18"/>
                                </w:rPr>
                                <w:t xml:space="preserve">CR9: </w:t>
                              </w:r>
                              <w:r w:rsidRPr="0040009E">
                                <w:rPr>
                                  <w:sz w:val="18"/>
                                  <w:szCs w:val="18"/>
                                </w:rPr>
                                <w:t>Privacy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2670048" y="972921"/>
                            <a:ext cx="1104900" cy="540689"/>
                          </a:xfrm>
                          <a:prstGeom prst="rect">
                            <a:avLst/>
                          </a:prstGeom>
                          <a:solidFill>
                            <a:schemeClr val="lt1"/>
                          </a:solidFill>
                          <a:ln w="6350">
                            <a:noFill/>
                          </a:ln>
                        </wps:spPr>
                        <wps:txbx>
                          <w:txbxContent>
                            <w:p w14:paraId="7FBDF3C9" w14:textId="5E4C7376" w:rsidR="00BE1B53" w:rsidRDefault="00BE1B53" w:rsidP="0040009E">
                              <w:pPr>
                                <w:spacing w:after="0"/>
                                <w:rPr>
                                  <w:sz w:val="18"/>
                                  <w:szCs w:val="18"/>
                                </w:rPr>
                              </w:pPr>
                              <w:r>
                                <w:rPr>
                                  <w:sz w:val="18"/>
                                  <w:szCs w:val="18"/>
                                </w:rPr>
                                <w:t xml:space="preserve">CR4: </w:t>
                              </w:r>
                              <w:r w:rsidRPr="0040009E">
                                <w:rPr>
                                  <w:sz w:val="18"/>
                                  <w:szCs w:val="18"/>
                                </w:rPr>
                                <w:t>Accessibility</w:t>
                              </w:r>
                            </w:p>
                            <w:p w14:paraId="44FE4C2D" w14:textId="664CE0C5" w:rsidR="00BE1B53" w:rsidRPr="0040009E" w:rsidRDefault="00BE1B53" w:rsidP="0040009E">
                              <w:pPr>
                                <w:spacing w:after="0"/>
                                <w:rPr>
                                  <w:sz w:val="18"/>
                                  <w:szCs w:val="18"/>
                                </w:rPr>
                              </w:pPr>
                              <w:r>
                                <w:rPr>
                                  <w:sz w:val="18"/>
                                  <w:szCs w:val="18"/>
                                </w:rPr>
                                <w:t xml:space="preserve">CR5: </w:t>
                              </w:r>
                              <w:r w:rsidRPr="0040009E">
                                <w:rPr>
                                  <w:sz w:val="18"/>
                                  <w:szCs w:val="18"/>
                                </w:rPr>
                                <w:t>Connection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wps:spPr>
                          <a:xfrm>
                            <a:off x="3920948" y="424281"/>
                            <a:ext cx="1104900" cy="704850"/>
                          </a:xfrm>
                          <a:prstGeom prst="rect">
                            <a:avLst/>
                          </a:prstGeom>
                          <a:solidFill>
                            <a:schemeClr val="lt1"/>
                          </a:solidFill>
                          <a:ln w="6350">
                            <a:noFill/>
                          </a:ln>
                        </wps:spPr>
                        <wps:txbx>
                          <w:txbxContent>
                            <w:p w14:paraId="26A08636" w14:textId="68C5D886" w:rsidR="00BE1B53" w:rsidRDefault="00BE1B53" w:rsidP="0040009E">
                              <w:pPr>
                                <w:spacing w:after="0"/>
                                <w:rPr>
                                  <w:sz w:val="18"/>
                                  <w:szCs w:val="18"/>
                                  <w:lang w:val="en-US"/>
                                </w:rPr>
                              </w:pPr>
                              <w:r>
                                <w:rPr>
                                  <w:sz w:val="18"/>
                                  <w:szCs w:val="18"/>
                                  <w:lang w:val="en-US"/>
                                </w:rPr>
                                <w:t xml:space="preserve">CR1: </w:t>
                              </w:r>
                              <w:r w:rsidRPr="0040009E">
                                <w:rPr>
                                  <w:sz w:val="18"/>
                                  <w:szCs w:val="18"/>
                                  <w:lang w:val="en-US"/>
                                </w:rPr>
                                <w:t>Free Access</w:t>
                              </w:r>
                            </w:p>
                            <w:p w14:paraId="60AE891B" w14:textId="6F4A8534" w:rsidR="00BE1B53" w:rsidRDefault="00BE1B53" w:rsidP="0040009E">
                              <w:pPr>
                                <w:spacing w:after="0"/>
                                <w:rPr>
                                  <w:sz w:val="18"/>
                                  <w:szCs w:val="18"/>
                                  <w:lang w:val="en-US"/>
                                </w:rPr>
                              </w:pPr>
                              <w:r>
                                <w:rPr>
                                  <w:sz w:val="18"/>
                                  <w:szCs w:val="18"/>
                                  <w:lang w:val="en-US"/>
                                </w:rPr>
                                <w:t xml:space="preserve">CR2: </w:t>
                              </w:r>
                              <w:r w:rsidRPr="0040009E">
                                <w:rPr>
                                  <w:sz w:val="18"/>
                                  <w:szCs w:val="18"/>
                                  <w:lang w:val="en-US"/>
                                </w:rPr>
                                <w:t>User Friendly</w:t>
                              </w:r>
                            </w:p>
                            <w:p w14:paraId="48986C69" w14:textId="36B36B96" w:rsidR="00BE1B53" w:rsidRPr="0040009E" w:rsidRDefault="00BE1B53" w:rsidP="0040009E">
                              <w:pPr>
                                <w:spacing w:after="0"/>
                                <w:rPr>
                                  <w:sz w:val="18"/>
                                  <w:szCs w:val="18"/>
                                  <w:lang w:val="en-US"/>
                                </w:rPr>
                              </w:pPr>
                              <w:r>
                                <w:rPr>
                                  <w:sz w:val="18"/>
                                  <w:szCs w:val="18"/>
                                  <w:lang w:val="en-US"/>
                                </w:rPr>
                                <w:t xml:space="preserve">CR3: </w:t>
                              </w:r>
                              <w:r w:rsidRPr="0040009E">
                                <w:rPr>
                                  <w:sz w:val="18"/>
                                  <w:szCs w:val="18"/>
                                  <w:lang w:val="en-US"/>
                                </w:rPr>
                                <w:t>Government Usage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1411834" y="1845400"/>
                            <a:ext cx="1460311" cy="249570"/>
                          </a:xfrm>
                          <a:prstGeom prst="rect">
                            <a:avLst/>
                          </a:prstGeom>
                          <a:solidFill>
                            <a:schemeClr val="lt1"/>
                          </a:solidFill>
                          <a:ln w="6350">
                            <a:noFill/>
                          </a:ln>
                        </wps:spPr>
                        <wps:txbx>
                          <w:txbxContent>
                            <w:p w14:paraId="4E076320" w14:textId="77777777" w:rsidR="00BE1B53" w:rsidRPr="00766C0A" w:rsidRDefault="00BE1B53" w:rsidP="006975F1">
                              <w:pPr>
                                <w:rPr>
                                  <w:sz w:val="16"/>
                                  <w:szCs w:val="16"/>
                                  <w:lang w:val="en-GB"/>
                                </w:rPr>
                              </w:pPr>
                              <w:r w:rsidRPr="00766C0A">
                                <w:rPr>
                                  <w:sz w:val="18"/>
                                  <w:szCs w:val="18"/>
                                  <w:lang w:val="en-GB"/>
                                </w:rPr>
                                <w:t>3. Representativeness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1411833" y="1553646"/>
                            <a:ext cx="1460312" cy="901006"/>
                          </a:xfrm>
                          <a:prstGeom prst="rect">
                            <a:avLst/>
                          </a:prstGeom>
                          <a:solidFill>
                            <a:schemeClr val="lt1"/>
                          </a:solidFill>
                          <a:ln w="6350">
                            <a:noFill/>
                          </a:ln>
                        </wps:spPr>
                        <wps:txbx>
                          <w:txbxContent>
                            <w:p w14:paraId="70F5AC0D" w14:textId="2E57D31D" w:rsidR="00BE1B53" w:rsidRDefault="00BE1B53" w:rsidP="0040009E">
                              <w:pPr>
                                <w:spacing w:after="0"/>
                                <w:rPr>
                                  <w:sz w:val="18"/>
                                  <w:szCs w:val="18"/>
                                  <w:lang w:val="en-GB"/>
                                </w:rPr>
                              </w:pPr>
                              <w:r>
                                <w:rPr>
                                  <w:sz w:val="18"/>
                                  <w:szCs w:val="18"/>
                                  <w:lang w:val="en-GB"/>
                                </w:rPr>
                                <w:t xml:space="preserve">CR6: </w:t>
                              </w:r>
                              <w:r w:rsidRPr="0040009E">
                                <w:rPr>
                                  <w:sz w:val="18"/>
                                  <w:szCs w:val="18"/>
                                  <w:lang w:val="en-GB"/>
                                </w:rPr>
                                <w:t>Promotion</w:t>
                              </w:r>
                            </w:p>
                            <w:p w14:paraId="23AF63CC" w14:textId="7A4AC870" w:rsidR="00BE1B53" w:rsidRDefault="00BE1B53" w:rsidP="0040009E">
                              <w:pPr>
                                <w:spacing w:after="0"/>
                                <w:rPr>
                                  <w:sz w:val="18"/>
                                  <w:szCs w:val="18"/>
                                  <w:lang w:val="en-GB"/>
                                </w:rPr>
                              </w:pPr>
                              <w:r>
                                <w:rPr>
                                  <w:sz w:val="18"/>
                                  <w:szCs w:val="18"/>
                                  <w:lang w:val="en-GB"/>
                                </w:rPr>
                                <w:t xml:space="preserve">CR7: </w:t>
                              </w:r>
                              <w:r w:rsidRPr="0040009E">
                                <w:rPr>
                                  <w:sz w:val="18"/>
                                  <w:szCs w:val="18"/>
                                  <w:lang w:val="en-GB"/>
                                </w:rPr>
                                <w:t>Idea Grouping</w:t>
                              </w:r>
                            </w:p>
                            <w:p w14:paraId="62F18091" w14:textId="4142A219" w:rsidR="00BE1B53" w:rsidRPr="0040009E" w:rsidRDefault="00BE1B53" w:rsidP="0040009E">
                              <w:pPr>
                                <w:spacing w:after="0"/>
                                <w:rPr>
                                  <w:sz w:val="18"/>
                                  <w:szCs w:val="18"/>
                                  <w:lang w:val="en-GB"/>
                                </w:rPr>
                              </w:pPr>
                              <w:r>
                                <w:rPr>
                                  <w:sz w:val="18"/>
                                  <w:szCs w:val="18"/>
                                  <w:lang w:val="en-GB"/>
                                </w:rPr>
                                <w:t>CR8: Re</w:t>
                              </w:r>
                              <w:r w:rsidRPr="0040009E">
                                <w:rPr>
                                  <w:sz w:val="18"/>
                                  <w:szCs w:val="18"/>
                                  <w:lang w:val="en-GB"/>
                                </w:rPr>
                                <w:t>presentativeness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4EAEE4B" id="Group 60" o:spid="_x0000_s1026" style="width:395.95pt;height:213.55pt;mso-position-horizontal-relative:char;mso-position-vertical-relative:line" coordsize="50292,2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">
                <v:group id="Group 33" o:spid="_x0000_s1027" style="position:absolute;width:50292;height:27144" coordsize="50292,2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2" o:spid="_x0000_s1028" style="position:absolute;width:50292;height:27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" fillcolor="white [3212]" stroked="f" strokeweight=".5pt"/>
                  <v:group id="Group 126" o:spid="_x0000_s1029" style="position:absolute;width:50273;height:27144" coordorigin=",109" coordsize="50273,2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L-Shape 59" o:spid="_x0000_s1030" style="position:absolute;left:2023;top:16693;width:8538;height:12584;rotation:90;visibility:visible;mso-wrap-style:square;v-text-anchor:top" coordsize="853772,1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" path="m,l137543,r,1120817l853772,1120817r,137628l,1258445,,xe" fillcolor="red" stroked="f" strokeweight=".5pt">
                      <v:stroke joinstyle="miter"/>
                      <v:shadow on="t" color="black" opacity="20971f" offset="0,2.2pt"/>
                      <v:path arrowok="t" o:connecttype="custom" o:connectlocs="0,0;137543,0;137543,1120817;853772,1120817;853772,1258445;0,1258445;0,0" o:connectangles="0,0,0,0,0,0,0"/>
                    </v:shape>
                    <v:shape id="L-Shape 112" o:spid="_x0000_s1031" style="position:absolute;left:14586;top:11286;width:8538;height:12584;rotation:90;visibility:visible;mso-wrap-style:square;v-text-anchor:top" coordsize="853772,1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" path="m,l137543,r,1120817l853772,1120817r,137628l,1258445,,xe" fillcolor="#ffc000" stroked="f" strokeweight=".5pt">
                      <v:stroke joinstyle="miter"/>
                      <v:shadow on="t" color="black" opacity="20971f" offset="0,2.2pt"/>
                      <v:path arrowok="t" o:connecttype="custom" o:connectlocs="0,0;137543,0;137543,1120817;853772,1120817;853772,1258445;0,1258445;0,0" o:connectangles="0,0,0,0,0,0,0"/>
                    </v:shape>
                    <v:shape id="L-Shape 113" o:spid="_x0000_s1032" style="position:absolute;left:27149;top:6356;width:8538;height:12584;rotation:90;visibility:visible;mso-wrap-style:square;v-text-anchor:top" coordsize="853772,1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" path="m,l137543,r,1120817l853772,1120817r,137628l,1258445,,xe" fillcolor="yellow" stroked="f" strokeweight=".5pt">
                      <v:stroke joinstyle="miter"/>
                      <v:shadow on="t" color="black" opacity="20971f" offset="0,2.2pt"/>
                      <v:path arrowok="t" o:connecttype="custom" o:connectlocs="0,0;137543,0;137543,1120817;853772,1120817;853772,1258445;0,1258445;0,0" o:connectangles="0,0,0,0,0,0,0"/>
                    </v:shape>
                    <v:shape id="L-Shape 114" o:spid="_x0000_s1033" style="position:absolute;left:39712;top:870;width:8537;height:12584;rotation:90;visibility:visible;mso-wrap-style:square;v-text-anchor:top" coordsize="853772,1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" path="m,l137543,r,1120817l853772,1120817r,137628l,1258445,,xe" fillcolor="#00b050" stroked="f" strokeweight=".5pt">
                      <v:stroke joinstyle="miter"/>
                      <v:shadow on="t" color="black" opacity="20971f" offset="0,2.2pt"/>
                      <v:path arrowok="t" o:connecttype="custom" o:connectlocs="0,0;137543,0;137543,1120817;853772,1120817;853772,1258445;0,1258445;0,0" o:connectangles="0,0,0,0,0,0,0"/>
                    </v:shape>
                    <v:shapetype id="_x0000_t202" coordsize="21600,21600" o:spt="202" path="m,l,21600r21600,l21600,xe">
                      <v:stroke joinstyle="miter"/>
                      <v:path gradientshapeok="t" o:connecttype="rect"/>
                    </v:shapetype>
                    <v:shape id="Text Box 115" o:spid="_x0000_s1034" type="#_x0000_t202" style="position:absolute;left:859;top:15245;width:10711;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" fillcolor="white [3201]" stroked="f" strokeweight=".5pt">
                      <v:textbox>
                        <w:txbxContent>
                          <w:p w14:paraId="46E17AF7" w14:textId="77777777" w:rsidR="00BE1B53" w:rsidRPr="0045124E" w:rsidRDefault="00BE1B53" w:rsidP="006975F1">
                            <w:pPr>
                              <w:jc w:val="center"/>
                              <w:rPr>
                                <w:b/>
                                <w:bCs/>
                                <w:lang w:val="en-GB"/>
                              </w:rPr>
                            </w:pPr>
                            <w:r w:rsidRPr="0045124E">
                              <w:rPr>
                                <w:b/>
                                <w:bCs/>
                                <w:lang w:val="en-GB"/>
                              </w:rPr>
                              <w:t>Not Important</w:t>
                            </w:r>
                          </w:p>
                        </w:txbxContent>
                      </v:textbox>
                    </v:shape>
                    <v:shape id="Text Box 116" o:spid="_x0000_s1035" type="#_x0000_t202" style="position:absolute;left:13239;top:10454;width:11412;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" fillcolor="white [3201]" stroked="f" strokeweight=".5pt">
                      <v:textbox>
                        <w:txbxContent>
                          <w:p w14:paraId="0493A376" w14:textId="77777777" w:rsidR="00BE1B53" w:rsidRPr="0045124E" w:rsidRDefault="00BE1B53" w:rsidP="006975F1">
                            <w:pPr>
                              <w:jc w:val="center"/>
                              <w:rPr>
                                <w:b/>
                                <w:bCs/>
                                <w:lang w:val="en-GB"/>
                              </w:rPr>
                            </w:pPr>
                            <w:r w:rsidRPr="0045124E">
                              <w:rPr>
                                <w:b/>
                                <w:bCs/>
                                <w:lang w:val="en-GB"/>
                              </w:rPr>
                              <w:t>Less Important</w:t>
                            </w:r>
                          </w:p>
                        </w:txbxContent>
                      </v:textbox>
                    </v:shape>
                    <v:shape id="Text Box 117" o:spid="_x0000_s1036" type="#_x0000_t202" style="position:absolute;left:26187;top:5273;width:10753;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" fillcolor="white [3201]" stroked="f" strokeweight=".5pt">
                      <v:textbox>
                        <w:txbxContent>
                          <w:p w14:paraId="2A312AD1" w14:textId="77777777" w:rsidR="00BE1B53" w:rsidRPr="0045124E" w:rsidRDefault="00BE1B53" w:rsidP="006975F1">
                            <w:pPr>
                              <w:jc w:val="center"/>
                              <w:rPr>
                                <w:b/>
                                <w:bCs/>
                                <w:lang w:val="en-GB"/>
                              </w:rPr>
                            </w:pPr>
                            <w:r w:rsidRPr="0045124E">
                              <w:rPr>
                                <w:b/>
                                <w:bCs/>
                                <w:lang w:val="en-GB"/>
                              </w:rPr>
                              <w:t>Important</w:t>
                            </w:r>
                          </w:p>
                        </w:txbxContent>
                      </v:textbox>
                    </v:shape>
                    <v:shape id="Text Box 118" o:spid="_x0000_s1037" type="#_x0000_t202" style="position:absolute;left:37749;top:109;width:11613;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" fillcolor="white [3201]" stroked="f" strokeweight=".5pt">
                      <v:textbox>
                        <w:txbxContent>
                          <w:p w14:paraId="49BE1AB0" w14:textId="77777777" w:rsidR="00BE1B53" w:rsidRPr="0045124E" w:rsidRDefault="00BE1B53" w:rsidP="006975F1">
                            <w:pPr>
                              <w:jc w:val="center"/>
                              <w:rPr>
                                <w:b/>
                                <w:bCs/>
                                <w:lang w:val="en-GB"/>
                              </w:rPr>
                            </w:pPr>
                            <w:r w:rsidRPr="0045124E">
                              <w:rPr>
                                <w:b/>
                                <w:bCs/>
                                <w:lang w:val="en-GB"/>
                              </w:rPr>
                              <w:t>Very Important</w:t>
                            </w:r>
                          </w:p>
                        </w:txbxContent>
                      </v:textbox>
                    </v:shape>
                  </v:group>
                </v:group>
                <v:shape id="Text Box 119" o:spid="_x0000_s1038" type="#_x0000_t202" style="position:absolute;left:1536;top:20043;width:10034;height:6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" fillcolor="white [3201]" stroked="f" strokeweight=".5pt">
                  <v:textbox>
                    <w:txbxContent>
                      <w:p w14:paraId="700FC611" w14:textId="34517F96" w:rsidR="00BE1B53" w:rsidRPr="0040009E" w:rsidRDefault="00BE1B53" w:rsidP="0040009E">
                        <w:pPr>
                          <w:rPr>
                            <w:sz w:val="18"/>
                            <w:szCs w:val="18"/>
                          </w:rPr>
                        </w:pPr>
                        <w:r>
                          <w:rPr>
                            <w:sz w:val="18"/>
                            <w:szCs w:val="18"/>
                          </w:rPr>
                          <w:t xml:space="preserve">CR9: </w:t>
                        </w:r>
                        <w:r w:rsidRPr="0040009E">
                          <w:rPr>
                            <w:sz w:val="18"/>
                            <w:szCs w:val="18"/>
                          </w:rPr>
                          <w:t>Privacy</w:t>
                        </w:r>
                      </w:p>
                    </w:txbxContent>
                  </v:textbox>
                </v:shape>
                <v:shape id="Text Box 121" o:spid="_x0000_s1039" type="#_x0000_t202" style="position:absolute;left:26700;top:9729;width:11049;height:5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" fillcolor="white [3201]" stroked="f" strokeweight=".5pt">
                  <v:textbox>
                    <w:txbxContent>
                      <w:p w14:paraId="7FBDF3C9" w14:textId="5E4C7376" w:rsidR="00BE1B53" w:rsidRDefault="00BE1B53" w:rsidP="0040009E">
                        <w:pPr>
                          <w:spacing w:after="0"/>
                          <w:rPr>
                            <w:sz w:val="18"/>
                            <w:szCs w:val="18"/>
                          </w:rPr>
                        </w:pPr>
                        <w:r>
                          <w:rPr>
                            <w:sz w:val="18"/>
                            <w:szCs w:val="18"/>
                          </w:rPr>
                          <w:t xml:space="preserve">CR4: </w:t>
                        </w:r>
                        <w:r w:rsidRPr="0040009E">
                          <w:rPr>
                            <w:sz w:val="18"/>
                            <w:szCs w:val="18"/>
                          </w:rPr>
                          <w:t>Accessibility</w:t>
                        </w:r>
                      </w:p>
                      <w:p w14:paraId="44FE4C2D" w14:textId="664CE0C5" w:rsidR="00BE1B53" w:rsidRPr="0040009E" w:rsidRDefault="00BE1B53" w:rsidP="0040009E">
                        <w:pPr>
                          <w:spacing w:after="0"/>
                          <w:rPr>
                            <w:sz w:val="18"/>
                            <w:szCs w:val="18"/>
                          </w:rPr>
                        </w:pPr>
                        <w:r>
                          <w:rPr>
                            <w:sz w:val="18"/>
                            <w:szCs w:val="18"/>
                          </w:rPr>
                          <w:t xml:space="preserve">CR5: </w:t>
                        </w:r>
                        <w:r w:rsidRPr="0040009E">
                          <w:rPr>
                            <w:sz w:val="18"/>
                            <w:szCs w:val="18"/>
                          </w:rPr>
                          <w:t>Connection Safety</w:t>
                        </w:r>
                      </w:p>
                    </w:txbxContent>
                  </v:textbox>
                </v:shape>
                <v:shape id="Text Box 122" o:spid="_x0000_s1040" type="#_x0000_t202" style="position:absolute;left:39209;top:4242;width:11049;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" fillcolor="white [3201]" stroked="f" strokeweight=".5pt">
                  <v:textbox>
                    <w:txbxContent>
                      <w:p w14:paraId="26A08636" w14:textId="68C5D886" w:rsidR="00BE1B53" w:rsidRDefault="00BE1B53" w:rsidP="0040009E">
                        <w:pPr>
                          <w:spacing w:after="0"/>
                          <w:rPr>
                            <w:sz w:val="18"/>
                            <w:szCs w:val="18"/>
                            <w:lang w:val="en-US"/>
                          </w:rPr>
                        </w:pPr>
                        <w:r>
                          <w:rPr>
                            <w:sz w:val="18"/>
                            <w:szCs w:val="18"/>
                            <w:lang w:val="en-US"/>
                          </w:rPr>
                          <w:t xml:space="preserve">CR1: </w:t>
                        </w:r>
                        <w:r w:rsidRPr="0040009E">
                          <w:rPr>
                            <w:sz w:val="18"/>
                            <w:szCs w:val="18"/>
                            <w:lang w:val="en-US"/>
                          </w:rPr>
                          <w:t>Free Access</w:t>
                        </w:r>
                      </w:p>
                      <w:p w14:paraId="60AE891B" w14:textId="6F4A8534" w:rsidR="00BE1B53" w:rsidRDefault="00BE1B53" w:rsidP="0040009E">
                        <w:pPr>
                          <w:spacing w:after="0"/>
                          <w:rPr>
                            <w:sz w:val="18"/>
                            <w:szCs w:val="18"/>
                            <w:lang w:val="en-US"/>
                          </w:rPr>
                        </w:pPr>
                        <w:r>
                          <w:rPr>
                            <w:sz w:val="18"/>
                            <w:szCs w:val="18"/>
                            <w:lang w:val="en-US"/>
                          </w:rPr>
                          <w:t xml:space="preserve">CR2: </w:t>
                        </w:r>
                        <w:r w:rsidRPr="0040009E">
                          <w:rPr>
                            <w:sz w:val="18"/>
                            <w:szCs w:val="18"/>
                            <w:lang w:val="en-US"/>
                          </w:rPr>
                          <w:t>User Friendly</w:t>
                        </w:r>
                      </w:p>
                      <w:p w14:paraId="48986C69" w14:textId="36B36B96" w:rsidR="00BE1B53" w:rsidRPr="0040009E" w:rsidRDefault="00BE1B53" w:rsidP="0040009E">
                        <w:pPr>
                          <w:spacing w:after="0"/>
                          <w:rPr>
                            <w:sz w:val="18"/>
                            <w:szCs w:val="18"/>
                            <w:lang w:val="en-US"/>
                          </w:rPr>
                        </w:pPr>
                        <w:r>
                          <w:rPr>
                            <w:sz w:val="18"/>
                            <w:szCs w:val="18"/>
                            <w:lang w:val="en-US"/>
                          </w:rPr>
                          <w:t xml:space="preserve">CR3: </w:t>
                        </w:r>
                        <w:r w:rsidRPr="0040009E">
                          <w:rPr>
                            <w:sz w:val="18"/>
                            <w:szCs w:val="18"/>
                            <w:lang w:val="en-US"/>
                          </w:rPr>
                          <w:t>Government Usage</w:t>
                        </w:r>
                      </w:p>
                    </w:txbxContent>
                  </v:textbox>
                </v:shape>
                <v:shape id="Text Box 125" o:spid="_x0000_s1041" type="#_x0000_t202" style="position:absolute;left:14118;top:18454;width:14603;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" fillcolor="white [3201]" stroked="f" strokeweight=".5pt">
                  <v:textbox>
                    <w:txbxContent>
                      <w:p w14:paraId="4E076320" w14:textId="77777777" w:rsidR="00BE1B53" w:rsidRPr="00766C0A" w:rsidRDefault="00BE1B53" w:rsidP="006975F1">
                        <w:pPr>
                          <w:rPr>
                            <w:sz w:val="16"/>
                            <w:szCs w:val="16"/>
                            <w:lang w:val="en-GB"/>
                          </w:rPr>
                        </w:pPr>
                        <w:r w:rsidRPr="00766C0A">
                          <w:rPr>
                            <w:sz w:val="18"/>
                            <w:szCs w:val="18"/>
                            <w:lang w:val="en-GB"/>
                          </w:rPr>
                          <w:t>3. Representativeness</w:t>
                        </w:r>
                      </w:p>
                    </w:txbxContent>
                  </v:textbox>
                </v:shape>
                <v:shape id="Text Box 120" o:spid="_x0000_s1042" type="#_x0000_t202" style="position:absolute;left:14118;top:15536;width:14603;height:9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" fillcolor="white [3201]" stroked="f" strokeweight=".5pt">
                  <v:textbox>
                    <w:txbxContent>
                      <w:p w14:paraId="70F5AC0D" w14:textId="2E57D31D" w:rsidR="00BE1B53" w:rsidRDefault="00BE1B53" w:rsidP="0040009E">
                        <w:pPr>
                          <w:spacing w:after="0"/>
                          <w:rPr>
                            <w:sz w:val="18"/>
                            <w:szCs w:val="18"/>
                            <w:lang w:val="en-GB"/>
                          </w:rPr>
                        </w:pPr>
                        <w:r>
                          <w:rPr>
                            <w:sz w:val="18"/>
                            <w:szCs w:val="18"/>
                            <w:lang w:val="en-GB"/>
                          </w:rPr>
                          <w:t xml:space="preserve">CR6: </w:t>
                        </w:r>
                        <w:r w:rsidRPr="0040009E">
                          <w:rPr>
                            <w:sz w:val="18"/>
                            <w:szCs w:val="18"/>
                            <w:lang w:val="en-GB"/>
                          </w:rPr>
                          <w:t>Promotion</w:t>
                        </w:r>
                      </w:p>
                      <w:p w14:paraId="23AF63CC" w14:textId="7A4AC870" w:rsidR="00BE1B53" w:rsidRDefault="00BE1B53" w:rsidP="0040009E">
                        <w:pPr>
                          <w:spacing w:after="0"/>
                          <w:rPr>
                            <w:sz w:val="18"/>
                            <w:szCs w:val="18"/>
                            <w:lang w:val="en-GB"/>
                          </w:rPr>
                        </w:pPr>
                        <w:r>
                          <w:rPr>
                            <w:sz w:val="18"/>
                            <w:szCs w:val="18"/>
                            <w:lang w:val="en-GB"/>
                          </w:rPr>
                          <w:t xml:space="preserve">CR7: </w:t>
                        </w:r>
                        <w:r w:rsidRPr="0040009E">
                          <w:rPr>
                            <w:sz w:val="18"/>
                            <w:szCs w:val="18"/>
                            <w:lang w:val="en-GB"/>
                          </w:rPr>
                          <w:t>Idea Grouping</w:t>
                        </w:r>
                      </w:p>
                      <w:p w14:paraId="62F18091" w14:textId="4142A219" w:rsidR="00BE1B53" w:rsidRPr="0040009E" w:rsidRDefault="00BE1B53" w:rsidP="0040009E">
                        <w:pPr>
                          <w:spacing w:after="0"/>
                          <w:rPr>
                            <w:sz w:val="18"/>
                            <w:szCs w:val="18"/>
                            <w:lang w:val="en-GB"/>
                          </w:rPr>
                        </w:pPr>
                        <w:r>
                          <w:rPr>
                            <w:sz w:val="18"/>
                            <w:szCs w:val="18"/>
                            <w:lang w:val="en-GB"/>
                          </w:rPr>
                          <w:t>CR8: Re</w:t>
                        </w:r>
                        <w:r w:rsidRPr="0040009E">
                          <w:rPr>
                            <w:sz w:val="18"/>
                            <w:szCs w:val="18"/>
                            <w:lang w:val="en-GB"/>
                          </w:rPr>
                          <w:t>presentativeness</w:t>
                        </w:r>
                      </w:p>
                    </w:txbxContent>
                  </v:textbox>
                </v:shape>
                <w10:anchorlock/>
              </v:group>
            </w:pict>
          </mc:Fallback>
        </mc:AlternateContent>
      </w:r>
      <w:bookmarkEnd w:id="96"/>
      <w:r w:rsidR="006975F1" w:rsidRPr="00007114">
        <w:rPr>
          <w:noProof/>
          <w:lang w:eastAsia="nl-BE"/>
        </w:rPr>
        <mc:AlternateContent>
          <mc:Choice Requires="wps">
            <w:drawing>
              <wp:inline distT="0" distB="0" distL="0" distR="0" wp14:anchorId="2B3A0B75" wp14:editId="304942B1">
                <wp:extent cx="5788550" cy="262419"/>
                <wp:effectExtent l="0" t="0" r="3175" b="4445"/>
                <wp:docPr id="127" name="Text Box 127"/>
                <wp:cNvGraphicFramePr/>
                <a:graphic xmlns:a="http://schemas.openxmlformats.org/drawingml/2006/main">
                  <a:graphicData uri="http://schemas.microsoft.com/office/word/2010/wordprocessingShape">
                    <wps:wsp>
                      <wps:cNvSpPr txBox="1"/>
                      <wps:spPr>
                        <a:xfrm>
                          <a:off x="0" y="0"/>
                          <a:ext cx="5788550" cy="262419"/>
                        </a:xfrm>
                        <a:prstGeom prst="rect">
                          <a:avLst/>
                        </a:prstGeom>
                        <a:solidFill>
                          <a:prstClr val="white"/>
                        </a:solidFill>
                        <a:ln>
                          <a:noFill/>
                        </a:ln>
                      </wps:spPr>
                      <wps:txbx>
                        <w:txbxContent>
                          <w:p w14:paraId="44C54B3B" w14:textId="1DE4BB67" w:rsidR="00BE1B53" w:rsidRPr="00913C3C" w:rsidRDefault="00BE1B53" w:rsidP="005E5BE7">
                            <w:pPr>
                              <w:pStyle w:val="Caption"/>
                              <w:spacing w:after="0"/>
                              <w:jc w:val="center"/>
                              <w:rPr>
                                <w:noProof/>
                                <w:sz w:val="20"/>
                                <w:szCs w:val="20"/>
                                <w:lang w:val="en-US"/>
                              </w:rPr>
                            </w:pPr>
                            <w:bookmarkStart w:id="97" w:name="_Toc39825639"/>
                            <w:r w:rsidRPr="00913C3C">
                              <w:rPr>
                                <w:lang w:val="en-US"/>
                              </w:rPr>
                              <w:t xml:space="preserve">Figure </w:t>
                            </w:r>
                            <w:r>
                              <w:rPr>
                                <w:lang w:val="en-US"/>
                              </w:rPr>
                              <w:t xml:space="preserve">1. </w:t>
                            </w:r>
                            <w:r w:rsidRPr="00913C3C">
                              <w:rPr>
                                <w:lang w:val="en-US"/>
                              </w:rPr>
                              <w:t>Importance</w:t>
                            </w:r>
                            <w:bookmarkEnd w:id="97"/>
                            <w:r>
                              <w:rPr>
                                <w:lang w:val="en-US"/>
                              </w:rPr>
                              <w:t xml:space="preserve"> of Citizens’ Requirements (CR)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2B3A0B75" id="Text Box 127" o:spid="_x0000_s1043" type="#_x0000_t202" style="width:455.8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" stroked="f">
                <v:textbox inset="0,0,0,0">
                  <w:txbxContent>
                    <w:p w14:paraId="44C54B3B" w14:textId="1DE4BB67" w:rsidR="00BE1B53" w:rsidRPr="00913C3C" w:rsidRDefault="00BE1B53" w:rsidP="005E5BE7">
                      <w:pPr>
                        <w:pStyle w:val="Caption"/>
                        <w:spacing w:after="0"/>
                        <w:jc w:val="center"/>
                        <w:rPr>
                          <w:noProof/>
                          <w:sz w:val="20"/>
                          <w:szCs w:val="20"/>
                          <w:lang w:val="en-US"/>
                        </w:rPr>
                      </w:pPr>
                      <w:bookmarkStart w:id="199" w:name="_Toc39825639"/>
                      <w:r w:rsidRPr="00913C3C">
                        <w:rPr>
                          <w:lang w:val="en-US"/>
                        </w:rPr>
                        <w:t xml:space="preserve">Figure </w:t>
                      </w:r>
                      <w:r>
                        <w:rPr>
                          <w:lang w:val="en-US"/>
                        </w:rPr>
                        <w:t xml:space="preserve">1. </w:t>
                      </w:r>
                      <w:r w:rsidRPr="00913C3C">
                        <w:rPr>
                          <w:lang w:val="en-US"/>
                        </w:rPr>
                        <w:t>Importance</w:t>
                      </w:r>
                      <w:bookmarkEnd w:id="199"/>
                      <w:r>
                        <w:rPr>
                          <w:lang w:val="en-US"/>
                        </w:rPr>
                        <w:t xml:space="preserve"> of Citizens’ Requirements (CR)</w:t>
                      </w:r>
                    </w:p>
                  </w:txbxContent>
                </v:textbox>
                <w10:anchorlock/>
              </v:shape>
            </w:pict>
          </mc:Fallback>
        </mc:AlternateContent>
      </w:r>
      <w:r w:rsidR="006975F1" w:rsidRPr="006E16BD">
        <w:rPr>
          <w:lang w:val="en-GB"/>
        </w:rPr>
        <w:br/>
        <w:t xml:space="preserve">We can conclude that three </w:t>
      </w:r>
      <w:r w:rsidR="0040009E">
        <w:rPr>
          <w:lang w:val="en-GB"/>
        </w:rPr>
        <w:t>requirements</w:t>
      </w:r>
      <w:r w:rsidR="006975F1" w:rsidRPr="006E16BD">
        <w:rPr>
          <w:lang w:val="en-GB"/>
        </w:rPr>
        <w:t xml:space="preserve"> are extremely important for citizens</w:t>
      </w:r>
      <w:r w:rsidR="006975F1" w:rsidRPr="006E16BD">
        <w:rPr>
          <w:i/>
          <w:iCs/>
          <w:lang w:val="en-GB"/>
        </w:rPr>
        <w:t>. Free access</w:t>
      </w:r>
      <w:r w:rsidR="0040009E">
        <w:rPr>
          <w:i/>
          <w:iCs/>
          <w:lang w:val="en-GB"/>
        </w:rPr>
        <w:t xml:space="preserve"> (</w:t>
      </w:r>
      <w:r w:rsidR="00DB5559">
        <w:rPr>
          <w:i/>
          <w:iCs/>
          <w:lang w:val="en-GB"/>
        </w:rPr>
        <w:t>C</w:t>
      </w:r>
      <w:r w:rsidR="0040009E">
        <w:rPr>
          <w:i/>
          <w:iCs/>
          <w:lang w:val="en-GB"/>
        </w:rPr>
        <w:t>R1)</w:t>
      </w:r>
      <w:r w:rsidR="006975F1" w:rsidRPr="006E16BD">
        <w:rPr>
          <w:lang w:val="en-GB"/>
        </w:rPr>
        <w:t xml:space="preserve">, </w:t>
      </w:r>
      <w:r w:rsidR="006975F1" w:rsidRPr="006E16BD">
        <w:rPr>
          <w:i/>
          <w:iCs/>
          <w:lang w:val="en-GB"/>
        </w:rPr>
        <w:t>user friendliness</w:t>
      </w:r>
      <w:r w:rsidR="0040009E">
        <w:rPr>
          <w:i/>
          <w:iCs/>
          <w:lang w:val="en-GB"/>
        </w:rPr>
        <w:t xml:space="preserve"> (</w:t>
      </w:r>
      <w:r w:rsidR="00DB5559">
        <w:rPr>
          <w:i/>
          <w:iCs/>
          <w:lang w:val="en-GB"/>
        </w:rPr>
        <w:t>C</w:t>
      </w:r>
      <w:r w:rsidR="0040009E">
        <w:rPr>
          <w:i/>
          <w:iCs/>
          <w:lang w:val="en-GB"/>
        </w:rPr>
        <w:t>R2)</w:t>
      </w:r>
      <w:r w:rsidR="006975F1" w:rsidRPr="006E16BD">
        <w:rPr>
          <w:lang w:val="en-GB"/>
        </w:rPr>
        <w:t xml:space="preserve"> and </w:t>
      </w:r>
      <w:r w:rsidR="006975F1" w:rsidRPr="006E16BD">
        <w:rPr>
          <w:i/>
          <w:iCs/>
          <w:lang w:val="en-GB"/>
        </w:rPr>
        <w:t>government usage</w:t>
      </w:r>
      <w:r w:rsidR="0040009E">
        <w:rPr>
          <w:i/>
          <w:iCs/>
          <w:lang w:val="en-GB"/>
        </w:rPr>
        <w:t xml:space="preserve"> (</w:t>
      </w:r>
      <w:r w:rsidR="00DB5559">
        <w:rPr>
          <w:i/>
          <w:iCs/>
          <w:lang w:val="en-GB"/>
        </w:rPr>
        <w:t>C</w:t>
      </w:r>
      <w:r w:rsidR="0040009E">
        <w:rPr>
          <w:i/>
          <w:iCs/>
          <w:lang w:val="en-GB"/>
        </w:rPr>
        <w:t>R3)</w:t>
      </w:r>
      <w:r w:rsidR="006975F1" w:rsidRPr="006E16BD">
        <w:rPr>
          <w:lang w:val="en-GB"/>
        </w:rPr>
        <w:t xml:space="preserve"> are three features that participation platforms should always possess in order to be used by the public. This means that platforms cannot charge any fee to participate, </w:t>
      </w:r>
      <w:r w:rsidR="009F5A69">
        <w:rPr>
          <w:lang w:val="en-GB"/>
        </w:rPr>
        <w:t>substantial effort</w:t>
      </w:r>
      <w:r w:rsidR="006975F1" w:rsidRPr="006E16BD">
        <w:rPr>
          <w:lang w:val="en-GB"/>
        </w:rPr>
        <w:t xml:space="preserve"> should be spent on design for user friendliness, and (local) governments should also take the proposed ideas into account. This </w:t>
      </w:r>
      <w:r w:rsidR="00FC4095">
        <w:rPr>
          <w:lang w:val="en-GB"/>
        </w:rPr>
        <w:t xml:space="preserve">last one is especially important as it echoes the biggest motivator and </w:t>
      </w:r>
      <w:proofErr w:type="spellStart"/>
      <w:r w:rsidR="00FC4095">
        <w:rPr>
          <w:lang w:val="en-GB"/>
        </w:rPr>
        <w:t>demotivator</w:t>
      </w:r>
      <w:proofErr w:type="spellEnd"/>
      <w:r w:rsidR="00FC4095">
        <w:rPr>
          <w:lang w:val="en-GB"/>
        </w:rPr>
        <w:t xml:space="preserve"> of our survey. </w:t>
      </w:r>
      <w:r w:rsidR="0040009E">
        <w:rPr>
          <w:lang w:val="en-GB"/>
        </w:rPr>
        <w:t xml:space="preserve">Two other characteristics, </w:t>
      </w:r>
      <w:r w:rsidR="006975F1" w:rsidRPr="00007114">
        <w:rPr>
          <w:i/>
          <w:iCs/>
          <w:lang w:val="en-GB"/>
        </w:rPr>
        <w:t>accessibility</w:t>
      </w:r>
      <w:r w:rsidR="0040009E">
        <w:rPr>
          <w:i/>
          <w:iCs/>
          <w:lang w:val="en-GB"/>
        </w:rPr>
        <w:t xml:space="preserve"> (</w:t>
      </w:r>
      <w:r w:rsidR="00DB5559">
        <w:rPr>
          <w:i/>
          <w:iCs/>
          <w:lang w:val="en-GB"/>
        </w:rPr>
        <w:t>C</w:t>
      </w:r>
      <w:r w:rsidR="0040009E">
        <w:rPr>
          <w:i/>
          <w:iCs/>
          <w:lang w:val="en-GB"/>
        </w:rPr>
        <w:t>R4)</w:t>
      </w:r>
      <w:r w:rsidR="006975F1" w:rsidRPr="00007114">
        <w:rPr>
          <w:i/>
          <w:iCs/>
          <w:lang w:val="en-GB"/>
        </w:rPr>
        <w:t xml:space="preserve"> </w:t>
      </w:r>
      <w:r w:rsidR="006975F1" w:rsidRPr="00007114">
        <w:rPr>
          <w:lang w:val="en-GB"/>
        </w:rPr>
        <w:t xml:space="preserve">and </w:t>
      </w:r>
      <w:r w:rsidR="006975F1" w:rsidRPr="0040009E">
        <w:rPr>
          <w:i/>
          <w:iCs/>
          <w:lang w:val="en-GB"/>
        </w:rPr>
        <w:t>connection safety</w:t>
      </w:r>
      <w:r w:rsidR="0040009E" w:rsidRPr="0040009E">
        <w:rPr>
          <w:i/>
          <w:lang w:val="en-GB"/>
        </w:rPr>
        <w:t xml:space="preserve"> (</w:t>
      </w:r>
      <w:r w:rsidR="00DB5559">
        <w:rPr>
          <w:i/>
          <w:lang w:val="en-GB"/>
        </w:rPr>
        <w:t>C</w:t>
      </w:r>
      <w:r w:rsidR="0040009E" w:rsidRPr="0040009E">
        <w:rPr>
          <w:i/>
          <w:lang w:val="en-GB"/>
        </w:rPr>
        <w:t>R5)</w:t>
      </w:r>
      <w:r w:rsidR="0040009E">
        <w:rPr>
          <w:lang w:val="en-GB"/>
        </w:rPr>
        <w:t xml:space="preserve">, </w:t>
      </w:r>
      <w:r w:rsidR="006975F1" w:rsidRPr="00007114">
        <w:rPr>
          <w:lang w:val="en-GB"/>
        </w:rPr>
        <w:t xml:space="preserve"> are found to be fairly important by the public</w:t>
      </w:r>
      <w:r w:rsidR="006E16BD">
        <w:rPr>
          <w:lang w:val="en-GB"/>
        </w:rPr>
        <w:t xml:space="preserve">. </w:t>
      </w:r>
      <w:r w:rsidR="00A52484" w:rsidRPr="00A52484">
        <w:rPr>
          <w:i/>
          <w:lang w:val="en-GB"/>
        </w:rPr>
        <w:t>Promoting</w:t>
      </w:r>
      <w:r w:rsidR="0040009E" w:rsidRPr="00A52484">
        <w:rPr>
          <w:i/>
          <w:lang w:val="en-GB"/>
        </w:rPr>
        <w:t xml:space="preserve"> the platform</w:t>
      </w:r>
      <w:r w:rsidR="00A52484" w:rsidRPr="00A52484">
        <w:rPr>
          <w:i/>
          <w:lang w:val="en-GB"/>
        </w:rPr>
        <w:t xml:space="preserve"> (</w:t>
      </w:r>
      <w:r w:rsidR="00DB5559">
        <w:rPr>
          <w:i/>
          <w:lang w:val="en-GB"/>
        </w:rPr>
        <w:t>C</w:t>
      </w:r>
      <w:r w:rsidR="00A52484" w:rsidRPr="00A52484">
        <w:rPr>
          <w:i/>
          <w:lang w:val="en-GB"/>
        </w:rPr>
        <w:t>R6)</w:t>
      </w:r>
      <w:r w:rsidR="0040009E">
        <w:rPr>
          <w:lang w:val="en-GB"/>
        </w:rPr>
        <w:t xml:space="preserve">, the </w:t>
      </w:r>
      <w:r w:rsidR="0040009E" w:rsidRPr="00A52484">
        <w:rPr>
          <w:i/>
          <w:lang w:val="en-GB"/>
        </w:rPr>
        <w:t>grouping of ideas on the</w:t>
      </w:r>
      <w:r w:rsidR="00A52484" w:rsidRPr="00A52484">
        <w:rPr>
          <w:i/>
          <w:lang w:val="en-GB"/>
        </w:rPr>
        <w:t xml:space="preserve"> platform (</w:t>
      </w:r>
      <w:r w:rsidR="00DB5559">
        <w:rPr>
          <w:i/>
          <w:lang w:val="en-GB"/>
        </w:rPr>
        <w:t>C</w:t>
      </w:r>
      <w:r w:rsidR="00A52484" w:rsidRPr="00A52484">
        <w:rPr>
          <w:i/>
          <w:lang w:val="en-GB"/>
        </w:rPr>
        <w:t>R7)</w:t>
      </w:r>
      <w:r w:rsidR="0040009E">
        <w:rPr>
          <w:lang w:val="en-GB"/>
        </w:rPr>
        <w:t xml:space="preserve"> and the </w:t>
      </w:r>
      <w:r w:rsidR="0040009E" w:rsidRPr="00A52484">
        <w:rPr>
          <w:i/>
          <w:lang w:val="en-GB"/>
        </w:rPr>
        <w:t>repres</w:t>
      </w:r>
      <w:r w:rsidR="00A52484" w:rsidRPr="00A52484">
        <w:rPr>
          <w:i/>
          <w:lang w:val="en-GB"/>
        </w:rPr>
        <w:t>entativeness of suggested ideas (</w:t>
      </w:r>
      <w:r w:rsidR="00DB5559">
        <w:rPr>
          <w:i/>
          <w:lang w:val="en-GB"/>
        </w:rPr>
        <w:t>C</w:t>
      </w:r>
      <w:r w:rsidR="00A52484" w:rsidRPr="00A52484">
        <w:rPr>
          <w:i/>
          <w:lang w:val="en-GB"/>
        </w:rPr>
        <w:t>R8)</w:t>
      </w:r>
      <w:r w:rsidR="00A52484">
        <w:rPr>
          <w:lang w:val="en-GB"/>
        </w:rPr>
        <w:t xml:space="preserve"> </w:t>
      </w:r>
      <w:r w:rsidR="0040009E">
        <w:rPr>
          <w:lang w:val="en-GB"/>
        </w:rPr>
        <w:t xml:space="preserve">are mentioned but not pushed forward by citizens. </w:t>
      </w:r>
      <w:r w:rsidR="00FC4095">
        <w:rPr>
          <w:lang w:val="en-GB"/>
        </w:rPr>
        <w:t xml:space="preserve">Interestingly, </w:t>
      </w:r>
      <w:r w:rsidR="006975F1" w:rsidRPr="00007114">
        <w:rPr>
          <w:i/>
          <w:iCs/>
          <w:lang w:val="en-GB"/>
        </w:rPr>
        <w:t>privacy</w:t>
      </w:r>
      <w:r w:rsidR="0040009E">
        <w:rPr>
          <w:i/>
          <w:iCs/>
          <w:lang w:val="en-GB"/>
        </w:rPr>
        <w:t xml:space="preserve"> (</w:t>
      </w:r>
      <w:r w:rsidR="00DB5559">
        <w:rPr>
          <w:i/>
          <w:iCs/>
          <w:lang w:val="en-GB"/>
        </w:rPr>
        <w:t>C</w:t>
      </w:r>
      <w:r w:rsidR="0040009E">
        <w:rPr>
          <w:i/>
          <w:iCs/>
          <w:lang w:val="en-GB"/>
        </w:rPr>
        <w:t>R9)</w:t>
      </w:r>
      <w:r w:rsidR="006975F1" w:rsidRPr="00007114">
        <w:rPr>
          <w:i/>
          <w:iCs/>
          <w:lang w:val="en-GB"/>
        </w:rPr>
        <w:t xml:space="preserve"> </w:t>
      </w:r>
      <w:r w:rsidR="006975F1" w:rsidRPr="00007114">
        <w:rPr>
          <w:lang w:val="en-GB"/>
        </w:rPr>
        <w:t xml:space="preserve">is perceived as the least important characteristic. It seems that citizens do not mind whether their ideas are anonymous or not. </w:t>
      </w:r>
    </w:p>
    <w:p w14:paraId="562C7691" w14:textId="3E0A1708" w:rsidR="004B5DE6" w:rsidRDefault="006975F1" w:rsidP="005F65ED">
      <w:pPr>
        <w:spacing w:after="120" w:line="240" w:lineRule="auto"/>
        <w:jc w:val="both"/>
        <w:rPr>
          <w:rFonts w:eastAsiaTheme="minorEastAsia" w:cstheme="minorHAnsi"/>
          <w:lang w:val="en-GB" w:eastAsia="nl-BE"/>
        </w:rPr>
      </w:pPr>
      <w:r w:rsidRPr="00007114">
        <w:rPr>
          <w:lang w:val="en-GB"/>
        </w:rPr>
        <w:t xml:space="preserve">Since our survey provided the option of </w:t>
      </w:r>
      <w:r w:rsidR="009F5A69">
        <w:rPr>
          <w:lang w:val="en-GB"/>
        </w:rPr>
        <w:t>suggesting</w:t>
      </w:r>
      <w:r w:rsidRPr="00007114">
        <w:rPr>
          <w:lang w:val="en-GB"/>
        </w:rPr>
        <w:t xml:space="preserve"> extra characteristics, these must be considered</w:t>
      </w:r>
      <w:r>
        <w:rPr>
          <w:lang w:val="en-GB"/>
        </w:rPr>
        <w:t xml:space="preserve"> as well</w:t>
      </w:r>
      <w:r w:rsidRPr="00007114">
        <w:rPr>
          <w:lang w:val="en-GB"/>
        </w:rPr>
        <w:t xml:space="preserve">. In total, 42 </w:t>
      </w:r>
      <w:r w:rsidRPr="00851EE0">
        <w:rPr>
          <w:rFonts w:cstheme="minorHAnsi"/>
          <w:lang w:val="en-GB"/>
        </w:rPr>
        <w:t>respondents provided u</w:t>
      </w:r>
      <w:r w:rsidR="00FC4095">
        <w:rPr>
          <w:rFonts w:cstheme="minorHAnsi"/>
          <w:lang w:val="en-GB"/>
        </w:rPr>
        <w:t>s with an extra characteristic</w:t>
      </w:r>
      <w:r w:rsidRPr="00851EE0">
        <w:rPr>
          <w:rFonts w:cstheme="minorHAnsi"/>
          <w:lang w:val="en-GB"/>
        </w:rPr>
        <w:t>:</w:t>
      </w:r>
      <w:r w:rsidR="00851EE0" w:rsidRPr="00851EE0">
        <w:rPr>
          <w:rFonts w:cstheme="minorHAnsi"/>
          <w:lang w:val="en-GB"/>
        </w:rPr>
        <w:t xml:space="preserve"> </w:t>
      </w:r>
      <w:r w:rsidR="006E16BD" w:rsidRPr="00253689">
        <w:rPr>
          <w:rFonts w:eastAsiaTheme="minorEastAsia" w:cstheme="minorHAnsi"/>
          <w:i/>
          <w:lang w:val="en-GB" w:eastAsia="nl-BE"/>
        </w:rPr>
        <w:t>m</w:t>
      </w:r>
      <w:r w:rsidRPr="00253689">
        <w:rPr>
          <w:rFonts w:eastAsiaTheme="minorEastAsia" w:cstheme="minorHAnsi"/>
          <w:i/>
          <w:lang w:val="en-GB" w:eastAsia="nl-BE"/>
        </w:rPr>
        <w:t xml:space="preserve">oderator for spam and </w:t>
      </w:r>
      <w:r w:rsidRPr="00253689">
        <w:rPr>
          <w:rFonts w:eastAsiaTheme="minorEastAsia" w:cstheme="minorHAnsi"/>
          <w:i/>
          <w:lang w:val="en-GB" w:eastAsia="nl-BE"/>
        </w:rPr>
        <w:lastRenderedPageBreak/>
        <w:t>discriminatory ideas</w:t>
      </w:r>
      <w:r w:rsidRPr="00851EE0">
        <w:rPr>
          <w:rFonts w:eastAsiaTheme="minorEastAsia" w:cstheme="minorHAnsi"/>
          <w:lang w:val="en-GB" w:eastAsia="nl-BE"/>
        </w:rPr>
        <w:t xml:space="preserve"> (</w:t>
      </w:r>
      <w:r w:rsidR="00DB5559">
        <w:rPr>
          <w:rFonts w:eastAsiaTheme="minorEastAsia" w:cstheme="minorHAnsi"/>
          <w:lang w:val="en-GB" w:eastAsia="nl-BE"/>
        </w:rPr>
        <w:t xml:space="preserve">CR10, </w:t>
      </w:r>
      <w:r w:rsidRPr="00851EE0">
        <w:rPr>
          <w:rFonts w:eastAsiaTheme="minorEastAsia" w:cstheme="minorHAnsi"/>
          <w:lang w:val="en-GB" w:eastAsia="nl-BE"/>
        </w:rPr>
        <w:t>8 respondents)</w:t>
      </w:r>
      <w:r w:rsidR="00851EE0" w:rsidRPr="00851EE0">
        <w:rPr>
          <w:rFonts w:cstheme="minorHAnsi"/>
          <w:lang w:val="en-GB"/>
        </w:rPr>
        <w:t xml:space="preserve">, </w:t>
      </w:r>
      <w:r w:rsidR="006E16BD" w:rsidRPr="00253689">
        <w:rPr>
          <w:rFonts w:eastAsiaTheme="minorEastAsia" w:cstheme="minorHAnsi"/>
          <w:i/>
          <w:lang w:val="en-GB" w:eastAsia="nl-BE"/>
        </w:rPr>
        <w:t>a</w:t>
      </w:r>
      <w:r w:rsidRPr="00253689">
        <w:rPr>
          <w:rFonts w:eastAsiaTheme="minorEastAsia" w:cstheme="minorHAnsi"/>
          <w:i/>
          <w:lang w:val="en-GB" w:eastAsia="nl-BE"/>
        </w:rPr>
        <w:t xml:space="preserve">ccessibility </w:t>
      </w:r>
      <w:r w:rsidR="00FC4095">
        <w:rPr>
          <w:rFonts w:eastAsiaTheme="minorEastAsia" w:cstheme="minorHAnsi"/>
          <w:i/>
          <w:lang w:val="en-GB" w:eastAsia="nl-BE"/>
        </w:rPr>
        <w:t>from</w:t>
      </w:r>
      <w:r w:rsidRPr="00253689">
        <w:rPr>
          <w:rFonts w:eastAsiaTheme="minorEastAsia" w:cstheme="minorHAnsi"/>
          <w:i/>
          <w:lang w:val="en-GB" w:eastAsia="nl-BE"/>
        </w:rPr>
        <w:t xml:space="preserve"> multiple devices and multiple languages</w:t>
      </w:r>
      <w:r w:rsidRPr="00851EE0">
        <w:rPr>
          <w:rFonts w:eastAsiaTheme="minorEastAsia" w:cstheme="minorHAnsi"/>
          <w:lang w:val="en-GB" w:eastAsia="nl-BE"/>
        </w:rPr>
        <w:t xml:space="preserve"> (</w:t>
      </w:r>
      <w:r w:rsidR="00DB5559">
        <w:rPr>
          <w:rFonts w:eastAsiaTheme="minorEastAsia" w:cstheme="minorHAnsi"/>
          <w:lang w:val="en-GB" w:eastAsia="nl-BE"/>
        </w:rPr>
        <w:t xml:space="preserve">Linked to CR4, </w:t>
      </w:r>
      <w:r w:rsidRPr="00851EE0">
        <w:rPr>
          <w:rFonts w:eastAsiaTheme="minorEastAsia" w:cstheme="minorHAnsi"/>
          <w:lang w:val="en-GB" w:eastAsia="nl-BE"/>
        </w:rPr>
        <w:t>6)</w:t>
      </w:r>
      <w:r w:rsidR="00851EE0" w:rsidRPr="00851EE0">
        <w:rPr>
          <w:rFonts w:cstheme="minorHAnsi"/>
          <w:lang w:val="en-GB"/>
        </w:rPr>
        <w:t xml:space="preserve">, </w:t>
      </w:r>
      <w:r w:rsidR="006E16BD" w:rsidRPr="00253689">
        <w:rPr>
          <w:rFonts w:eastAsiaTheme="minorEastAsia" w:cstheme="minorHAnsi"/>
          <w:i/>
          <w:lang w:val="en-GB" w:eastAsia="nl-BE"/>
        </w:rPr>
        <w:t>i</w:t>
      </w:r>
      <w:r w:rsidRPr="00253689">
        <w:rPr>
          <w:rFonts w:eastAsiaTheme="minorEastAsia" w:cstheme="minorHAnsi"/>
          <w:i/>
          <w:lang w:val="en-GB" w:eastAsia="nl-BE"/>
        </w:rPr>
        <w:t>ncluding the ideas of technology-challenged people or immigrants</w:t>
      </w:r>
      <w:r w:rsidRPr="00851EE0">
        <w:rPr>
          <w:rFonts w:eastAsiaTheme="minorEastAsia" w:cstheme="minorHAnsi"/>
          <w:lang w:val="en-GB" w:eastAsia="nl-BE"/>
        </w:rPr>
        <w:t xml:space="preserve"> </w:t>
      </w:r>
      <w:r w:rsidR="00DB5559">
        <w:rPr>
          <w:rFonts w:eastAsiaTheme="minorEastAsia" w:cstheme="minorHAnsi"/>
          <w:lang w:val="en-GB" w:eastAsia="nl-BE"/>
        </w:rPr>
        <w:t>(</w:t>
      </w:r>
      <w:r w:rsidR="00B26D7D">
        <w:rPr>
          <w:rFonts w:eastAsiaTheme="minorEastAsia" w:cstheme="minorHAnsi"/>
          <w:lang w:val="en-GB" w:eastAsia="nl-BE"/>
        </w:rPr>
        <w:t>C</w:t>
      </w:r>
      <w:r w:rsidR="00DB5559">
        <w:rPr>
          <w:rFonts w:eastAsiaTheme="minorEastAsia" w:cstheme="minorHAnsi"/>
          <w:lang w:val="en-GB" w:eastAsia="nl-BE"/>
        </w:rPr>
        <w:t xml:space="preserve">R11, </w:t>
      </w:r>
      <w:r w:rsidRPr="00851EE0">
        <w:rPr>
          <w:rFonts w:eastAsiaTheme="minorEastAsia" w:cstheme="minorHAnsi"/>
          <w:lang w:val="en-GB" w:eastAsia="nl-BE"/>
        </w:rPr>
        <w:t>6)</w:t>
      </w:r>
      <w:r w:rsidR="00851EE0" w:rsidRPr="00851EE0">
        <w:rPr>
          <w:rFonts w:cstheme="minorHAnsi"/>
          <w:lang w:val="en-GB"/>
        </w:rPr>
        <w:t xml:space="preserve">, </w:t>
      </w:r>
      <w:r w:rsidR="006E16BD" w:rsidRPr="00253689">
        <w:rPr>
          <w:rFonts w:eastAsiaTheme="minorEastAsia" w:cstheme="minorHAnsi"/>
          <w:i/>
          <w:lang w:val="en-GB" w:eastAsia="nl-BE"/>
        </w:rPr>
        <w:t>r</w:t>
      </w:r>
      <w:r w:rsidRPr="00253689">
        <w:rPr>
          <w:rFonts w:eastAsiaTheme="minorEastAsia" w:cstheme="minorHAnsi"/>
          <w:i/>
          <w:lang w:val="en-GB" w:eastAsia="nl-BE"/>
        </w:rPr>
        <w:t xml:space="preserve">ewards or </w:t>
      </w:r>
      <w:r w:rsidR="00851EE0" w:rsidRPr="00253689">
        <w:rPr>
          <w:rFonts w:eastAsiaTheme="minorEastAsia" w:cstheme="minorHAnsi"/>
          <w:i/>
          <w:lang w:val="en-GB" w:eastAsia="nl-BE"/>
        </w:rPr>
        <w:t>clearly showing results, maybe t</w:t>
      </w:r>
      <w:r w:rsidRPr="00253689">
        <w:rPr>
          <w:rFonts w:eastAsiaTheme="minorEastAsia" w:cstheme="minorHAnsi"/>
          <w:i/>
          <w:lang w:val="en-GB" w:eastAsia="nl-BE"/>
        </w:rPr>
        <w:t>hrough newsletters</w:t>
      </w:r>
      <w:r w:rsidRPr="00851EE0">
        <w:rPr>
          <w:rFonts w:eastAsiaTheme="minorEastAsia" w:cstheme="minorHAnsi"/>
          <w:lang w:val="en-GB" w:eastAsia="nl-BE"/>
        </w:rPr>
        <w:t xml:space="preserve"> </w:t>
      </w:r>
      <w:r w:rsidR="00DB5559">
        <w:rPr>
          <w:rFonts w:eastAsiaTheme="minorEastAsia" w:cstheme="minorHAnsi"/>
          <w:lang w:val="en-GB" w:eastAsia="nl-BE"/>
        </w:rPr>
        <w:t xml:space="preserve">(Linked to CR3, </w:t>
      </w:r>
      <w:r w:rsidRPr="00851EE0">
        <w:rPr>
          <w:rFonts w:eastAsiaTheme="minorEastAsia" w:cstheme="minorHAnsi"/>
          <w:lang w:val="en-GB" w:eastAsia="nl-BE"/>
        </w:rPr>
        <w:t>5)</w:t>
      </w:r>
      <w:r w:rsidR="00851EE0" w:rsidRPr="00851EE0">
        <w:rPr>
          <w:rFonts w:cstheme="minorHAnsi"/>
          <w:lang w:val="en-GB"/>
        </w:rPr>
        <w:t xml:space="preserve">, </w:t>
      </w:r>
      <w:r w:rsidR="006E16BD" w:rsidRPr="00253689">
        <w:rPr>
          <w:rFonts w:eastAsiaTheme="minorEastAsia" w:cstheme="minorHAnsi"/>
          <w:i/>
          <w:lang w:val="en-GB" w:eastAsia="nl-BE"/>
        </w:rPr>
        <w:t>s</w:t>
      </w:r>
      <w:r w:rsidRPr="00253689">
        <w:rPr>
          <w:rFonts w:eastAsiaTheme="minorEastAsia" w:cstheme="minorHAnsi"/>
          <w:i/>
          <w:lang w:val="en-GB" w:eastAsia="nl-BE"/>
        </w:rPr>
        <w:t>tructured and up-to-date ideas with current problems</w:t>
      </w:r>
      <w:r w:rsidRPr="00851EE0">
        <w:rPr>
          <w:rFonts w:eastAsiaTheme="minorEastAsia" w:cstheme="minorHAnsi"/>
          <w:lang w:val="en-GB" w:eastAsia="nl-BE"/>
        </w:rPr>
        <w:t xml:space="preserve"> (</w:t>
      </w:r>
      <w:r w:rsidR="00B26D7D">
        <w:rPr>
          <w:rFonts w:eastAsiaTheme="minorEastAsia" w:cstheme="minorHAnsi"/>
          <w:lang w:val="en-GB" w:eastAsia="nl-BE"/>
        </w:rPr>
        <w:t xml:space="preserve">Linked to CR2, </w:t>
      </w:r>
      <w:r w:rsidRPr="00851EE0">
        <w:rPr>
          <w:rFonts w:eastAsiaTheme="minorEastAsia" w:cstheme="minorHAnsi"/>
          <w:lang w:val="en-GB" w:eastAsia="nl-BE"/>
        </w:rPr>
        <w:t>5)</w:t>
      </w:r>
      <w:r w:rsidR="00FC4095">
        <w:rPr>
          <w:rFonts w:cstheme="minorHAnsi"/>
          <w:lang w:val="en-GB"/>
        </w:rPr>
        <w:t xml:space="preserve">, </w:t>
      </w:r>
      <w:r w:rsidR="006E16BD">
        <w:rPr>
          <w:rFonts w:cstheme="minorHAnsi"/>
          <w:lang w:val="en-GB"/>
        </w:rPr>
        <w:t xml:space="preserve">and </w:t>
      </w:r>
      <w:r w:rsidR="006E16BD" w:rsidRPr="00253689">
        <w:rPr>
          <w:rFonts w:eastAsiaTheme="minorEastAsia" w:cstheme="minorHAnsi"/>
          <w:i/>
          <w:lang w:val="en-GB" w:eastAsia="nl-BE"/>
        </w:rPr>
        <w:t>b</w:t>
      </w:r>
      <w:r w:rsidRPr="00253689">
        <w:rPr>
          <w:rFonts w:eastAsiaTheme="minorEastAsia" w:cstheme="minorHAnsi"/>
          <w:i/>
          <w:lang w:val="en-GB" w:eastAsia="nl-BE"/>
        </w:rPr>
        <w:t>ackground information of topics on the platform</w:t>
      </w:r>
      <w:r w:rsidRPr="00851EE0">
        <w:rPr>
          <w:rFonts w:eastAsiaTheme="minorEastAsia" w:cstheme="minorHAnsi"/>
          <w:lang w:val="en-GB" w:eastAsia="nl-BE"/>
        </w:rPr>
        <w:t xml:space="preserve"> (</w:t>
      </w:r>
      <w:r w:rsidR="00B26D7D">
        <w:rPr>
          <w:rFonts w:eastAsiaTheme="minorEastAsia" w:cstheme="minorHAnsi"/>
          <w:lang w:val="en-GB" w:eastAsia="nl-BE"/>
        </w:rPr>
        <w:t xml:space="preserve">Linked to CR2, </w:t>
      </w:r>
      <w:r w:rsidRPr="00851EE0">
        <w:rPr>
          <w:rFonts w:eastAsiaTheme="minorEastAsia" w:cstheme="minorHAnsi"/>
          <w:lang w:val="en-GB" w:eastAsia="nl-BE"/>
        </w:rPr>
        <w:t>1)</w:t>
      </w:r>
      <w:r w:rsidR="00851EE0">
        <w:rPr>
          <w:rFonts w:eastAsiaTheme="minorEastAsia" w:cstheme="minorHAnsi"/>
          <w:lang w:val="en-GB" w:eastAsia="nl-BE"/>
        </w:rPr>
        <w:t>.</w:t>
      </w:r>
      <w:bookmarkStart w:id="98" w:name="_Toc39825617"/>
    </w:p>
    <w:p w14:paraId="6BD88928" w14:textId="2B19CC71" w:rsidR="006975F1" w:rsidRPr="004B5DE6" w:rsidRDefault="000648B8" w:rsidP="005F65ED">
      <w:pPr>
        <w:pStyle w:val="Heading2"/>
        <w:numPr>
          <w:ilvl w:val="1"/>
          <w:numId w:val="46"/>
        </w:numPr>
        <w:spacing w:line="240" w:lineRule="auto"/>
        <w:rPr>
          <w:rFonts w:eastAsiaTheme="minorEastAsia" w:cstheme="minorHAnsi"/>
          <w:lang w:eastAsia="nl-BE"/>
        </w:rPr>
      </w:pPr>
      <w:r>
        <w:t xml:space="preserve">Identification of </w:t>
      </w:r>
      <w:r w:rsidR="00FB6A1D">
        <w:t>Public s</w:t>
      </w:r>
      <w:r w:rsidR="006975F1" w:rsidRPr="00007114">
        <w:t>ervants</w:t>
      </w:r>
      <w:r>
        <w:t>’ Requirements</w:t>
      </w:r>
      <w:r w:rsidR="006975F1">
        <w:t xml:space="preserve"> </w:t>
      </w:r>
      <w:bookmarkEnd w:id="98"/>
    </w:p>
    <w:p w14:paraId="65E1F888" w14:textId="5C55671F" w:rsidR="006975F1" w:rsidRPr="002B4262" w:rsidRDefault="00FC4095" w:rsidP="005F65ED">
      <w:pPr>
        <w:spacing w:after="120" w:line="240" w:lineRule="auto"/>
        <w:jc w:val="both"/>
        <w:rPr>
          <w:rFonts w:cstheme="minorHAnsi"/>
          <w:lang w:val="en-GB"/>
        </w:rPr>
      </w:pPr>
      <w:r>
        <w:rPr>
          <w:rFonts w:cstheme="minorHAnsi"/>
          <w:lang w:val="en-GB"/>
        </w:rPr>
        <w:t xml:space="preserve">Following the TCA, </w:t>
      </w:r>
      <w:r w:rsidR="006975F1" w:rsidRPr="002B4262">
        <w:rPr>
          <w:rFonts w:cstheme="minorHAnsi"/>
          <w:lang w:val="en-GB"/>
        </w:rPr>
        <w:t xml:space="preserve">14 </w:t>
      </w:r>
      <w:r w:rsidR="000B5ADD">
        <w:rPr>
          <w:rFonts w:cstheme="minorHAnsi"/>
          <w:lang w:val="en-GB"/>
        </w:rPr>
        <w:t>categories of requirements</w:t>
      </w:r>
      <w:r w:rsidR="006975F1" w:rsidRPr="002B4262">
        <w:rPr>
          <w:rFonts w:cstheme="minorHAnsi"/>
          <w:lang w:val="en-GB"/>
        </w:rPr>
        <w:t xml:space="preserve"> were found but only the descriptions relevant to the second </w:t>
      </w:r>
      <w:r w:rsidR="006E16BD">
        <w:rPr>
          <w:rFonts w:cstheme="minorHAnsi"/>
          <w:lang w:val="en-GB"/>
        </w:rPr>
        <w:t xml:space="preserve">RQ </w:t>
      </w:r>
      <w:r w:rsidR="006975F1" w:rsidRPr="002B4262">
        <w:rPr>
          <w:rFonts w:cstheme="minorHAnsi"/>
          <w:lang w:val="en-GB"/>
        </w:rPr>
        <w:t xml:space="preserve">were maintained, reducing the total to 10 key </w:t>
      </w:r>
      <w:r w:rsidR="00A52484">
        <w:rPr>
          <w:rFonts w:cstheme="minorHAnsi"/>
          <w:lang w:val="en-GB"/>
        </w:rPr>
        <w:t xml:space="preserve">groups of </w:t>
      </w:r>
      <w:r w:rsidR="00FB6A1D">
        <w:rPr>
          <w:rFonts w:cstheme="minorHAnsi"/>
          <w:lang w:val="en-GB"/>
        </w:rPr>
        <w:t>Public servants’ R</w:t>
      </w:r>
      <w:r w:rsidR="00A52484">
        <w:rPr>
          <w:rFonts w:cstheme="minorHAnsi"/>
          <w:lang w:val="en-GB"/>
        </w:rPr>
        <w:t>equirements (PR)</w:t>
      </w:r>
      <w:r w:rsidR="006975F1" w:rsidRPr="002B4262">
        <w:rPr>
          <w:rFonts w:cstheme="minorHAnsi"/>
          <w:lang w:val="en-GB"/>
        </w:rPr>
        <w:t xml:space="preserve">. </w:t>
      </w:r>
    </w:p>
    <w:p w14:paraId="2A8A8CD0" w14:textId="3B4A361C" w:rsidR="006975F1" w:rsidRPr="00C648C4" w:rsidRDefault="006975F1" w:rsidP="005F65ED">
      <w:pPr>
        <w:spacing w:after="120" w:line="240" w:lineRule="auto"/>
        <w:jc w:val="both"/>
        <w:rPr>
          <w:rFonts w:eastAsiaTheme="minorEastAsia" w:cstheme="minorHAnsi"/>
          <w:lang w:val="en-US" w:eastAsia="nl-BE"/>
        </w:rPr>
      </w:pPr>
      <w:r w:rsidRPr="00C648C4">
        <w:rPr>
          <w:rFonts w:eastAsiaTheme="minorEastAsia" w:cstheme="minorHAnsi"/>
          <w:b/>
          <w:bCs/>
          <w:lang w:val="en-US" w:eastAsia="nl-BE"/>
        </w:rPr>
        <w:t>Anonymity</w:t>
      </w:r>
      <w:r w:rsidR="00A52484">
        <w:rPr>
          <w:rFonts w:eastAsiaTheme="minorEastAsia" w:cstheme="minorHAnsi"/>
          <w:b/>
          <w:bCs/>
          <w:lang w:val="en-US" w:eastAsia="nl-BE"/>
        </w:rPr>
        <w:t xml:space="preserve"> (PR1)</w:t>
      </w:r>
      <w:r w:rsidRPr="00C648C4">
        <w:rPr>
          <w:rFonts w:eastAsiaTheme="minorEastAsia" w:cstheme="minorHAnsi"/>
          <w:lang w:val="en-US" w:eastAsia="nl-BE"/>
        </w:rPr>
        <w:t xml:space="preserve">: </w:t>
      </w:r>
      <w:r w:rsidR="00FC4095">
        <w:rPr>
          <w:rFonts w:eastAsiaTheme="minorEastAsia" w:cstheme="minorHAnsi"/>
          <w:lang w:val="en-US" w:eastAsia="nl-BE"/>
        </w:rPr>
        <w:t xml:space="preserve">the city of </w:t>
      </w:r>
      <w:r w:rsidRPr="00C648C4">
        <w:rPr>
          <w:rFonts w:eastAsiaTheme="minorEastAsia" w:cstheme="minorHAnsi"/>
          <w:lang w:val="en-US" w:eastAsia="nl-BE"/>
        </w:rPr>
        <w:t>Kortrijk is pro-anonymity, as they “</w:t>
      </w:r>
      <w:r w:rsidRPr="00C648C4">
        <w:rPr>
          <w:rFonts w:eastAsiaTheme="minorEastAsia" w:cstheme="minorHAnsi"/>
          <w:i/>
          <w:lang w:val="en-US" w:eastAsia="nl-BE"/>
        </w:rPr>
        <w:t>do not want that citizens have to log in every time they want to share their ideas</w:t>
      </w:r>
      <w:r w:rsidRPr="00C648C4">
        <w:rPr>
          <w:rFonts w:eastAsiaTheme="minorEastAsia" w:cstheme="minorHAnsi"/>
          <w:lang w:val="en-US" w:eastAsia="nl-BE"/>
        </w:rPr>
        <w:t xml:space="preserve">”, </w:t>
      </w:r>
      <w:r w:rsidR="00FC4095">
        <w:rPr>
          <w:rFonts w:eastAsiaTheme="minorEastAsia" w:cstheme="minorHAnsi"/>
          <w:lang w:val="en-US" w:eastAsia="nl-BE"/>
        </w:rPr>
        <w:t>and</w:t>
      </w:r>
      <w:r w:rsidRPr="00C648C4">
        <w:rPr>
          <w:rFonts w:eastAsiaTheme="minorEastAsia" w:cstheme="minorHAnsi"/>
          <w:lang w:val="en-US" w:eastAsia="nl-BE"/>
        </w:rPr>
        <w:t xml:space="preserve"> they “</w:t>
      </w:r>
      <w:r w:rsidRPr="00C648C4">
        <w:rPr>
          <w:rFonts w:eastAsiaTheme="minorEastAsia" w:cstheme="minorHAnsi"/>
          <w:i/>
          <w:lang w:val="en-US" w:eastAsia="nl-BE"/>
        </w:rPr>
        <w:t>want to have low barriers so that as many citizens as possible can participate</w:t>
      </w:r>
      <w:r w:rsidRPr="00C648C4">
        <w:rPr>
          <w:rFonts w:eastAsiaTheme="minorEastAsia" w:cstheme="minorHAnsi"/>
          <w:lang w:val="en-US" w:eastAsia="nl-BE"/>
        </w:rPr>
        <w:t>.”</w:t>
      </w:r>
      <w:r w:rsidR="00075971" w:rsidRPr="00C648C4">
        <w:rPr>
          <w:rFonts w:eastAsiaTheme="minorEastAsia" w:cstheme="minorHAnsi"/>
          <w:lang w:val="en-US" w:eastAsia="nl-BE"/>
        </w:rPr>
        <w:t xml:space="preserve"> </w:t>
      </w:r>
      <w:r w:rsidR="00075971" w:rsidRPr="00C648C4">
        <w:rPr>
          <w:rFonts w:cstheme="minorHAnsi"/>
          <w:lang w:val="en-GB"/>
        </w:rPr>
        <w:t>Leuven</w:t>
      </w:r>
      <w:r w:rsidR="005D4E26">
        <w:rPr>
          <w:rFonts w:cstheme="minorHAnsi"/>
          <w:lang w:val="en-GB"/>
        </w:rPr>
        <w:t>, Mons and</w:t>
      </w:r>
      <w:r w:rsidR="000572E5">
        <w:rPr>
          <w:rFonts w:cstheme="minorHAnsi"/>
          <w:lang w:val="en-GB"/>
        </w:rPr>
        <w:t xml:space="preserve"> </w:t>
      </w:r>
      <w:proofErr w:type="spellStart"/>
      <w:r w:rsidR="00075971" w:rsidRPr="00C648C4">
        <w:rPr>
          <w:rFonts w:cstheme="minorHAnsi"/>
          <w:lang w:val="en-GB"/>
        </w:rPr>
        <w:t>CitizenLab</w:t>
      </w:r>
      <w:proofErr w:type="spellEnd"/>
      <w:r w:rsidR="00075971" w:rsidRPr="00C648C4">
        <w:rPr>
          <w:rFonts w:cstheme="minorHAnsi"/>
          <w:lang w:val="en-GB"/>
        </w:rPr>
        <w:t xml:space="preserve"> both praise non-anonymity, but for totally different reasons. Leuven</w:t>
      </w:r>
      <w:r w:rsidR="005D4E26">
        <w:rPr>
          <w:rFonts w:cstheme="minorHAnsi"/>
          <w:lang w:val="en-GB"/>
        </w:rPr>
        <w:t xml:space="preserve"> and Mons</w:t>
      </w:r>
      <w:r w:rsidR="00075971" w:rsidRPr="00C648C4">
        <w:rPr>
          <w:rFonts w:cstheme="minorHAnsi"/>
          <w:lang w:val="en-GB"/>
        </w:rPr>
        <w:t xml:space="preserve"> incentivize </w:t>
      </w:r>
      <w:r w:rsidR="00FC4095">
        <w:rPr>
          <w:rFonts w:cstheme="minorHAnsi"/>
          <w:lang w:val="en-GB"/>
        </w:rPr>
        <w:t xml:space="preserve">non-anonymity </w:t>
      </w:r>
      <w:r w:rsidR="00C648C4">
        <w:rPr>
          <w:rFonts w:cstheme="minorHAnsi"/>
          <w:lang w:val="en-GB"/>
        </w:rPr>
        <w:t>by enf</w:t>
      </w:r>
      <w:r w:rsidR="00FC4095">
        <w:rPr>
          <w:rFonts w:cstheme="minorHAnsi"/>
          <w:lang w:val="en-GB"/>
        </w:rPr>
        <w:t>orcing the creation of accounts</w:t>
      </w:r>
      <w:r w:rsidR="00C648C4">
        <w:rPr>
          <w:rFonts w:cstheme="minorHAnsi"/>
          <w:lang w:val="en-GB"/>
        </w:rPr>
        <w:t xml:space="preserve"> to give</w:t>
      </w:r>
      <w:r w:rsidR="00075971" w:rsidRPr="00C648C4">
        <w:rPr>
          <w:rFonts w:cstheme="minorHAnsi"/>
          <w:lang w:val="en-GB"/>
        </w:rPr>
        <w:t xml:space="preserve"> personal feedback</w:t>
      </w:r>
      <w:r w:rsidR="00C648C4">
        <w:rPr>
          <w:rFonts w:cstheme="minorHAnsi"/>
          <w:lang w:val="en-GB"/>
        </w:rPr>
        <w:t xml:space="preserve"> and to incentivize civilized discussions </w:t>
      </w:r>
      <w:r w:rsidR="00075971" w:rsidRPr="00C648C4">
        <w:rPr>
          <w:rFonts w:cstheme="minorHAnsi"/>
          <w:lang w:val="en-GB"/>
        </w:rPr>
        <w:t>while</w:t>
      </w:r>
      <w:r w:rsidR="00CC4DB5">
        <w:rPr>
          <w:rFonts w:cstheme="minorHAnsi"/>
          <w:lang w:val="en-GB"/>
        </w:rPr>
        <w:t xml:space="preserve"> the</w:t>
      </w:r>
      <w:r w:rsidR="00075971" w:rsidRPr="00C648C4">
        <w:rPr>
          <w:rFonts w:cstheme="minorHAnsi"/>
          <w:lang w:val="en-GB"/>
        </w:rPr>
        <w:t xml:space="preserve"> </w:t>
      </w:r>
      <w:proofErr w:type="spellStart"/>
      <w:r w:rsidR="00075971" w:rsidRPr="00C648C4">
        <w:rPr>
          <w:rFonts w:cstheme="minorHAnsi"/>
          <w:lang w:val="en-GB"/>
        </w:rPr>
        <w:t>CitizenLab</w:t>
      </w:r>
      <w:proofErr w:type="spellEnd"/>
      <w:r w:rsidR="00075971" w:rsidRPr="00C648C4">
        <w:rPr>
          <w:rFonts w:cstheme="minorHAnsi"/>
          <w:lang w:val="en-GB"/>
        </w:rPr>
        <w:t xml:space="preserve"> </w:t>
      </w:r>
      <w:r w:rsidR="00CC4DB5">
        <w:rPr>
          <w:rFonts w:cstheme="minorHAnsi"/>
          <w:lang w:val="en-GB"/>
        </w:rPr>
        <w:t>platform is willing</w:t>
      </w:r>
      <w:r w:rsidR="00CC4DB5" w:rsidRPr="00C648C4">
        <w:rPr>
          <w:rFonts w:cstheme="minorHAnsi"/>
          <w:lang w:val="en-GB"/>
        </w:rPr>
        <w:t xml:space="preserve"> </w:t>
      </w:r>
      <w:r w:rsidR="00075971" w:rsidRPr="00C648C4">
        <w:rPr>
          <w:rFonts w:cstheme="minorHAnsi"/>
          <w:lang w:val="en-GB"/>
        </w:rPr>
        <w:t xml:space="preserve">to create an online community and </w:t>
      </w:r>
      <w:r w:rsidR="00FC4095">
        <w:rPr>
          <w:rFonts w:cstheme="minorHAnsi"/>
          <w:lang w:val="en-GB"/>
        </w:rPr>
        <w:t xml:space="preserve">to collect </w:t>
      </w:r>
      <w:r w:rsidR="00075971" w:rsidRPr="00C648C4">
        <w:rPr>
          <w:rFonts w:cstheme="minorHAnsi"/>
          <w:lang w:val="en-GB"/>
        </w:rPr>
        <w:t xml:space="preserve">data </w:t>
      </w:r>
      <w:r w:rsidR="00FC4095">
        <w:rPr>
          <w:rFonts w:cstheme="minorHAnsi"/>
          <w:lang w:val="en-GB"/>
        </w:rPr>
        <w:t>on</w:t>
      </w:r>
      <w:r w:rsidR="00075971" w:rsidRPr="00C648C4">
        <w:rPr>
          <w:rFonts w:cstheme="minorHAnsi"/>
          <w:lang w:val="en-GB"/>
        </w:rPr>
        <w:t xml:space="preserve"> the population of every city.</w:t>
      </w:r>
    </w:p>
    <w:p w14:paraId="2635A704" w14:textId="0A920046" w:rsidR="006975F1" w:rsidRPr="002B4262" w:rsidRDefault="006975F1" w:rsidP="005F65ED">
      <w:pPr>
        <w:spacing w:after="120" w:line="240" w:lineRule="auto"/>
        <w:jc w:val="both"/>
        <w:rPr>
          <w:rFonts w:cstheme="minorHAnsi"/>
          <w:lang w:val="en-GB"/>
        </w:rPr>
      </w:pPr>
      <w:r w:rsidRPr="002B4262">
        <w:rPr>
          <w:rFonts w:cstheme="minorHAnsi"/>
          <w:b/>
          <w:lang w:val="en-GB"/>
        </w:rPr>
        <w:t>Identity of the city</w:t>
      </w:r>
      <w:r w:rsidR="00A52484">
        <w:rPr>
          <w:rFonts w:cstheme="minorHAnsi"/>
          <w:b/>
          <w:lang w:val="en-GB"/>
        </w:rPr>
        <w:t xml:space="preserve"> (PR2)</w:t>
      </w:r>
      <w:r w:rsidRPr="002B4262">
        <w:rPr>
          <w:rFonts w:cstheme="minorHAnsi"/>
          <w:b/>
          <w:lang w:val="en-GB"/>
        </w:rPr>
        <w:t>:</w:t>
      </w:r>
      <w:r w:rsidRPr="002B4262">
        <w:rPr>
          <w:rFonts w:eastAsiaTheme="minorEastAsia" w:cstheme="minorHAnsi"/>
          <w:lang w:val="en-US" w:eastAsia="nl-BE"/>
        </w:rPr>
        <w:t xml:space="preserve"> It is important for Leuven</w:t>
      </w:r>
      <w:r w:rsidR="005D4E26">
        <w:rPr>
          <w:rFonts w:eastAsiaTheme="minorEastAsia" w:cstheme="minorHAnsi"/>
          <w:lang w:val="en-US" w:eastAsia="nl-BE"/>
        </w:rPr>
        <w:t>, Mons and</w:t>
      </w:r>
      <w:r w:rsidRPr="002B4262">
        <w:rPr>
          <w:rFonts w:eastAsiaTheme="minorEastAsia" w:cstheme="minorHAnsi"/>
          <w:lang w:val="en-US" w:eastAsia="nl-BE"/>
        </w:rPr>
        <w:t xml:space="preserve"> Kortrijk that the platform reflects their identity through a more personalized platform. An example is the offer of multiple templates for mails “</w:t>
      </w:r>
      <w:r w:rsidRPr="00C648C4">
        <w:rPr>
          <w:rFonts w:eastAsiaTheme="minorEastAsia" w:cstheme="minorHAnsi"/>
          <w:i/>
          <w:lang w:val="en-US" w:eastAsia="nl-BE"/>
        </w:rPr>
        <w:t>tailored to the client</w:t>
      </w:r>
      <w:r w:rsidR="009E31BD">
        <w:rPr>
          <w:rFonts w:eastAsiaTheme="minorEastAsia" w:cstheme="minorHAnsi"/>
          <w:lang w:val="en-US" w:eastAsia="nl-BE"/>
        </w:rPr>
        <w:t>”</w:t>
      </w:r>
      <w:r w:rsidR="00C43D16">
        <w:rPr>
          <w:rFonts w:eastAsiaTheme="minorEastAsia" w:cstheme="minorHAnsi"/>
          <w:lang w:val="en-US" w:eastAsia="nl-BE"/>
        </w:rPr>
        <w:t xml:space="preserve"> or different interfaces per cities</w:t>
      </w:r>
      <w:r w:rsidRPr="002B4262">
        <w:rPr>
          <w:rFonts w:eastAsiaTheme="minorEastAsia" w:cstheme="minorHAnsi"/>
          <w:lang w:val="en-US" w:eastAsia="nl-BE"/>
        </w:rPr>
        <w:t>.</w:t>
      </w:r>
    </w:p>
    <w:p w14:paraId="79E38828" w14:textId="575784D7" w:rsidR="006975F1" w:rsidRPr="00C648C4" w:rsidRDefault="006975F1" w:rsidP="005F65ED">
      <w:pPr>
        <w:spacing w:after="120" w:line="240" w:lineRule="auto"/>
        <w:jc w:val="both"/>
        <w:rPr>
          <w:rFonts w:eastAsiaTheme="minorEastAsia" w:cstheme="minorHAnsi"/>
          <w:lang w:val="en-US" w:eastAsia="nl-BE"/>
        </w:rPr>
      </w:pPr>
      <w:r w:rsidRPr="002B4262">
        <w:rPr>
          <w:rFonts w:eastAsiaTheme="minorEastAsia" w:cstheme="minorHAnsi"/>
          <w:b/>
          <w:bCs/>
          <w:lang w:val="en-US" w:eastAsia="nl-BE"/>
        </w:rPr>
        <w:t>Back-end functionalities</w:t>
      </w:r>
      <w:r w:rsidR="00A52484">
        <w:rPr>
          <w:rFonts w:eastAsiaTheme="minorEastAsia" w:cstheme="minorHAnsi"/>
          <w:b/>
          <w:bCs/>
          <w:lang w:val="en-US" w:eastAsia="nl-BE"/>
        </w:rPr>
        <w:t xml:space="preserve"> (PR3)</w:t>
      </w:r>
      <w:r w:rsidRPr="002B4262">
        <w:rPr>
          <w:rFonts w:eastAsiaTheme="minorEastAsia" w:cstheme="minorHAnsi"/>
          <w:lang w:val="en-US" w:eastAsia="nl-BE"/>
        </w:rPr>
        <w:t>: Leuven discusses multiple functionalities that should be</w:t>
      </w:r>
      <w:r w:rsidR="00C648C4">
        <w:rPr>
          <w:rFonts w:eastAsiaTheme="minorEastAsia" w:cstheme="minorHAnsi"/>
          <w:lang w:val="en-US" w:eastAsia="nl-BE"/>
        </w:rPr>
        <w:t xml:space="preserve"> implemented in a platform. </w:t>
      </w:r>
      <w:r w:rsidRPr="00C648C4">
        <w:rPr>
          <w:rFonts w:eastAsiaTheme="minorEastAsia" w:cstheme="minorHAnsi"/>
          <w:lang w:val="en-US" w:eastAsia="nl-BE"/>
        </w:rPr>
        <w:t>An infrastructure</w:t>
      </w:r>
      <w:r w:rsidR="00C648C4">
        <w:rPr>
          <w:rFonts w:eastAsiaTheme="minorEastAsia" w:cstheme="minorHAnsi"/>
          <w:lang w:val="en-US" w:eastAsia="nl-BE"/>
        </w:rPr>
        <w:t xml:space="preserve"> should be present</w:t>
      </w:r>
      <w:r w:rsidRPr="00C648C4">
        <w:rPr>
          <w:rFonts w:eastAsiaTheme="minorEastAsia" w:cstheme="minorHAnsi"/>
          <w:lang w:val="en-US" w:eastAsia="nl-BE"/>
        </w:rPr>
        <w:t xml:space="preserve"> to support internal discussion of all services before giving personal feedback to citizens’ ideas.</w:t>
      </w:r>
      <w:r w:rsidR="00C648C4">
        <w:rPr>
          <w:rFonts w:eastAsiaTheme="minorEastAsia" w:cstheme="minorHAnsi"/>
          <w:lang w:val="en-US" w:eastAsia="nl-BE"/>
        </w:rPr>
        <w:t xml:space="preserve"> This feedback should be tailored depending on the target users </w:t>
      </w:r>
      <w:r w:rsidRPr="00C648C4">
        <w:rPr>
          <w:rFonts w:eastAsiaTheme="minorEastAsia" w:cstheme="minorHAnsi"/>
          <w:lang w:val="en-US" w:eastAsia="nl-BE"/>
        </w:rPr>
        <w:t>according to different demographic and behavioral variables (place of stay, age…).</w:t>
      </w:r>
      <w:r w:rsidR="00C648C4">
        <w:rPr>
          <w:rFonts w:eastAsiaTheme="minorEastAsia" w:cstheme="minorHAnsi"/>
          <w:lang w:val="en-US" w:eastAsia="nl-BE"/>
        </w:rPr>
        <w:t xml:space="preserve"> The ideas should be cluster</w:t>
      </w:r>
      <w:r w:rsidR="00CC4DB5">
        <w:rPr>
          <w:rFonts w:eastAsiaTheme="minorEastAsia" w:cstheme="minorHAnsi"/>
          <w:lang w:val="en-US" w:eastAsia="nl-BE"/>
        </w:rPr>
        <w:t>ed</w:t>
      </w:r>
      <w:r w:rsidR="00C648C4">
        <w:rPr>
          <w:rFonts w:eastAsiaTheme="minorEastAsia" w:cstheme="minorHAnsi"/>
          <w:lang w:val="en-US" w:eastAsia="nl-BE"/>
        </w:rPr>
        <w:t xml:space="preserve"> into themes. The platform should encompass a</w:t>
      </w:r>
      <w:r w:rsidRPr="002B4262">
        <w:rPr>
          <w:rFonts w:eastAsiaTheme="minorEastAsia" w:cstheme="minorHAnsi"/>
          <w:lang w:val="en-US" w:eastAsia="nl-BE"/>
        </w:rPr>
        <w:t xml:space="preserve"> variety of methods such as “</w:t>
      </w:r>
      <w:r w:rsidRPr="00C648C4">
        <w:rPr>
          <w:rFonts w:eastAsiaTheme="minorEastAsia" w:cstheme="minorHAnsi"/>
          <w:i/>
          <w:lang w:val="en-US" w:eastAsia="nl-BE"/>
        </w:rPr>
        <w:t>conduct surveys, polls, citizen initiatives, mapping, collection of ideas</w:t>
      </w:r>
      <w:r w:rsidR="00C648C4">
        <w:rPr>
          <w:rFonts w:eastAsiaTheme="minorEastAsia" w:cstheme="minorHAnsi"/>
          <w:lang w:val="en-US" w:eastAsia="nl-BE"/>
        </w:rPr>
        <w:t xml:space="preserve">”. Lastly, there should be an </w:t>
      </w:r>
      <w:r w:rsidRPr="00C648C4">
        <w:rPr>
          <w:rFonts w:eastAsiaTheme="minorEastAsia" w:cstheme="minorHAnsi"/>
          <w:lang w:val="en-US" w:eastAsia="nl-BE"/>
        </w:rPr>
        <w:t xml:space="preserve">automatic coupling of ideas (by citizens) to policies of the government. </w:t>
      </w:r>
      <w:r w:rsidR="00EB154D">
        <w:rPr>
          <w:rFonts w:eastAsiaTheme="minorEastAsia" w:cstheme="minorHAnsi"/>
          <w:lang w:val="en-US" w:eastAsia="nl-BE"/>
        </w:rPr>
        <w:t xml:space="preserve">This grouping should also be tailored depending on </w:t>
      </w:r>
      <w:r w:rsidR="00EB154D" w:rsidRPr="00C648C4">
        <w:rPr>
          <w:rFonts w:eastAsiaTheme="minorEastAsia" w:cstheme="minorHAnsi"/>
          <w:lang w:val="en-US" w:eastAsia="nl-BE"/>
        </w:rPr>
        <w:t>different demographic and behaviora</w:t>
      </w:r>
      <w:r w:rsidR="00EB154D">
        <w:rPr>
          <w:rFonts w:eastAsiaTheme="minorEastAsia" w:cstheme="minorHAnsi"/>
          <w:lang w:val="en-US" w:eastAsia="nl-BE"/>
        </w:rPr>
        <w:t xml:space="preserve">l variables. </w:t>
      </w:r>
      <w:r w:rsidRPr="00C648C4">
        <w:rPr>
          <w:rFonts w:cstheme="minorHAnsi"/>
          <w:lang w:val="en-US"/>
        </w:rPr>
        <w:t>For</w:t>
      </w:r>
      <w:r w:rsidR="00FC4095">
        <w:rPr>
          <w:rFonts w:cstheme="minorHAnsi"/>
          <w:lang w:val="en-US"/>
        </w:rPr>
        <w:t xml:space="preserve"> all cities</w:t>
      </w:r>
      <w:r w:rsidRPr="00C648C4">
        <w:rPr>
          <w:rFonts w:cstheme="minorHAnsi"/>
          <w:lang w:val="en-US"/>
        </w:rPr>
        <w:t>, these functionalities are the core of the platform and developers should invest more of their time to elaborate them, as they are “</w:t>
      </w:r>
      <w:r w:rsidRPr="00C648C4">
        <w:rPr>
          <w:rFonts w:cstheme="minorHAnsi"/>
          <w:i/>
          <w:lang w:val="en-US"/>
        </w:rPr>
        <w:t>too basic or absent nowadays</w:t>
      </w:r>
      <w:r w:rsidRPr="00C648C4">
        <w:rPr>
          <w:rFonts w:cstheme="minorHAnsi"/>
          <w:lang w:val="en-US"/>
        </w:rPr>
        <w:t xml:space="preserve">”. </w:t>
      </w:r>
    </w:p>
    <w:p w14:paraId="28EB6D37" w14:textId="3A1A7F5C" w:rsidR="006975F1" w:rsidRPr="002B4262" w:rsidRDefault="006975F1" w:rsidP="005F65ED">
      <w:pPr>
        <w:spacing w:after="120" w:line="240" w:lineRule="auto"/>
        <w:jc w:val="both"/>
        <w:rPr>
          <w:rFonts w:cstheme="minorHAnsi"/>
          <w:lang w:val="en-US"/>
        </w:rPr>
      </w:pPr>
      <w:r w:rsidRPr="002B4262">
        <w:rPr>
          <w:rFonts w:cstheme="minorHAnsi"/>
          <w:b/>
          <w:lang w:val="en-US"/>
        </w:rPr>
        <w:t>Inclusivity</w:t>
      </w:r>
      <w:r w:rsidR="00A52484">
        <w:rPr>
          <w:rFonts w:cstheme="minorHAnsi"/>
          <w:b/>
          <w:lang w:val="en-US"/>
        </w:rPr>
        <w:t xml:space="preserve"> (PR4)</w:t>
      </w:r>
      <w:r w:rsidRPr="002B4262">
        <w:rPr>
          <w:rFonts w:cstheme="minorHAnsi"/>
          <w:b/>
          <w:lang w:val="en-US"/>
        </w:rPr>
        <w:t>:</w:t>
      </w:r>
      <w:r w:rsidRPr="002B4262">
        <w:rPr>
          <w:rFonts w:cstheme="minorHAnsi"/>
          <w:lang w:val="en-US"/>
        </w:rPr>
        <w:t xml:space="preserve"> In order to have a larger audience and to have a more representative population, Leuven distributed sheets, on which citizens could fill in their ideas to reach more technologically challenged citizens. They provided feedback letters to the technology-challenged people as well. Reachin</w:t>
      </w:r>
      <w:r w:rsidR="00C648C4">
        <w:rPr>
          <w:rFonts w:cstheme="minorHAnsi"/>
          <w:lang w:val="en-US"/>
        </w:rPr>
        <w:t>g citizens who just arrived in Belgium</w:t>
      </w:r>
      <w:r w:rsidRPr="002B4262">
        <w:rPr>
          <w:rFonts w:cstheme="minorHAnsi"/>
          <w:lang w:val="en-US"/>
        </w:rPr>
        <w:t xml:space="preserve"> is noticed to be a big challenge. </w:t>
      </w:r>
    </w:p>
    <w:p w14:paraId="75D90271" w14:textId="3BF72F97" w:rsidR="006975F1" w:rsidRPr="00C648C4" w:rsidRDefault="006975F1" w:rsidP="005F65ED">
      <w:pPr>
        <w:spacing w:after="120" w:line="240" w:lineRule="auto"/>
        <w:jc w:val="both"/>
        <w:rPr>
          <w:rFonts w:cstheme="minorHAnsi"/>
          <w:lang w:val="en-GB"/>
        </w:rPr>
      </w:pPr>
      <w:r w:rsidRPr="002B4262">
        <w:rPr>
          <w:rFonts w:cstheme="minorHAnsi"/>
          <w:b/>
          <w:bCs/>
          <w:lang w:val="en-GB"/>
        </w:rPr>
        <w:t>Accessibility</w:t>
      </w:r>
      <w:r w:rsidR="00A52484">
        <w:rPr>
          <w:rFonts w:cstheme="minorHAnsi"/>
          <w:b/>
          <w:bCs/>
          <w:lang w:val="en-GB"/>
        </w:rPr>
        <w:t xml:space="preserve"> (PR5)</w:t>
      </w:r>
      <w:r w:rsidRPr="002B4262">
        <w:rPr>
          <w:rFonts w:cstheme="minorHAnsi"/>
          <w:lang w:val="en-GB"/>
        </w:rPr>
        <w:t xml:space="preserve">: The city of Antwerp desires </w:t>
      </w:r>
      <w:r w:rsidR="00FC4095">
        <w:rPr>
          <w:rFonts w:cstheme="minorHAnsi"/>
          <w:lang w:val="en-GB"/>
        </w:rPr>
        <w:t xml:space="preserve">the platform to be highly </w:t>
      </w:r>
      <w:r w:rsidR="00C648C4">
        <w:rPr>
          <w:rFonts w:cstheme="minorHAnsi"/>
          <w:lang w:val="en-GB"/>
        </w:rPr>
        <w:t xml:space="preserve">accessible </w:t>
      </w:r>
      <w:r w:rsidR="009E1544">
        <w:rPr>
          <w:rFonts w:cstheme="minorHAnsi"/>
          <w:lang w:val="en-GB"/>
        </w:rPr>
        <w:t>so that a maximum of good ideas are generated</w:t>
      </w:r>
      <w:r w:rsidR="00C648C4">
        <w:rPr>
          <w:rFonts w:cstheme="minorHAnsi"/>
          <w:lang w:val="en-GB"/>
        </w:rPr>
        <w:t>. They want the platform to have “</w:t>
      </w:r>
      <w:r w:rsidR="00C648C4" w:rsidRPr="00C648C4">
        <w:rPr>
          <w:rFonts w:cstheme="minorHAnsi"/>
          <w:i/>
          <w:lang w:val="en-GB"/>
        </w:rPr>
        <w:t>s</w:t>
      </w:r>
      <w:r w:rsidR="00FC4095">
        <w:rPr>
          <w:rFonts w:cstheme="minorHAnsi"/>
          <w:i/>
          <w:lang w:val="en-GB"/>
        </w:rPr>
        <w:t>hort sentences and avoid</w:t>
      </w:r>
      <w:r w:rsidRPr="00C648C4">
        <w:rPr>
          <w:rFonts w:cstheme="minorHAnsi"/>
          <w:i/>
          <w:lang w:val="en-GB"/>
        </w:rPr>
        <w:t xml:space="preserve"> too specific vocabulary</w:t>
      </w:r>
      <w:r w:rsidR="00C648C4">
        <w:rPr>
          <w:rFonts w:cstheme="minorHAnsi"/>
          <w:lang w:val="en-GB"/>
        </w:rPr>
        <w:t xml:space="preserve">”, to use </w:t>
      </w:r>
      <w:r w:rsidRPr="002B4262">
        <w:rPr>
          <w:rFonts w:cstheme="minorHAnsi"/>
          <w:lang w:val="en-GB"/>
        </w:rPr>
        <w:t>“</w:t>
      </w:r>
      <w:r w:rsidRPr="00C648C4">
        <w:rPr>
          <w:rFonts w:cstheme="minorHAnsi"/>
          <w:i/>
          <w:lang w:val="en-GB"/>
        </w:rPr>
        <w:t>pictures or animation</w:t>
      </w:r>
      <w:r w:rsidR="00C648C4" w:rsidRPr="00C648C4">
        <w:rPr>
          <w:rFonts w:cstheme="minorHAnsi"/>
          <w:i/>
          <w:lang w:val="en-GB"/>
        </w:rPr>
        <w:t>s</w:t>
      </w:r>
      <w:r w:rsidR="00FC4095">
        <w:rPr>
          <w:rFonts w:cstheme="minorHAnsi"/>
          <w:lang w:val="en-GB"/>
        </w:rPr>
        <w:t xml:space="preserve">”, </w:t>
      </w:r>
      <w:r w:rsidR="00C648C4">
        <w:rPr>
          <w:rFonts w:cstheme="minorHAnsi"/>
          <w:lang w:val="en-GB"/>
        </w:rPr>
        <w:t>and to “</w:t>
      </w:r>
      <w:r w:rsidR="00C648C4" w:rsidRPr="00C648C4">
        <w:rPr>
          <w:rFonts w:cstheme="minorHAnsi"/>
          <w:i/>
          <w:lang w:val="en-GB"/>
        </w:rPr>
        <w:t>p</w:t>
      </w:r>
      <w:r w:rsidRPr="00C648C4">
        <w:rPr>
          <w:rFonts w:cstheme="minorHAnsi"/>
          <w:i/>
          <w:lang w:val="en-GB"/>
        </w:rPr>
        <w:t>rovide explanation and context in an honest and clear way</w:t>
      </w:r>
      <w:r w:rsidR="00C648C4">
        <w:rPr>
          <w:rFonts w:cstheme="minorHAnsi"/>
          <w:lang w:val="en-GB"/>
        </w:rPr>
        <w:t xml:space="preserve">”. </w:t>
      </w:r>
      <w:r w:rsidR="0083762C">
        <w:rPr>
          <w:rFonts w:cstheme="minorHAnsi"/>
          <w:lang w:val="en-GB"/>
        </w:rPr>
        <w:t>The representative from Mons states that the “</w:t>
      </w:r>
      <w:r w:rsidR="0083762C" w:rsidRPr="000572E5">
        <w:rPr>
          <w:rFonts w:cstheme="minorHAnsi"/>
          <w:i/>
          <w:lang w:val="en-GB"/>
        </w:rPr>
        <w:t>wording of the platform must reflect the way citizens word their issues as well</w:t>
      </w:r>
      <w:r w:rsidR="0083762C">
        <w:rPr>
          <w:rFonts w:cstheme="minorHAnsi"/>
          <w:lang w:val="en-GB"/>
        </w:rPr>
        <w:t xml:space="preserve">”. </w:t>
      </w:r>
    </w:p>
    <w:p w14:paraId="223BB523" w14:textId="671EC35F" w:rsidR="006975F1" w:rsidRPr="002B4262" w:rsidRDefault="006975F1" w:rsidP="005F65ED">
      <w:pPr>
        <w:spacing w:after="120" w:line="240" w:lineRule="auto"/>
        <w:jc w:val="both"/>
        <w:rPr>
          <w:rFonts w:cstheme="minorHAnsi"/>
          <w:lang w:val="en-GB"/>
        </w:rPr>
      </w:pPr>
      <w:r w:rsidRPr="002B4262">
        <w:rPr>
          <w:rFonts w:cstheme="minorHAnsi"/>
          <w:b/>
          <w:lang w:val="en-GB"/>
        </w:rPr>
        <w:t>Feedback</w:t>
      </w:r>
      <w:r w:rsidR="00A52484">
        <w:rPr>
          <w:rFonts w:cstheme="minorHAnsi"/>
          <w:b/>
          <w:lang w:val="en-GB"/>
        </w:rPr>
        <w:t xml:space="preserve"> (PR6)</w:t>
      </w:r>
      <w:r w:rsidRPr="002B4262">
        <w:rPr>
          <w:rFonts w:cstheme="minorHAnsi"/>
          <w:b/>
          <w:lang w:val="en-GB"/>
        </w:rPr>
        <w:t>:</w:t>
      </w:r>
      <w:r w:rsidRPr="002B4262">
        <w:rPr>
          <w:rFonts w:cstheme="minorHAnsi"/>
          <w:lang w:val="en-GB"/>
        </w:rPr>
        <w:t xml:space="preserve"> </w:t>
      </w:r>
      <w:r w:rsidR="00FC4095">
        <w:rPr>
          <w:rFonts w:cstheme="minorHAnsi"/>
          <w:lang w:val="en-GB"/>
        </w:rPr>
        <w:t xml:space="preserve">It is important to Leuven and Antwerp to </w:t>
      </w:r>
      <w:r w:rsidRPr="002B4262">
        <w:rPr>
          <w:rFonts w:cstheme="minorHAnsi"/>
          <w:lang w:val="en-GB"/>
        </w:rPr>
        <w:t xml:space="preserve">give quality feedback to every citizen idea. </w:t>
      </w:r>
      <w:r w:rsidR="00FC4095">
        <w:rPr>
          <w:rFonts w:cstheme="minorHAnsi"/>
          <w:lang w:val="en-GB"/>
        </w:rPr>
        <w:t>This should be facilitated by the platform because</w:t>
      </w:r>
      <w:r w:rsidRPr="002B4262">
        <w:rPr>
          <w:rFonts w:cstheme="minorHAnsi"/>
          <w:lang w:val="en-GB"/>
        </w:rPr>
        <w:t xml:space="preserve"> “</w:t>
      </w:r>
      <w:r w:rsidRPr="009E1544">
        <w:rPr>
          <w:rFonts w:cstheme="minorHAnsi"/>
          <w:i/>
          <w:lang w:val="en-GB"/>
        </w:rPr>
        <w:t>it is important to let citizens know why their ideas cannot be executed</w:t>
      </w:r>
      <w:r w:rsidRPr="002B4262">
        <w:rPr>
          <w:rFonts w:cstheme="minorHAnsi"/>
          <w:lang w:val="en-GB"/>
        </w:rPr>
        <w:t xml:space="preserve">”. </w:t>
      </w:r>
      <w:r w:rsidR="0083762C">
        <w:rPr>
          <w:rFonts w:cstheme="minorHAnsi"/>
          <w:lang w:val="en-GB"/>
        </w:rPr>
        <w:t xml:space="preserve">Mons also performs this feedback but states that the lack of automatic visualization generation in the platforms makes it difficult to communicate the output citizens, but also other representatives from the political council. </w:t>
      </w:r>
      <w:r w:rsidRPr="002B4262">
        <w:rPr>
          <w:rFonts w:cstheme="minorHAnsi"/>
          <w:lang w:val="en-GB"/>
        </w:rPr>
        <w:t>Kortrijk does not give personal feedback to the c</w:t>
      </w:r>
      <w:r w:rsidR="00D965AA">
        <w:rPr>
          <w:rFonts w:cstheme="minorHAnsi"/>
          <w:lang w:val="en-GB"/>
        </w:rPr>
        <w:t>itizens and simply gives overall feedback after a participation campaign about the retained ideas.</w:t>
      </w:r>
      <w:r w:rsidR="0083762C">
        <w:rPr>
          <w:rFonts w:cstheme="minorHAnsi"/>
          <w:lang w:val="en-GB"/>
        </w:rPr>
        <w:t xml:space="preserve"> </w:t>
      </w:r>
    </w:p>
    <w:p w14:paraId="1FB5DA8C" w14:textId="6EE3DBF1" w:rsidR="006975F1" w:rsidRPr="002B4262" w:rsidRDefault="006975F1" w:rsidP="005F65ED">
      <w:pPr>
        <w:spacing w:after="120" w:line="240" w:lineRule="auto"/>
        <w:jc w:val="both"/>
        <w:rPr>
          <w:rFonts w:cstheme="minorHAnsi"/>
          <w:lang w:val="en-US"/>
        </w:rPr>
      </w:pPr>
      <w:r w:rsidRPr="002B4262">
        <w:rPr>
          <w:rFonts w:cstheme="minorHAnsi"/>
          <w:b/>
          <w:lang w:val="en-US"/>
        </w:rPr>
        <w:t>Incorporate data from social media</w:t>
      </w:r>
      <w:r w:rsidR="00A52484">
        <w:rPr>
          <w:rFonts w:cstheme="minorHAnsi"/>
          <w:b/>
          <w:lang w:val="en-US"/>
        </w:rPr>
        <w:t xml:space="preserve"> (PR7)</w:t>
      </w:r>
      <w:r w:rsidRPr="002B4262">
        <w:rPr>
          <w:rFonts w:cstheme="minorHAnsi"/>
          <w:b/>
          <w:lang w:val="en-US"/>
        </w:rPr>
        <w:t>:</w:t>
      </w:r>
      <w:r w:rsidRPr="002B4262">
        <w:rPr>
          <w:rFonts w:cstheme="minorHAnsi"/>
          <w:lang w:val="en-US"/>
        </w:rPr>
        <w:t xml:space="preserve"> </w:t>
      </w:r>
      <w:r w:rsidRPr="002B4262">
        <w:rPr>
          <w:rFonts w:eastAsiaTheme="minorEastAsia" w:cstheme="minorHAnsi"/>
          <w:lang w:val="en-US" w:eastAsia="nl-BE"/>
        </w:rPr>
        <w:t>The ci</w:t>
      </w:r>
      <w:r w:rsidR="00D965AA">
        <w:rPr>
          <w:rFonts w:eastAsiaTheme="minorEastAsia" w:cstheme="minorHAnsi"/>
          <w:lang w:val="en-US" w:eastAsia="nl-BE"/>
        </w:rPr>
        <w:t>ty of Leuven incorporates ideas</w:t>
      </w:r>
      <w:r w:rsidRPr="002B4262">
        <w:rPr>
          <w:rFonts w:eastAsiaTheme="minorEastAsia" w:cstheme="minorHAnsi"/>
          <w:lang w:val="en-US" w:eastAsia="nl-BE"/>
        </w:rPr>
        <w:t xml:space="preserve"> found on social </w:t>
      </w:r>
      <w:r w:rsidR="00D965AA">
        <w:rPr>
          <w:rFonts w:eastAsiaTheme="minorEastAsia" w:cstheme="minorHAnsi"/>
          <w:lang w:val="en-US" w:eastAsia="nl-BE"/>
        </w:rPr>
        <w:t>media, through hashtags and key</w:t>
      </w:r>
      <w:r w:rsidRPr="002B4262">
        <w:rPr>
          <w:rFonts w:eastAsiaTheme="minorEastAsia" w:cstheme="minorHAnsi"/>
          <w:lang w:val="en-US" w:eastAsia="nl-BE"/>
        </w:rPr>
        <w:t>words into their platform. However, this is a “</w:t>
      </w:r>
      <w:r w:rsidRPr="009E1544">
        <w:rPr>
          <w:rFonts w:eastAsiaTheme="minorEastAsia" w:cstheme="minorHAnsi"/>
          <w:i/>
          <w:lang w:val="en-US" w:eastAsia="nl-BE"/>
        </w:rPr>
        <w:t>continuous process and should always be monitored</w:t>
      </w:r>
      <w:r w:rsidRPr="002B4262">
        <w:rPr>
          <w:rFonts w:eastAsiaTheme="minorEastAsia" w:cstheme="minorHAnsi"/>
          <w:lang w:val="en-US" w:eastAsia="nl-BE"/>
        </w:rPr>
        <w:t>”. On the contrary, the city of Kortrijk does not incorporate data from social media as “</w:t>
      </w:r>
      <w:r w:rsidRPr="009E1544">
        <w:rPr>
          <w:rFonts w:eastAsiaTheme="minorEastAsia" w:cstheme="minorHAnsi"/>
          <w:i/>
          <w:lang w:val="en-US" w:eastAsia="nl-BE"/>
        </w:rPr>
        <w:t>social media does not belong on the platform</w:t>
      </w:r>
      <w:r w:rsidRPr="002B4262">
        <w:rPr>
          <w:rFonts w:eastAsiaTheme="minorEastAsia" w:cstheme="minorHAnsi"/>
          <w:lang w:val="en-US" w:eastAsia="nl-BE"/>
        </w:rPr>
        <w:t>”.</w:t>
      </w:r>
      <w:r w:rsidR="00075971" w:rsidRPr="002B4262">
        <w:rPr>
          <w:rFonts w:eastAsiaTheme="minorEastAsia" w:cstheme="minorHAnsi"/>
          <w:lang w:val="en-US" w:eastAsia="nl-BE"/>
        </w:rPr>
        <w:t xml:space="preserve"> </w:t>
      </w:r>
      <w:r w:rsidR="00075971" w:rsidRPr="002B4262">
        <w:rPr>
          <w:rFonts w:cstheme="minorHAnsi"/>
          <w:lang w:val="en-US"/>
        </w:rPr>
        <w:t xml:space="preserve">The idea of </w:t>
      </w:r>
      <w:proofErr w:type="spellStart"/>
      <w:r w:rsidR="00075971" w:rsidRPr="002B4262">
        <w:rPr>
          <w:rFonts w:cstheme="minorHAnsi"/>
          <w:lang w:val="en-US"/>
        </w:rPr>
        <w:t>CitizenLab</w:t>
      </w:r>
      <w:proofErr w:type="spellEnd"/>
      <w:r w:rsidR="00075971" w:rsidRPr="002B4262">
        <w:rPr>
          <w:rFonts w:cstheme="minorHAnsi"/>
          <w:lang w:val="en-US"/>
        </w:rPr>
        <w:t xml:space="preserve"> is to have a wider picture of the population by combining multiple datasets through open </w:t>
      </w:r>
      <w:r w:rsidR="002E5D54">
        <w:rPr>
          <w:rFonts w:cstheme="minorHAnsi"/>
          <w:lang w:val="en-US"/>
        </w:rPr>
        <w:t xml:space="preserve">Application Programming </w:t>
      </w:r>
      <w:r w:rsidR="002E5D54">
        <w:rPr>
          <w:rFonts w:cstheme="minorHAnsi"/>
          <w:lang w:val="en-US"/>
        </w:rPr>
        <w:lastRenderedPageBreak/>
        <w:t>Interfaces (API)</w:t>
      </w:r>
      <w:r w:rsidR="00075971" w:rsidRPr="002B4262">
        <w:rPr>
          <w:rFonts w:cstheme="minorHAnsi"/>
          <w:lang w:val="en-US"/>
        </w:rPr>
        <w:t>.</w:t>
      </w:r>
      <w:r w:rsidR="005D4E26">
        <w:rPr>
          <w:rFonts w:cstheme="minorHAnsi"/>
          <w:lang w:val="en-US"/>
        </w:rPr>
        <w:t xml:space="preserve"> The city of Mons underlines the need to c</w:t>
      </w:r>
      <w:r w:rsidR="005D4E26" w:rsidRPr="005D4E26">
        <w:rPr>
          <w:rFonts w:cstheme="minorHAnsi"/>
          <w:lang w:val="en-US"/>
        </w:rPr>
        <w:t xml:space="preserve">heck </w:t>
      </w:r>
      <w:r w:rsidR="005D4E26">
        <w:rPr>
          <w:rFonts w:cstheme="minorHAnsi"/>
          <w:lang w:val="en-US"/>
        </w:rPr>
        <w:t>if “</w:t>
      </w:r>
      <w:r w:rsidR="005D4E26" w:rsidRPr="000572E5">
        <w:rPr>
          <w:rFonts w:cstheme="minorHAnsi"/>
          <w:i/>
          <w:lang w:val="en-US"/>
        </w:rPr>
        <w:t>the themes discussed on the platform indeed reflect the preoccupations of citizens on social media</w:t>
      </w:r>
      <w:r w:rsidR="005D4E26">
        <w:rPr>
          <w:rFonts w:cstheme="minorHAnsi"/>
          <w:lang w:val="en-US"/>
        </w:rPr>
        <w:t xml:space="preserve">”. </w:t>
      </w:r>
    </w:p>
    <w:p w14:paraId="1E8DE7C1" w14:textId="69B21045" w:rsidR="006975F1" w:rsidRPr="002B4262" w:rsidRDefault="006975F1" w:rsidP="005F65ED">
      <w:pPr>
        <w:spacing w:after="120" w:line="240" w:lineRule="auto"/>
        <w:jc w:val="both"/>
        <w:rPr>
          <w:rFonts w:cstheme="minorHAnsi"/>
          <w:lang w:val="en-US"/>
        </w:rPr>
      </w:pPr>
      <w:r w:rsidRPr="002B4262">
        <w:rPr>
          <w:rFonts w:eastAsiaTheme="minorEastAsia" w:cstheme="minorHAnsi"/>
          <w:b/>
          <w:bCs/>
          <w:lang w:val="en-US" w:eastAsia="nl-BE"/>
        </w:rPr>
        <w:t>Data Processing</w:t>
      </w:r>
      <w:r w:rsidR="00A52484">
        <w:rPr>
          <w:rFonts w:eastAsiaTheme="minorEastAsia" w:cstheme="minorHAnsi"/>
          <w:b/>
          <w:bCs/>
          <w:lang w:val="en-US" w:eastAsia="nl-BE"/>
        </w:rPr>
        <w:t xml:space="preserve"> (PR8)</w:t>
      </w:r>
      <w:r w:rsidRPr="002B4262">
        <w:rPr>
          <w:rFonts w:eastAsiaTheme="minorEastAsia" w:cstheme="minorHAnsi"/>
          <w:lang w:val="en-US" w:eastAsia="nl-BE"/>
        </w:rPr>
        <w:t xml:space="preserve">: Data processing is important and must be manageable by </w:t>
      </w:r>
      <w:r w:rsidR="009F5A69">
        <w:rPr>
          <w:rFonts w:eastAsiaTheme="minorEastAsia" w:cstheme="minorHAnsi"/>
          <w:lang w:val="en-US" w:eastAsia="nl-BE"/>
        </w:rPr>
        <w:t xml:space="preserve">means of </w:t>
      </w:r>
      <w:r w:rsidRPr="002B4262">
        <w:rPr>
          <w:rFonts w:eastAsiaTheme="minorEastAsia" w:cstheme="minorHAnsi"/>
          <w:lang w:val="en-US" w:eastAsia="nl-BE"/>
        </w:rPr>
        <w:t>the platform and</w:t>
      </w:r>
      <w:r w:rsidR="009F5A69">
        <w:rPr>
          <w:rFonts w:eastAsiaTheme="minorEastAsia" w:cstheme="minorHAnsi"/>
          <w:lang w:val="en-US" w:eastAsia="nl-BE"/>
        </w:rPr>
        <w:t xml:space="preserve"> by</w:t>
      </w:r>
      <w:r w:rsidRPr="002B4262">
        <w:rPr>
          <w:rFonts w:eastAsiaTheme="minorEastAsia" w:cstheme="minorHAnsi"/>
          <w:lang w:val="en-US" w:eastAsia="nl-BE"/>
        </w:rPr>
        <w:t xml:space="preserve"> public servants. </w:t>
      </w:r>
      <w:r w:rsidR="005D4E26">
        <w:rPr>
          <w:rFonts w:eastAsiaTheme="minorEastAsia" w:cstheme="minorHAnsi"/>
          <w:lang w:val="en-US" w:eastAsia="nl-BE"/>
        </w:rPr>
        <w:t>The political representative from Mons underlined its importance to “</w:t>
      </w:r>
      <w:r w:rsidR="005D4E26">
        <w:rPr>
          <w:rFonts w:eastAsiaTheme="minorEastAsia" w:cstheme="minorHAnsi"/>
          <w:i/>
          <w:lang w:val="en-US" w:eastAsia="nl-BE"/>
        </w:rPr>
        <w:t>i</w:t>
      </w:r>
      <w:r w:rsidR="005D4E26" w:rsidRPr="000572E5">
        <w:rPr>
          <w:rFonts w:eastAsiaTheme="minorEastAsia" w:cstheme="minorHAnsi"/>
          <w:i/>
          <w:lang w:val="en-US" w:eastAsia="nl-BE"/>
        </w:rPr>
        <w:t>dentify recurring tendencies from the population to put in the political agenda</w:t>
      </w:r>
      <w:r w:rsidR="005D4E26">
        <w:rPr>
          <w:rFonts w:eastAsiaTheme="minorEastAsia" w:cstheme="minorHAnsi"/>
          <w:lang w:val="en-US" w:eastAsia="nl-BE"/>
        </w:rPr>
        <w:t xml:space="preserve">”. </w:t>
      </w:r>
      <w:r w:rsidRPr="002B4262">
        <w:rPr>
          <w:rFonts w:eastAsiaTheme="minorEastAsia" w:cstheme="minorHAnsi"/>
          <w:lang w:val="en-US" w:eastAsia="nl-BE"/>
        </w:rPr>
        <w:t xml:space="preserve">This basic processing could be done through charts and graphs, and if </w:t>
      </w:r>
      <w:r w:rsidR="009F5A69">
        <w:rPr>
          <w:rFonts w:eastAsiaTheme="minorEastAsia" w:cstheme="minorHAnsi"/>
          <w:lang w:val="en-US" w:eastAsia="nl-BE"/>
        </w:rPr>
        <w:t>desired</w:t>
      </w:r>
      <w:r w:rsidRPr="002B4262">
        <w:rPr>
          <w:rFonts w:eastAsiaTheme="minorEastAsia" w:cstheme="minorHAnsi"/>
          <w:lang w:val="en-US" w:eastAsia="nl-BE"/>
        </w:rPr>
        <w:t xml:space="preserve">, further statistical analysis </w:t>
      </w:r>
      <w:r w:rsidR="009F5A69">
        <w:rPr>
          <w:rFonts w:eastAsiaTheme="minorEastAsia" w:cstheme="minorHAnsi"/>
          <w:lang w:val="en-US" w:eastAsia="nl-BE"/>
        </w:rPr>
        <w:t>should be possible</w:t>
      </w:r>
      <w:r w:rsidRPr="002B4262">
        <w:rPr>
          <w:rFonts w:eastAsiaTheme="minorEastAsia" w:cstheme="minorHAnsi"/>
          <w:lang w:val="en-US" w:eastAsia="nl-BE"/>
        </w:rPr>
        <w:t xml:space="preserve">. However, processing all ideas is not easy </w:t>
      </w:r>
      <w:r w:rsidR="00D965AA">
        <w:rPr>
          <w:rFonts w:eastAsiaTheme="minorEastAsia" w:cstheme="minorHAnsi"/>
          <w:lang w:val="en-US" w:eastAsia="nl-BE"/>
        </w:rPr>
        <w:t>and techniques such as</w:t>
      </w:r>
      <w:r w:rsidR="009E1544">
        <w:rPr>
          <w:rFonts w:eastAsiaTheme="minorEastAsia" w:cstheme="minorHAnsi"/>
          <w:lang w:val="en-US" w:eastAsia="nl-BE"/>
        </w:rPr>
        <w:t xml:space="preserve"> </w:t>
      </w:r>
      <w:r w:rsidR="00636139">
        <w:rPr>
          <w:rFonts w:eastAsiaTheme="minorEastAsia" w:cstheme="minorHAnsi"/>
          <w:lang w:val="en-US" w:eastAsia="nl-BE"/>
        </w:rPr>
        <w:t>N</w:t>
      </w:r>
      <w:r w:rsidR="009E1544">
        <w:rPr>
          <w:rFonts w:eastAsiaTheme="minorEastAsia" w:cstheme="minorHAnsi"/>
          <w:lang w:val="en-US" w:eastAsia="nl-BE"/>
        </w:rPr>
        <w:t xml:space="preserve">atural </w:t>
      </w:r>
      <w:r w:rsidR="00636139">
        <w:rPr>
          <w:rFonts w:eastAsiaTheme="minorEastAsia" w:cstheme="minorHAnsi"/>
          <w:lang w:val="en-US" w:eastAsia="nl-BE"/>
        </w:rPr>
        <w:t>Language Processing (NLP)</w:t>
      </w:r>
      <w:r w:rsidRPr="002B4262">
        <w:rPr>
          <w:rFonts w:eastAsiaTheme="minorEastAsia" w:cstheme="minorHAnsi"/>
          <w:lang w:val="en-US" w:eastAsia="nl-BE"/>
        </w:rPr>
        <w:t xml:space="preserve"> might help with this. </w:t>
      </w:r>
      <w:r w:rsidR="00075971" w:rsidRPr="002B4262">
        <w:rPr>
          <w:rFonts w:cstheme="minorHAnsi"/>
          <w:lang w:val="en-US"/>
        </w:rPr>
        <w:t xml:space="preserve">The </w:t>
      </w:r>
      <w:r w:rsidR="00075971" w:rsidRPr="009E1544">
        <w:rPr>
          <w:rFonts w:cstheme="minorHAnsi"/>
          <w:lang w:val="en-US"/>
        </w:rPr>
        <w:t>data processing</w:t>
      </w:r>
      <w:r w:rsidR="00075971" w:rsidRPr="002B4262">
        <w:rPr>
          <w:rFonts w:cstheme="minorHAnsi"/>
          <w:lang w:val="en-US"/>
        </w:rPr>
        <w:t xml:space="preserve"> is viewed as a big challenge </w:t>
      </w:r>
      <w:r w:rsidR="00D965AA">
        <w:rPr>
          <w:rFonts w:cstheme="minorHAnsi"/>
          <w:lang w:val="en-US"/>
        </w:rPr>
        <w:t xml:space="preserve">for the </w:t>
      </w:r>
      <w:r w:rsidR="00075971" w:rsidRPr="002B4262">
        <w:rPr>
          <w:rFonts w:cstheme="minorHAnsi"/>
          <w:lang w:val="en-US"/>
        </w:rPr>
        <w:t xml:space="preserve">future </w:t>
      </w:r>
      <w:r w:rsidR="00D965AA">
        <w:rPr>
          <w:rFonts w:cstheme="minorHAnsi"/>
          <w:lang w:val="en-US"/>
        </w:rPr>
        <w:t>of</w:t>
      </w:r>
      <w:r w:rsidR="00075971" w:rsidRPr="002B4262">
        <w:rPr>
          <w:rFonts w:cstheme="minorHAnsi"/>
          <w:lang w:val="en-US"/>
        </w:rPr>
        <w:t xml:space="preserve"> participation platforms as we can expect millions of participants for important debates in highly populated countries. According to</w:t>
      </w:r>
      <w:r w:rsidR="001C4A4F">
        <w:rPr>
          <w:rFonts w:cstheme="minorHAnsi"/>
          <w:lang w:val="en-US"/>
        </w:rPr>
        <w:t xml:space="preserve"> the</w:t>
      </w:r>
      <w:r w:rsidR="00075971" w:rsidRPr="002B4262">
        <w:rPr>
          <w:rFonts w:cstheme="minorHAnsi"/>
          <w:lang w:val="en-US"/>
        </w:rPr>
        <w:t xml:space="preserve"> </w:t>
      </w:r>
      <w:proofErr w:type="spellStart"/>
      <w:r w:rsidR="00075971" w:rsidRPr="002B4262">
        <w:rPr>
          <w:rFonts w:cstheme="minorHAnsi"/>
          <w:lang w:val="en-US"/>
        </w:rPr>
        <w:t>CitizenLab</w:t>
      </w:r>
      <w:proofErr w:type="spellEnd"/>
      <w:r w:rsidR="00075971" w:rsidRPr="002B4262">
        <w:rPr>
          <w:rFonts w:cstheme="minorHAnsi"/>
          <w:lang w:val="en-US"/>
        </w:rPr>
        <w:t xml:space="preserve"> </w:t>
      </w:r>
      <w:r w:rsidR="001C4A4F">
        <w:rPr>
          <w:rFonts w:cstheme="minorHAnsi"/>
          <w:lang w:val="en-US"/>
        </w:rPr>
        <w:t xml:space="preserve">developer </w:t>
      </w:r>
      <w:r w:rsidR="00075971" w:rsidRPr="002B4262">
        <w:rPr>
          <w:rFonts w:cstheme="minorHAnsi"/>
          <w:lang w:val="en-US"/>
        </w:rPr>
        <w:t>there is a “</w:t>
      </w:r>
      <w:r w:rsidR="00075971" w:rsidRPr="009E1544">
        <w:rPr>
          <w:rFonts w:cstheme="minorHAnsi"/>
          <w:i/>
          <w:lang w:val="en-US"/>
        </w:rPr>
        <w:t>need to have transparency on how this processing is done</w:t>
      </w:r>
      <w:r w:rsidR="00075971" w:rsidRPr="002B4262">
        <w:rPr>
          <w:rFonts w:cstheme="minorHAnsi"/>
          <w:lang w:val="en-US"/>
        </w:rPr>
        <w:t>”.</w:t>
      </w:r>
    </w:p>
    <w:p w14:paraId="453E2193" w14:textId="59A14B1A" w:rsidR="006975F1" w:rsidRPr="002B4262" w:rsidRDefault="006975F1" w:rsidP="005F65ED">
      <w:pPr>
        <w:spacing w:after="120" w:line="240" w:lineRule="auto"/>
        <w:jc w:val="both"/>
        <w:rPr>
          <w:rFonts w:eastAsiaTheme="minorEastAsia" w:cstheme="minorHAnsi"/>
          <w:lang w:val="en-US" w:eastAsia="nl-BE"/>
        </w:rPr>
      </w:pPr>
      <w:r w:rsidRPr="002B4262">
        <w:rPr>
          <w:rFonts w:eastAsiaTheme="minorEastAsia" w:cstheme="minorHAnsi"/>
          <w:b/>
          <w:bCs/>
          <w:lang w:val="en-US" w:eastAsia="nl-BE"/>
        </w:rPr>
        <w:t>Platform as a neutral partner</w:t>
      </w:r>
      <w:r w:rsidR="00A52484">
        <w:rPr>
          <w:rFonts w:eastAsiaTheme="minorEastAsia" w:cstheme="minorHAnsi"/>
          <w:b/>
          <w:bCs/>
          <w:lang w:val="en-US" w:eastAsia="nl-BE"/>
        </w:rPr>
        <w:t xml:space="preserve"> (PR9)</w:t>
      </w:r>
      <w:r w:rsidR="00D965AA">
        <w:rPr>
          <w:rFonts w:eastAsiaTheme="minorEastAsia" w:cstheme="minorHAnsi"/>
          <w:lang w:val="en-US" w:eastAsia="nl-BE"/>
        </w:rPr>
        <w:t xml:space="preserve">: The city of Kortrijk </w:t>
      </w:r>
      <w:r w:rsidRPr="002B4262">
        <w:rPr>
          <w:rFonts w:eastAsiaTheme="minorEastAsia" w:cstheme="minorHAnsi"/>
          <w:lang w:val="en-US" w:eastAsia="nl-BE"/>
        </w:rPr>
        <w:t>needs a platform to be neutral, “</w:t>
      </w:r>
      <w:r w:rsidRPr="009E1544">
        <w:rPr>
          <w:rFonts w:eastAsiaTheme="minorEastAsia" w:cstheme="minorHAnsi"/>
          <w:i/>
          <w:lang w:val="en-US" w:eastAsia="nl-BE"/>
        </w:rPr>
        <w:t>Otherwise, there could be some mistrust about the veracity of the results</w:t>
      </w:r>
      <w:r w:rsidR="009E1544">
        <w:rPr>
          <w:rFonts w:eastAsiaTheme="minorEastAsia" w:cstheme="minorHAnsi"/>
          <w:lang w:val="en-US" w:eastAsia="nl-BE"/>
        </w:rPr>
        <w:t xml:space="preserve">.”. </w:t>
      </w:r>
      <w:r w:rsidRPr="002B4262">
        <w:rPr>
          <w:rFonts w:eastAsiaTheme="minorEastAsia" w:cstheme="minorHAnsi"/>
          <w:lang w:val="en-US" w:eastAsia="nl-BE"/>
        </w:rPr>
        <w:t xml:space="preserve">It is also important that </w:t>
      </w:r>
      <w:r w:rsidR="009E1544">
        <w:rPr>
          <w:rFonts w:eastAsiaTheme="minorEastAsia" w:cstheme="minorHAnsi"/>
          <w:lang w:val="en-US" w:eastAsia="nl-BE"/>
        </w:rPr>
        <w:t xml:space="preserve">a trusted partner is </w:t>
      </w:r>
      <w:r w:rsidRPr="002B4262">
        <w:rPr>
          <w:rFonts w:eastAsiaTheme="minorEastAsia" w:cstheme="minorHAnsi"/>
          <w:lang w:val="en-US" w:eastAsia="nl-BE"/>
        </w:rPr>
        <w:t>accountable for data security and anonymity when</w:t>
      </w:r>
      <w:r w:rsidR="009E1544">
        <w:rPr>
          <w:rFonts w:eastAsiaTheme="minorEastAsia" w:cstheme="minorHAnsi"/>
          <w:lang w:val="en-US" w:eastAsia="nl-BE"/>
        </w:rPr>
        <w:t xml:space="preserve"> it comes to e-participation. </w:t>
      </w:r>
      <w:r w:rsidR="0083762C">
        <w:rPr>
          <w:rFonts w:eastAsiaTheme="minorEastAsia" w:cstheme="minorHAnsi"/>
          <w:lang w:val="en-US" w:eastAsia="nl-BE"/>
        </w:rPr>
        <w:t xml:space="preserve">For the city of Mons, it is also very important that the platform’s choice is not politically-oriented. </w:t>
      </w:r>
    </w:p>
    <w:p w14:paraId="7E2198C4" w14:textId="494DC8B9" w:rsidR="006975F1" w:rsidRPr="002B4262" w:rsidRDefault="006975F1" w:rsidP="005F65ED">
      <w:pPr>
        <w:spacing w:after="120" w:line="240" w:lineRule="auto"/>
        <w:jc w:val="both"/>
        <w:rPr>
          <w:rFonts w:cstheme="minorHAnsi"/>
          <w:lang w:val="en-GB"/>
        </w:rPr>
      </w:pPr>
      <w:r w:rsidRPr="002B4262">
        <w:rPr>
          <w:rFonts w:eastAsiaTheme="minorEastAsia" w:cstheme="minorHAnsi"/>
          <w:b/>
          <w:bCs/>
          <w:lang w:val="en-US" w:eastAsia="nl-BE"/>
        </w:rPr>
        <w:t xml:space="preserve">Support from </w:t>
      </w:r>
      <w:r w:rsidR="00D965AA">
        <w:rPr>
          <w:rFonts w:eastAsiaTheme="minorEastAsia" w:cstheme="minorHAnsi"/>
          <w:b/>
          <w:bCs/>
          <w:lang w:val="en-US" w:eastAsia="nl-BE"/>
        </w:rPr>
        <w:t xml:space="preserve">the </w:t>
      </w:r>
      <w:r w:rsidRPr="002B4262">
        <w:rPr>
          <w:rFonts w:eastAsiaTheme="minorEastAsia" w:cstheme="minorHAnsi"/>
          <w:b/>
          <w:bCs/>
          <w:lang w:val="en-US" w:eastAsia="nl-BE"/>
        </w:rPr>
        <w:t>platform to public servants</w:t>
      </w:r>
      <w:r w:rsidR="00A52484">
        <w:rPr>
          <w:rFonts w:eastAsiaTheme="minorEastAsia" w:cstheme="minorHAnsi"/>
          <w:b/>
          <w:bCs/>
          <w:lang w:val="en-US" w:eastAsia="nl-BE"/>
        </w:rPr>
        <w:t xml:space="preserve"> (PR10)</w:t>
      </w:r>
      <w:r w:rsidRPr="002B4262">
        <w:rPr>
          <w:rFonts w:eastAsiaTheme="minorEastAsia" w:cstheme="minorHAnsi"/>
          <w:lang w:val="en-US" w:eastAsia="nl-BE"/>
        </w:rPr>
        <w:t>: The platform developer has to give support in term</w:t>
      </w:r>
      <w:r w:rsidR="009F5A69">
        <w:rPr>
          <w:rFonts w:eastAsiaTheme="minorEastAsia" w:cstheme="minorHAnsi"/>
          <w:lang w:val="en-US" w:eastAsia="nl-BE"/>
        </w:rPr>
        <w:t>s</w:t>
      </w:r>
      <w:r w:rsidRPr="002B4262">
        <w:rPr>
          <w:rFonts w:eastAsiaTheme="minorEastAsia" w:cstheme="minorHAnsi"/>
          <w:lang w:val="en-US" w:eastAsia="nl-BE"/>
        </w:rPr>
        <w:t xml:space="preserve"> of </w:t>
      </w:r>
      <w:r w:rsidR="009E1544">
        <w:rPr>
          <w:rFonts w:eastAsiaTheme="minorEastAsia" w:cstheme="minorHAnsi"/>
          <w:lang w:val="en-US" w:eastAsia="nl-BE"/>
        </w:rPr>
        <w:t>t</w:t>
      </w:r>
      <w:r w:rsidR="001856DF">
        <w:rPr>
          <w:rFonts w:eastAsiaTheme="minorEastAsia" w:cstheme="minorHAnsi"/>
          <w:lang w:val="en-US" w:eastAsia="nl-BE"/>
        </w:rPr>
        <w:t>he overall</w:t>
      </w:r>
      <w:r w:rsidR="009E1544">
        <w:rPr>
          <w:rFonts w:eastAsiaTheme="minorEastAsia" w:cstheme="minorHAnsi"/>
          <w:lang w:val="en-US" w:eastAsia="nl-BE"/>
        </w:rPr>
        <w:t xml:space="preserve"> </w:t>
      </w:r>
      <w:r w:rsidRPr="002B4262">
        <w:rPr>
          <w:rFonts w:eastAsiaTheme="minorEastAsia" w:cstheme="minorHAnsi"/>
          <w:lang w:val="en-US" w:eastAsia="nl-BE"/>
        </w:rPr>
        <w:t>participation</w:t>
      </w:r>
      <w:r w:rsidR="001856DF">
        <w:rPr>
          <w:rFonts w:eastAsiaTheme="minorEastAsia" w:cstheme="minorHAnsi"/>
          <w:lang w:val="en-US" w:eastAsia="nl-BE"/>
        </w:rPr>
        <w:t xml:space="preserve"> process (from structuring and animating the platform to analyzing the results)</w:t>
      </w:r>
      <w:r w:rsidRPr="002B4262">
        <w:rPr>
          <w:rFonts w:eastAsiaTheme="minorEastAsia" w:cstheme="minorHAnsi"/>
          <w:lang w:val="en-US" w:eastAsia="nl-BE"/>
        </w:rPr>
        <w:t xml:space="preserve">. </w:t>
      </w:r>
      <w:r w:rsidR="00D965AA">
        <w:rPr>
          <w:rFonts w:eastAsiaTheme="minorEastAsia" w:cstheme="minorHAnsi"/>
          <w:lang w:val="en-US" w:eastAsia="nl-BE"/>
        </w:rPr>
        <w:t xml:space="preserve">According to the developer of </w:t>
      </w:r>
      <w:proofErr w:type="spellStart"/>
      <w:r w:rsidR="00D965AA">
        <w:rPr>
          <w:rFonts w:eastAsiaTheme="minorEastAsia" w:cstheme="minorHAnsi"/>
          <w:lang w:val="en-US" w:eastAsia="nl-BE"/>
        </w:rPr>
        <w:t>Citizenlab</w:t>
      </w:r>
      <w:proofErr w:type="spellEnd"/>
      <w:r w:rsidR="00D965AA">
        <w:rPr>
          <w:rFonts w:eastAsiaTheme="minorEastAsia" w:cstheme="minorHAnsi"/>
          <w:lang w:val="en-US" w:eastAsia="nl-BE"/>
        </w:rPr>
        <w:t>, p</w:t>
      </w:r>
      <w:r w:rsidRPr="002B4262">
        <w:rPr>
          <w:rFonts w:eastAsiaTheme="minorEastAsia" w:cstheme="minorHAnsi"/>
          <w:lang w:val="en-US" w:eastAsia="nl-BE"/>
        </w:rPr>
        <w:t>latforms should share their “</w:t>
      </w:r>
      <w:r w:rsidRPr="009E1544">
        <w:rPr>
          <w:rFonts w:eastAsiaTheme="minorEastAsia" w:cstheme="minorHAnsi"/>
          <w:i/>
          <w:lang w:val="en-US" w:eastAsia="nl-BE"/>
        </w:rPr>
        <w:t>expertise on how to correctly get citizens to participate and how to use the data gathered</w:t>
      </w:r>
      <w:r w:rsidRPr="002B4262">
        <w:rPr>
          <w:rFonts w:eastAsiaTheme="minorEastAsia" w:cstheme="minorHAnsi"/>
          <w:lang w:val="en-US" w:eastAsia="nl-BE"/>
        </w:rPr>
        <w:t>”.</w:t>
      </w:r>
    </w:p>
    <w:p w14:paraId="511F3807" w14:textId="12EBF3C7" w:rsidR="00075971" w:rsidRPr="002B4262" w:rsidRDefault="006975F1" w:rsidP="005F65ED">
      <w:pPr>
        <w:spacing w:after="120" w:line="240" w:lineRule="auto"/>
        <w:jc w:val="both"/>
        <w:rPr>
          <w:rFonts w:cstheme="minorHAnsi"/>
          <w:lang w:val="en-GB"/>
        </w:rPr>
      </w:pPr>
      <w:r w:rsidRPr="002B4262">
        <w:rPr>
          <w:rFonts w:cstheme="minorHAnsi"/>
          <w:lang w:val="en-GB"/>
        </w:rPr>
        <w:t>The importance of the categories found in each interview is not scalable as this is a qualitative result, but we estimate that the cited categories, on which</w:t>
      </w:r>
      <w:r w:rsidRPr="002B4262">
        <w:rPr>
          <w:rFonts w:cstheme="minorHAnsi"/>
          <w:lang w:val="en-US"/>
        </w:rPr>
        <w:t xml:space="preserve"> all the interviewees agreed, are </w:t>
      </w:r>
      <w:r w:rsidR="001C4A4F">
        <w:rPr>
          <w:rFonts w:cstheme="minorHAnsi"/>
          <w:lang w:val="en-US"/>
        </w:rPr>
        <w:t xml:space="preserve">the </w:t>
      </w:r>
      <w:r w:rsidRPr="002B4262">
        <w:rPr>
          <w:rFonts w:cstheme="minorHAnsi"/>
          <w:lang w:val="en-US"/>
        </w:rPr>
        <w:t xml:space="preserve">most significant. </w:t>
      </w:r>
      <w:r w:rsidR="00075971" w:rsidRPr="002B4262">
        <w:rPr>
          <w:rFonts w:cstheme="minorHAnsi"/>
          <w:lang w:val="en-GB"/>
        </w:rPr>
        <w:t>The most promising are the three categories cited</w:t>
      </w:r>
      <w:r w:rsidR="00D965AA">
        <w:rPr>
          <w:rFonts w:cstheme="minorHAnsi"/>
          <w:lang w:val="en-GB"/>
        </w:rPr>
        <w:t xml:space="preserve"> by </w:t>
      </w:r>
      <w:r w:rsidR="003252F0">
        <w:rPr>
          <w:rFonts w:cstheme="minorHAnsi"/>
          <w:lang w:val="en-GB"/>
        </w:rPr>
        <w:t>four</w:t>
      </w:r>
      <w:r w:rsidR="00D965AA">
        <w:rPr>
          <w:rFonts w:cstheme="minorHAnsi"/>
          <w:lang w:val="en-GB"/>
        </w:rPr>
        <w:t xml:space="preserve"> out of </w:t>
      </w:r>
      <w:r w:rsidR="003252F0">
        <w:rPr>
          <w:rFonts w:cstheme="minorHAnsi"/>
          <w:lang w:val="en-GB"/>
        </w:rPr>
        <w:t>five</w:t>
      </w:r>
      <w:r w:rsidR="00D965AA">
        <w:rPr>
          <w:rFonts w:cstheme="minorHAnsi"/>
          <w:lang w:val="en-GB"/>
        </w:rPr>
        <w:t xml:space="preserve"> interviews:</w:t>
      </w:r>
      <w:r w:rsidRPr="002B4262">
        <w:rPr>
          <w:rFonts w:cstheme="minorHAnsi"/>
          <w:lang w:val="en-US"/>
        </w:rPr>
        <w:t xml:space="preserve"> “</w:t>
      </w:r>
      <w:r w:rsidRPr="002B4262">
        <w:rPr>
          <w:rFonts w:cstheme="minorHAnsi"/>
          <w:b/>
          <w:bCs/>
          <w:i/>
          <w:iCs/>
          <w:lang w:val="en-US"/>
        </w:rPr>
        <w:t>identity of the city</w:t>
      </w:r>
      <w:r w:rsidRPr="002B4262">
        <w:rPr>
          <w:rFonts w:cstheme="minorHAnsi"/>
          <w:lang w:val="en-US"/>
        </w:rPr>
        <w:t>”</w:t>
      </w:r>
      <w:r w:rsidR="00A52484">
        <w:rPr>
          <w:rFonts w:cstheme="minorHAnsi"/>
          <w:lang w:val="en-US"/>
        </w:rPr>
        <w:t xml:space="preserve"> (PR2)</w:t>
      </w:r>
      <w:r w:rsidRPr="002B4262">
        <w:rPr>
          <w:rFonts w:cstheme="minorHAnsi"/>
          <w:lang w:val="en-US"/>
        </w:rPr>
        <w:t>, “</w:t>
      </w:r>
      <w:r w:rsidRPr="002B4262">
        <w:rPr>
          <w:rFonts w:cstheme="minorHAnsi"/>
          <w:b/>
          <w:bCs/>
          <w:i/>
          <w:iCs/>
          <w:lang w:val="en-US"/>
        </w:rPr>
        <w:t>back-end functionalities</w:t>
      </w:r>
      <w:r w:rsidRPr="002B4262">
        <w:rPr>
          <w:rFonts w:cstheme="minorHAnsi"/>
          <w:lang w:val="en-US"/>
        </w:rPr>
        <w:t>”</w:t>
      </w:r>
      <w:r w:rsidR="00A52484">
        <w:rPr>
          <w:rFonts w:cstheme="minorHAnsi"/>
          <w:lang w:val="en-US"/>
        </w:rPr>
        <w:t>(PR3)</w:t>
      </w:r>
      <w:r w:rsidR="00D965AA">
        <w:rPr>
          <w:rFonts w:cstheme="minorHAnsi"/>
          <w:lang w:val="en-US"/>
        </w:rPr>
        <w:t>,</w:t>
      </w:r>
      <w:r w:rsidRPr="002B4262">
        <w:rPr>
          <w:rFonts w:cstheme="minorHAnsi"/>
          <w:lang w:val="en-US"/>
        </w:rPr>
        <w:t xml:space="preserve"> and “</w:t>
      </w:r>
      <w:r w:rsidRPr="002B4262">
        <w:rPr>
          <w:rFonts w:cstheme="minorHAnsi"/>
          <w:b/>
          <w:bCs/>
          <w:i/>
          <w:iCs/>
          <w:lang w:val="en-US"/>
        </w:rPr>
        <w:t>inclusivity</w:t>
      </w:r>
      <w:r w:rsidR="00D965AA">
        <w:rPr>
          <w:rFonts w:cstheme="minorHAnsi"/>
          <w:lang w:val="en-US"/>
        </w:rPr>
        <w:t>”</w:t>
      </w:r>
      <w:r w:rsidR="00A52484">
        <w:rPr>
          <w:rFonts w:cstheme="minorHAnsi"/>
          <w:lang w:val="en-US"/>
        </w:rPr>
        <w:t xml:space="preserve"> (PR4)</w:t>
      </w:r>
      <w:r w:rsidR="00D965AA">
        <w:rPr>
          <w:rFonts w:cstheme="minorHAnsi"/>
          <w:lang w:val="en-US"/>
        </w:rPr>
        <w:t>.</w:t>
      </w:r>
      <w:r w:rsidRPr="002B4262">
        <w:rPr>
          <w:rFonts w:cstheme="minorHAnsi"/>
          <w:lang w:val="en-GB"/>
        </w:rPr>
        <w:t xml:space="preserve"> </w:t>
      </w:r>
    </w:p>
    <w:p w14:paraId="35D21F1C" w14:textId="6F6BFD50" w:rsidR="006975F1" w:rsidRDefault="006975F1" w:rsidP="005F65ED">
      <w:pPr>
        <w:pStyle w:val="Heading2"/>
        <w:numPr>
          <w:ilvl w:val="1"/>
          <w:numId w:val="46"/>
        </w:numPr>
        <w:spacing w:line="240" w:lineRule="auto"/>
      </w:pPr>
      <w:bookmarkStart w:id="99" w:name="_Toc39825621"/>
      <w:r w:rsidRPr="00007114">
        <w:t>Participation Platform Framework</w:t>
      </w:r>
      <w:bookmarkEnd w:id="99"/>
    </w:p>
    <w:p w14:paraId="59005754" w14:textId="5977D30A" w:rsidR="006975F1" w:rsidRDefault="005F65ED" w:rsidP="005F65ED">
      <w:pPr>
        <w:spacing w:line="240" w:lineRule="auto"/>
        <w:jc w:val="both"/>
        <w:rPr>
          <w:lang w:val="en-GB"/>
        </w:rPr>
      </w:pPr>
      <w:r>
        <w:rPr>
          <w:lang w:val="en-GB"/>
        </w:rPr>
        <w:t xml:space="preserve">From the citizens’ and public </w:t>
      </w:r>
      <w:r w:rsidR="00AF27DC">
        <w:rPr>
          <w:lang w:val="en-GB"/>
        </w:rPr>
        <w:t xml:space="preserve">servants’ </w:t>
      </w:r>
      <w:r>
        <w:rPr>
          <w:lang w:val="en-GB"/>
        </w:rPr>
        <w:t xml:space="preserve">requirements, we extract the main findings and bundle them into a guiding </w:t>
      </w:r>
      <w:r w:rsidR="006975F1">
        <w:rPr>
          <w:lang w:val="en-GB"/>
        </w:rPr>
        <w:t>participation platform fram</w:t>
      </w:r>
      <w:r w:rsidR="00891547">
        <w:rPr>
          <w:lang w:val="en-GB"/>
        </w:rPr>
        <w:t xml:space="preserve">ework </w:t>
      </w:r>
      <w:r w:rsidR="00127170">
        <w:rPr>
          <w:lang w:val="en-GB"/>
        </w:rPr>
        <w:t xml:space="preserve">taking the form of </w:t>
      </w:r>
      <w:r w:rsidR="00E264DF">
        <w:rPr>
          <w:lang w:val="en-GB"/>
        </w:rPr>
        <w:t>33</w:t>
      </w:r>
      <w:r w:rsidR="00C51129">
        <w:rPr>
          <w:lang w:val="en-GB"/>
        </w:rPr>
        <w:t xml:space="preserve"> </w:t>
      </w:r>
      <w:r w:rsidR="005566F1">
        <w:rPr>
          <w:lang w:val="en-GB"/>
        </w:rPr>
        <w:t>guidelines (G</w:t>
      </w:r>
      <w:r w:rsidR="00127170">
        <w:rPr>
          <w:lang w:val="en-GB"/>
        </w:rPr>
        <w:t>)</w:t>
      </w:r>
      <w:r w:rsidR="00891547">
        <w:rPr>
          <w:lang w:val="en-GB"/>
        </w:rPr>
        <w:t xml:space="preserve">. </w:t>
      </w:r>
      <w:r>
        <w:rPr>
          <w:lang w:val="en-GB"/>
        </w:rPr>
        <w:t>This framework is divided in</w:t>
      </w:r>
      <w:r w:rsidR="00F36E73">
        <w:rPr>
          <w:lang w:val="en-GB"/>
        </w:rPr>
        <w:t>to</w:t>
      </w:r>
      <w:r>
        <w:rPr>
          <w:lang w:val="en-GB"/>
        </w:rPr>
        <w:t xml:space="preserve"> two parts: </w:t>
      </w:r>
      <w:r w:rsidR="000B5ADD">
        <w:rPr>
          <w:lang w:val="en-GB"/>
        </w:rPr>
        <w:t xml:space="preserve">one to guide the development by </w:t>
      </w:r>
      <w:r w:rsidR="006975F1">
        <w:rPr>
          <w:lang w:val="en-GB"/>
        </w:rPr>
        <w:t xml:space="preserve">developers and </w:t>
      </w:r>
      <w:r>
        <w:rPr>
          <w:lang w:val="en-GB"/>
        </w:rPr>
        <w:t xml:space="preserve">one </w:t>
      </w:r>
      <w:r w:rsidR="000B5ADD">
        <w:rPr>
          <w:lang w:val="en-GB"/>
        </w:rPr>
        <w:t>to guide the implementation by</w:t>
      </w:r>
      <w:r>
        <w:rPr>
          <w:lang w:val="en-GB"/>
        </w:rPr>
        <w:t xml:space="preserve"> public servants</w:t>
      </w:r>
      <w:r w:rsidR="00813264">
        <w:rPr>
          <w:lang w:val="en-GB"/>
        </w:rPr>
        <w:t xml:space="preserve"> as different requirements were destined to different target groups</w:t>
      </w:r>
      <w:r w:rsidR="00EB154D">
        <w:rPr>
          <w:lang w:val="en-GB"/>
        </w:rPr>
        <w:t>. The requirements (PR or CR) leading to each category of guidelines are detailed.</w:t>
      </w:r>
      <w:r w:rsidR="006617F7">
        <w:rPr>
          <w:lang w:val="en-GB"/>
        </w:rPr>
        <w:t xml:space="preserve"> It should be noted that several categories can address the same requirement (e.g. the manual and automated incorporation of social media data both address PR7). </w:t>
      </w:r>
      <w:r w:rsidR="00813264">
        <w:rPr>
          <w:lang w:val="en-GB"/>
        </w:rPr>
        <w:t>This framework should be used as a checklist for verifying whether all important characteristics are impl</w:t>
      </w:r>
      <w:r w:rsidR="00A616F0">
        <w:rPr>
          <w:lang w:val="en-GB"/>
        </w:rPr>
        <w:t xml:space="preserve">emented on their own platform. </w:t>
      </w:r>
      <w:r w:rsidR="00813264">
        <w:rPr>
          <w:lang w:val="en-GB"/>
        </w:rPr>
        <w:t>There is a link between the two sides of the framework: all the functionalities in the category ‘Platform Use” need to be enabled</w:t>
      </w:r>
      <w:r w:rsidR="00860035">
        <w:rPr>
          <w:lang w:val="en-GB"/>
        </w:rPr>
        <w:t xml:space="preserve"> beforehand by the developers. If </w:t>
      </w:r>
      <w:r w:rsidR="00813264">
        <w:rPr>
          <w:lang w:val="en-GB"/>
        </w:rPr>
        <w:t xml:space="preserve">developers and public servants experience budget constraints, we advise developers to always implement the precondition </w:t>
      </w:r>
      <w:r w:rsidR="00860035">
        <w:rPr>
          <w:lang w:val="en-GB"/>
        </w:rPr>
        <w:t xml:space="preserve">to offer “minimal” functionalities </w:t>
      </w:r>
      <w:r w:rsidR="00813264">
        <w:rPr>
          <w:lang w:val="en-GB"/>
        </w:rPr>
        <w:t xml:space="preserve">(marked in </w:t>
      </w:r>
      <w:r w:rsidR="00EB154D">
        <w:rPr>
          <w:lang w:val="en-GB"/>
        </w:rPr>
        <w:t>black</w:t>
      </w:r>
      <w:r w:rsidR="00860035">
        <w:rPr>
          <w:lang w:val="en-GB"/>
        </w:rPr>
        <w:t xml:space="preserve"> in Figure 2</w:t>
      </w:r>
      <w:r w:rsidR="00813264">
        <w:rPr>
          <w:lang w:val="en-GB"/>
        </w:rPr>
        <w:t>). For public servants, no real priorities are defined, but investing in creating a participation culture would affect the other characteristics the most, since a higher participation rate would be observed, as well as more awareness by the public.</w:t>
      </w:r>
    </w:p>
    <w:p w14:paraId="442CB718" w14:textId="1F7C7C5D" w:rsidR="006975F1" w:rsidRDefault="00EB154D" w:rsidP="00A12C90">
      <w:pPr>
        <w:spacing w:line="240" w:lineRule="auto"/>
        <w:jc w:val="center"/>
        <w:rPr>
          <w:lang w:val="en-GB"/>
        </w:rPr>
      </w:pPr>
      <w:r w:rsidRPr="00F37C38">
        <w:rPr>
          <w:rFonts w:ascii="Calibri" w:eastAsia="Calibri" w:hAnsi="Calibri" w:cs="Times New Roman"/>
          <w:noProof/>
          <w:lang w:eastAsia="nl-BE"/>
        </w:rPr>
        <w:lastRenderedPageBreak/>
        <w:drawing>
          <wp:inline distT="0" distB="0" distL="0" distR="0" wp14:anchorId="05BBB1BD" wp14:editId="31902C90">
            <wp:extent cx="5038725" cy="4667250"/>
            <wp:effectExtent l="0" t="19050" r="0" b="76200"/>
            <wp:docPr id="38" name="Diagramme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F7FB74D" w14:textId="0056B052" w:rsidR="00A12C90" w:rsidRPr="00B92EAE" w:rsidRDefault="00A12C90" w:rsidP="00A12C90">
      <w:pPr>
        <w:pStyle w:val="Caption"/>
        <w:keepNext/>
        <w:spacing w:before="120" w:after="120"/>
        <w:jc w:val="center"/>
        <w:rPr>
          <w:lang w:val="en-US"/>
        </w:rPr>
      </w:pPr>
      <w:bookmarkStart w:id="100" w:name="_Toc39825640"/>
      <w:bookmarkStart w:id="101" w:name="Figure_5"/>
      <w:r w:rsidRPr="00B92EAE">
        <w:rPr>
          <w:lang w:val="en-US"/>
        </w:rPr>
        <w:t xml:space="preserve">Figure </w:t>
      </w:r>
      <w:r>
        <w:rPr>
          <w:lang w:val="en-US"/>
        </w:rPr>
        <w:t>2</w:t>
      </w:r>
      <w:r w:rsidR="00747E90">
        <w:rPr>
          <w:lang w:val="en-US"/>
        </w:rPr>
        <w:t>.</w:t>
      </w:r>
      <w:r w:rsidRPr="00B92EAE">
        <w:rPr>
          <w:lang w:val="en-US"/>
        </w:rPr>
        <w:t xml:space="preserve"> Participation Platform </w:t>
      </w:r>
      <w:r>
        <w:rPr>
          <w:lang w:val="en-US"/>
        </w:rPr>
        <w:t xml:space="preserve">Guiding </w:t>
      </w:r>
      <w:r w:rsidRPr="00B92EAE">
        <w:rPr>
          <w:lang w:val="en-US"/>
        </w:rPr>
        <w:t>Framework</w:t>
      </w:r>
      <w:bookmarkEnd w:id="100"/>
    </w:p>
    <w:p w14:paraId="580C5166" w14:textId="77777777" w:rsidR="006975F1" w:rsidRDefault="006975F1" w:rsidP="00FB6A1D">
      <w:pPr>
        <w:pStyle w:val="Heading3"/>
        <w:numPr>
          <w:ilvl w:val="2"/>
          <w:numId w:val="46"/>
        </w:numPr>
        <w:spacing w:before="120" w:after="120" w:line="240" w:lineRule="auto"/>
        <w:jc w:val="both"/>
        <w:rPr>
          <w:lang w:val="en-GB"/>
        </w:rPr>
      </w:pPr>
      <w:bookmarkStart w:id="102" w:name="_Toc39825622"/>
      <w:bookmarkEnd w:id="101"/>
      <w:r>
        <w:rPr>
          <w:lang w:val="en-GB"/>
        </w:rPr>
        <w:t>Developer-Side Framework</w:t>
      </w:r>
      <w:bookmarkEnd w:id="102"/>
    </w:p>
    <w:p w14:paraId="6B9B97AF" w14:textId="7263087B" w:rsidR="006975F1" w:rsidRPr="00007114" w:rsidRDefault="006975F1" w:rsidP="00A24529">
      <w:pPr>
        <w:spacing w:line="240" w:lineRule="auto"/>
        <w:jc w:val="both"/>
        <w:rPr>
          <w:lang w:val="en-GB"/>
        </w:rPr>
      </w:pPr>
      <w:r>
        <w:rPr>
          <w:lang w:val="en-GB"/>
        </w:rPr>
        <w:t xml:space="preserve">For the developer-side, it was decided to split the framework into the front- and back-end functionalities an “ideal” platform should contain </w:t>
      </w:r>
      <w:r w:rsidR="006D7268">
        <w:rPr>
          <w:lang w:val="en-GB"/>
        </w:rPr>
        <w:t>according to</w:t>
      </w:r>
      <w:r w:rsidR="005F65ED">
        <w:rPr>
          <w:lang w:val="en-GB"/>
        </w:rPr>
        <w:t xml:space="preserve"> the identified requirements. </w:t>
      </w:r>
    </w:p>
    <w:p w14:paraId="256747E7" w14:textId="77777777" w:rsidR="006975F1" w:rsidRDefault="006975F1" w:rsidP="00FB6A1D">
      <w:pPr>
        <w:pStyle w:val="Heading4"/>
        <w:numPr>
          <w:ilvl w:val="3"/>
          <w:numId w:val="46"/>
        </w:numPr>
        <w:spacing w:before="120" w:line="240" w:lineRule="auto"/>
        <w:jc w:val="both"/>
        <w:rPr>
          <w:lang w:val="en-GB"/>
        </w:rPr>
      </w:pPr>
      <w:r>
        <w:rPr>
          <w:lang w:val="en-GB"/>
        </w:rPr>
        <w:t>Front-End Functionalities</w:t>
      </w:r>
    </w:p>
    <w:p w14:paraId="1CD626B0" w14:textId="4E3E9DD5" w:rsidR="006975F1" w:rsidRDefault="006975F1" w:rsidP="00A24529">
      <w:pPr>
        <w:spacing w:before="120" w:line="240" w:lineRule="auto"/>
        <w:jc w:val="both"/>
        <w:rPr>
          <w:lang w:val="en-GB"/>
        </w:rPr>
      </w:pPr>
      <w:r w:rsidRPr="005F65ED">
        <w:rPr>
          <w:i/>
          <w:iCs/>
          <w:szCs w:val="20"/>
          <w:lang w:val="en-GB"/>
        </w:rPr>
        <w:t>Offer personalization for cities</w:t>
      </w:r>
      <w:r w:rsidR="007D256F" w:rsidRPr="005F65ED">
        <w:rPr>
          <w:i/>
          <w:iCs/>
          <w:szCs w:val="20"/>
          <w:lang w:val="en-GB"/>
        </w:rPr>
        <w:t xml:space="preserve">: </w:t>
      </w:r>
      <w:r>
        <w:rPr>
          <w:lang w:val="en-GB"/>
        </w:rPr>
        <w:t>Developers should create a platform, implementable by everyone, but leaving enough room for cities to adapt feedback system</w:t>
      </w:r>
      <w:r w:rsidR="005F65ED">
        <w:rPr>
          <w:lang w:val="en-GB"/>
        </w:rPr>
        <w:t xml:space="preserve">s or </w:t>
      </w:r>
      <w:r w:rsidR="00AE28D7">
        <w:rPr>
          <w:lang w:val="en-GB"/>
        </w:rPr>
        <w:t>messages to their needs</w:t>
      </w:r>
      <w:r w:rsidR="005F65ED">
        <w:rPr>
          <w:lang w:val="en-GB"/>
        </w:rPr>
        <w:t xml:space="preserve">. An effective </w:t>
      </w:r>
      <w:r>
        <w:rPr>
          <w:lang w:val="en-GB"/>
        </w:rPr>
        <w:t>way to do this would be to include several templates</w:t>
      </w:r>
      <w:r w:rsidR="005F65ED">
        <w:rPr>
          <w:lang w:val="en-GB"/>
        </w:rPr>
        <w:t xml:space="preserve"> </w:t>
      </w:r>
      <w:r w:rsidR="00AE28D7">
        <w:rPr>
          <w:lang w:val="en-GB"/>
        </w:rPr>
        <w:t xml:space="preserve">so that public </w:t>
      </w:r>
      <w:r w:rsidR="00AF27DC">
        <w:rPr>
          <w:lang w:val="en-GB"/>
        </w:rPr>
        <w:t xml:space="preserve">servants </w:t>
      </w:r>
      <w:r w:rsidR="00AE28D7">
        <w:rPr>
          <w:lang w:val="en-GB"/>
        </w:rPr>
        <w:t>ca</w:t>
      </w:r>
      <w:r w:rsidR="00E264DF">
        <w:rPr>
          <w:lang w:val="en-GB"/>
        </w:rPr>
        <w:t xml:space="preserve">n write feedback </w:t>
      </w:r>
      <w:r w:rsidR="006D7268">
        <w:rPr>
          <w:lang w:val="en-GB"/>
        </w:rPr>
        <w:t>by means of these personalized templates</w:t>
      </w:r>
      <w:r w:rsidR="007B74F4">
        <w:rPr>
          <w:lang w:val="en-GB"/>
        </w:rPr>
        <w:t xml:space="preserve"> (G</w:t>
      </w:r>
      <w:r w:rsidR="00E264DF">
        <w:rPr>
          <w:lang w:val="en-GB"/>
        </w:rPr>
        <w:t>1</w:t>
      </w:r>
      <w:r w:rsidR="00AE28D7">
        <w:rPr>
          <w:lang w:val="en-GB"/>
        </w:rPr>
        <w:t>)</w:t>
      </w:r>
      <w:r w:rsidR="006D7268">
        <w:rPr>
          <w:lang w:val="en-GB"/>
        </w:rPr>
        <w:t>.</w:t>
      </w:r>
    </w:p>
    <w:p w14:paraId="79CD56B9" w14:textId="265D1AD7" w:rsidR="006975F1" w:rsidRDefault="001856DF" w:rsidP="00A24529">
      <w:pPr>
        <w:spacing w:before="120" w:line="240" w:lineRule="auto"/>
        <w:jc w:val="both"/>
        <w:rPr>
          <w:lang w:val="en-GB"/>
        </w:rPr>
      </w:pPr>
      <w:r>
        <w:rPr>
          <w:i/>
          <w:iCs/>
          <w:szCs w:val="20"/>
          <w:lang w:val="en-GB"/>
        </w:rPr>
        <w:t>Ensure</w:t>
      </w:r>
      <w:r w:rsidR="007D256F" w:rsidRPr="005F65ED">
        <w:rPr>
          <w:i/>
          <w:iCs/>
          <w:szCs w:val="20"/>
          <w:lang w:val="en-GB"/>
        </w:rPr>
        <w:t xml:space="preserve"> user friendliness for citizens:</w:t>
      </w:r>
      <w:r w:rsidR="007D256F">
        <w:rPr>
          <w:i/>
          <w:iCs/>
          <w:sz w:val="20"/>
          <w:szCs w:val="20"/>
          <w:lang w:val="en-GB"/>
        </w:rPr>
        <w:t xml:space="preserve"> </w:t>
      </w:r>
      <w:r w:rsidR="006975F1">
        <w:rPr>
          <w:lang w:val="en-GB"/>
        </w:rPr>
        <w:t xml:space="preserve">Developers should heavily focus on </w:t>
      </w:r>
      <w:r w:rsidR="006D7268">
        <w:rPr>
          <w:lang w:val="en-GB"/>
        </w:rPr>
        <w:t xml:space="preserve">user experience, </w:t>
      </w:r>
      <w:r w:rsidR="006975F1">
        <w:rPr>
          <w:lang w:val="en-GB"/>
        </w:rPr>
        <w:t>creating a high</w:t>
      </w:r>
      <w:r w:rsidR="006D7268">
        <w:rPr>
          <w:lang w:val="en-GB"/>
        </w:rPr>
        <w:t>ly</w:t>
      </w:r>
      <w:r w:rsidR="006975F1">
        <w:rPr>
          <w:lang w:val="en-GB"/>
        </w:rPr>
        <w:t xml:space="preserve"> user friend</w:t>
      </w:r>
      <w:r w:rsidR="006D7268">
        <w:rPr>
          <w:lang w:val="en-GB"/>
        </w:rPr>
        <w:t>ly</w:t>
      </w:r>
      <w:r w:rsidR="005F65ED">
        <w:rPr>
          <w:lang w:val="en-GB"/>
        </w:rPr>
        <w:t xml:space="preserve"> and readab</w:t>
      </w:r>
      <w:r w:rsidR="006D7268">
        <w:rPr>
          <w:lang w:val="en-GB"/>
        </w:rPr>
        <w:t xml:space="preserve">le </w:t>
      </w:r>
      <w:r w:rsidR="005F65ED">
        <w:rPr>
          <w:lang w:val="en-GB"/>
        </w:rPr>
        <w:t>interface</w:t>
      </w:r>
      <w:r w:rsidR="00E264DF">
        <w:rPr>
          <w:lang w:val="en-GB"/>
        </w:rPr>
        <w:t xml:space="preserve"> </w:t>
      </w:r>
      <w:r w:rsidR="005F65ED">
        <w:rPr>
          <w:lang w:val="en-GB"/>
        </w:rPr>
        <w:t xml:space="preserve">so that citizens achieve their tasks with as few clicks as </w:t>
      </w:r>
      <w:r w:rsidR="007B74F4">
        <w:rPr>
          <w:lang w:val="en-GB"/>
        </w:rPr>
        <w:t>possible (G</w:t>
      </w:r>
      <w:r w:rsidR="00E264DF">
        <w:rPr>
          <w:lang w:val="en-GB"/>
        </w:rPr>
        <w:t>2</w:t>
      </w:r>
      <w:r w:rsidR="005F65ED">
        <w:rPr>
          <w:lang w:val="en-GB"/>
        </w:rPr>
        <w:t xml:space="preserve">). </w:t>
      </w:r>
      <w:r w:rsidR="006975F1">
        <w:rPr>
          <w:lang w:val="en-GB"/>
        </w:rPr>
        <w:t>Any possible confusion for citizens must be eliminated</w:t>
      </w:r>
      <w:r w:rsidR="005F65ED">
        <w:rPr>
          <w:lang w:val="en-GB"/>
        </w:rPr>
        <w:t xml:space="preserve"> (C</w:t>
      </w:r>
      <w:r w:rsidR="00D965AA">
        <w:rPr>
          <w:lang w:val="en-GB"/>
        </w:rPr>
        <w:t>r</w:t>
      </w:r>
      <w:r w:rsidR="00E264DF">
        <w:rPr>
          <w:lang w:val="en-GB"/>
        </w:rPr>
        <w:t>3</w:t>
      </w:r>
      <w:r w:rsidR="005F65ED">
        <w:rPr>
          <w:lang w:val="en-GB"/>
        </w:rPr>
        <w:t xml:space="preserve">) and the political and administrative jargon must be </w:t>
      </w:r>
      <w:r w:rsidR="006D7268">
        <w:rPr>
          <w:lang w:val="en-GB"/>
        </w:rPr>
        <w:t>avoided</w:t>
      </w:r>
      <w:r w:rsidR="007B74F4">
        <w:rPr>
          <w:lang w:val="en-GB"/>
        </w:rPr>
        <w:t xml:space="preserve"> (G</w:t>
      </w:r>
      <w:r w:rsidR="00E264DF">
        <w:rPr>
          <w:lang w:val="en-GB"/>
        </w:rPr>
        <w:t>4</w:t>
      </w:r>
      <w:r w:rsidR="005F65ED">
        <w:rPr>
          <w:lang w:val="en-GB"/>
        </w:rPr>
        <w:t xml:space="preserve">). </w:t>
      </w:r>
    </w:p>
    <w:p w14:paraId="6995A2FF" w14:textId="764A14E8" w:rsidR="006975F1" w:rsidRDefault="001856DF" w:rsidP="00A24529">
      <w:pPr>
        <w:spacing w:line="240" w:lineRule="auto"/>
        <w:jc w:val="both"/>
        <w:rPr>
          <w:lang w:val="en-GB"/>
        </w:rPr>
      </w:pPr>
      <w:r>
        <w:rPr>
          <w:i/>
          <w:iCs/>
          <w:szCs w:val="20"/>
          <w:lang w:val="en-GB"/>
        </w:rPr>
        <w:t>Ensure</w:t>
      </w:r>
      <w:r w:rsidR="006975F1" w:rsidRPr="005F65ED">
        <w:rPr>
          <w:i/>
          <w:iCs/>
          <w:szCs w:val="20"/>
          <w:lang w:val="en-GB"/>
        </w:rPr>
        <w:t xml:space="preserve"> user friendliness for public servants</w:t>
      </w:r>
      <w:r w:rsidR="007D256F" w:rsidRPr="005F65ED">
        <w:rPr>
          <w:i/>
          <w:iCs/>
          <w:szCs w:val="20"/>
          <w:lang w:val="en-GB"/>
        </w:rPr>
        <w:t xml:space="preserve">: </w:t>
      </w:r>
      <w:r w:rsidR="006975F1">
        <w:rPr>
          <w:lang w:val="en-GB"/>
        </w:rPr>
        <w:t xml:space="preserve">Most public servants are </w:t>
      </w:r>
      <w:r w:rsidR="006975F1" w:rsidRPr="00EA6FDA">
        <w:rPr>
          <w:lang w:val="en-GB"/>
        </w:rPr>
        <w:t>not IT professionals</w:t>
      </w:r>
      <w:r w:rsidR="005F65ED">
        <w:rPr>
          <w:lang w:val="en-GB"/>
        </w:rPr>
        <w:t xml:space="preserve"> and digital skills should</w:t>
      </w:r>
      <w:r w:rsidR="001C4A4F">
        <w:rPr>
          <w:lang w:val="en-GB"/>
        </w:rPr>
        <w:t xml:space="preserve"> </w:t>
      </w:r>
      <w:r w:rsidR="005F65ED">
        <w:rPr>
          <w:lang w:val="en-GB"/>
        </w:rPr>
        <w:t>n</w:t>
      </w:r>
      <w:r w:rsidR="001C4A4F">
        <w:rPr>
          <w:lang w:val="en-GB"/>
        </w:rPr>
        <w:t>o</w:t>
      </w:r>
      <w:r w:rsidR="00E264DF">
        <w:rPr>
          <w:lang w:val="en-GB"/>
        </w:rPr>
        <w:t xml:space="preserve">t be assumed. </w:t>
      </w:r>
      <w:r w:rsidR="00864195">
        <w:rPr>
          <w:lang w:val="en-GB"/>
        </w:rPr>
        <w:t xml:space="preserve">Thus, </w:t>
      </w:r>
      <w:r w:rsidR="006975F1" w:rsidRPr="00EA6FDA">
        <w:rPr>
          <w:lang w:val="en-GB"/>
        </w:rPr>
        <w:t xml:space="preserve">easy and intuitive ways to manage the </w:t>
      </w:r>
      <w:r w:rsidR="006975F1">
        <w:rPr>
          <w:lang w:val="en-GB"/>
        </w:rPr>
        <w:t xml:space="preserve">collected </w:t>
      </w:r>
      <w:r w:rsidR="006975F1" w:rsidRPr="00EA6FDA">
        <w:rPr>
          <w:lang w:val="en-GB"/>
        </w:rPr>
        <w:t>data and the platform in general</w:t>
      </w:r>
      <w:r w:rsidR="00864195">
        <w:rPr>
          <w:lang w:val="en-GB"/>
        </w:rPr>
        <w:t xml:space="preserve"> must be created</w:t>
      </w:r>
      <w:r w:rsidR="007B74F4">
        <w:rPr>
          <w:lang w:val="en-GB"/>
        </w:rPr>
        <w:t xml:space="preserve"> (G</w:t>
      </w:r>
      <w:r w:rsidR="00E264DF">
        <w:rPr>
          <w:lang w:val="en-GB"/>
        </w:rPr>
        <w:t>5</w:t>
      </w:r>
      <w:r w:rsidR="00864195">
        <w:rPr>
          <w:lang w:val="en-GB"/>
        </w:rPr>
        <w:t>). Furthermore, j</w:t>
      </w:r>
      <w:r w:rsidR="00127170">
        <w:rPr>
          <w:lang w:val="en-GB"/>
        </w:rPr>
        <w:t>argon about the data processing</w:t>
      </w:r>
      <w:r w:rsidR="007B74F4">
        <w:rPr>
          <w:lang w:val="en-GB"/>
        </w:rPr>
        <w:t xml:space="preserve"> should be simplified as well (G</w:t>
      </w:r>
      <w:r w:rsidR="00E264DF">
        <w:rPr>
          <w:lang w:val="en-GB"/>
        </w:rPr>
        <w:t>6</w:t>
      </w:r>
      <w:r w:rsidR="00127170">
        <w:rPr>
          <w:lang w:val="en-GB"/>
        </w:rPr>
        <w:t>).</w:t>
      </w:r>
    </w:p>
    <w:p w14:paraId="61905FFD" w14:textId="1130DD43" w:rsidR="00127170" w:rsidRPr="00127170" w:rsidRDefault="006975F1" w:rsidP="00A24529">
      <w:pPr>
        <w:spacing w:before="120" w:after="120"/>
        <w:jc w:val="both"/>
        <w:rPr>
          <w:rFonts w:cstheme="minorHAnsi"/>
          <w:lang w:val="en-GB"/>
        </w:rPr>
      </w:pPr>
      <w:r w:rsidRPr="00127170">
        <w:rPr>
          <w:i/>
          <w:szCs w:val="20"/>
          <w:lang w:val="en-US"/>
        </w:rPr>
        <w:t>Offer 'Platform Use' possibilities for public servants</w:t>
      </w:r>
      <w:r w:rsidR="007D256F" w:rsidRPr="00127170">
        <w:rPr>
          <w:i/>
          <w:szCs w:val="20"/>
          <w:lang w:val="en-US"/>
        </w:rPr>
        <w:t xml:space="preserve">: </w:t>
      </w:r>
      <w:r w:rsidRPr="00127170">
        <w:rPr>
          <w:lang w:val="en-GB"/>
        </w:rPr>
        <w:t xml:space="preserve">This </w:t>
      </w:r>
      <w:r w:rsidR="00864195">
        <w:rPr>
          <w:lang w:val="en-GB"/>
        </w:rPr>
        <w:t xml:space="preserve">category of </w:t>
      </w:r>
      <w:r w:rsidRPr="00127170">
        <w:rPr>
          <w:lang w:val="en-GB"/>
        </w:rPr>
        <w:t>is a precondition to all the functionalities on the public servant-side in the category ‘Platform Use’</w:t>
      </w:r>
      <w:r w:rsidR="007B74F4">
        <w:rPr>
          <w:lang w:val="en-GB"/>
        </w:rPr>
        <w:t xml:space="preserve"> (G</w:t>
      </w:r>
      <w:r w:rsidR="00E264DF">
        <w:rPr>
          <w:lang w:val="en-GB"/>
        </w:rPr>
        <w:t>7)</w:t>
      </w:r>
      <w:r w:rsidRPr="00127170">
        <w:rPr>
          <w:lang w:val="en-GB"/>
        </w:rPr>
        <w:t xml:space="preserve">. </w:t>
      </w:r>
    </w:p>
    <w:p w14:paraId="15536607" w14:textId="77777777" w:rsidR="006975F1" w:rsidRPr="00F60719" w:rsidRDefault="006975F1" w:rsidP="00A24529">
      <w:pPr>
        <w:pStyle w:val="Heading4"/>
        <w:numPr>
          <w:ilvl w:val="3"/>
          <w:numId w:val="46"/>
        </w:numPr>
        <w:spacing w:before="240" w:line="240" w:lineRule="auto"/>
        <w:jc w:val="both"/>
        <w:rPr>
          <w:lang w:val="en-GB"/>
        </w:rPr>
      </w:pPr>
      <w:r w:rsidRPr="00F60719">
        <w:rPr>
          <w:lang w:val="en-GB"/>
        </w:rPr>
        <w:lastRenderedPageBreak/>
        <w:t>Back-End Functionalities</w:t>
      </w:r>
    </w:p>
    <w:p w14:paraId="67074873" w14:textId="44D5AE1E" w:rsidR="006975F1" w:rsidRPr="00127170" w:rsidRDefault="006975F1" w:rsidP="00A24529">
      <w:pPr>
        <w:spacing w:before="120" w:after="120"/>
        <w:jc w:val="both"/>
        <w:rPr>
          <w:rFonts w:cstheme="minorHAnsi"/>
          <w:lang w:val="en-GB"/>
        </w:rPr>
      </w:pPr>
      <w:r w:rsidRPr="00127170">
        <w:rPr>
          <w:i/>
          <w:iCs/>
          <w:szCs w:val="20"/>
          <w:lang w:val="en-GB"/>
        </w:rPr>
        <w:t>Ensure connection safety</w:t>
      </w:r>
      <w:r w:rsidR="00F15375">
        <w:rPr>
          <w:i/>
          <w:iCs/>
          <w:szCs w:val="20"/>
          <w:lang w:val="en-GB"/>
        </w:rPr>
        <w:t xml:space="preserve">: </w:t>
      </w:r>
      <w:r w:rsidR="00F15375">
        <w:rPr>
          <w:iCs/>
          <w:szCs w:val="20"/>
          <w:lang w:val="en-GB"/>
        </w:rPr>
        <w:t>D</w:t>
      </w:r>
      <w:r w:rsidRPr="00127170">
        <w:rPr>
          <w:lang w:val="en-GB"/>
        </w:rPr>
        <w:t xml:space="preserve">evelopers must </w:t>
      </w:r>
      <w:r w:rsidR="00636139">
        <w:rPr>
          <w:lang w:val="en-GB"/>
        </w:rPr>
        <w:t>en</w:t>
      </w:r>
      <w:r w:rsidRPr="00127170">
        <w:rPr>
          <w:lang w:val="en-GB"/>
        </w:rPr>
        <w:t>sure that no breaches in the connection are possible</w:t>
      </w:r>
      <w:r w:rsidR="00127170" w:rsidRPr="00127170">
        <w:rPr>
          <w:rFonts w:cstheme="minorHAnsi"/>
          <w:lang w:val="en-GB"/>
        </w:rPr>
        <w:t xml:space="preserve"> </w:t>
      </w:r>
      <w:r w:rsidR="00127170">
        <w:rPr>
          <w:rFonts w:cstheme="minorHAnsi"/>
          <w:lang w:val="en-GB"/>
        </w:rPr>
        <w:t>by providing s</w:t>
      </w:r>
      <w:r w:rsidR="00127170" w:rsidRPr="00127170">
        <w:rPr>
          <w:rFonts w:cstheme="minorHAnsi"/>
          <w:lang w:val="en-GB"/>
        </w:rPr>
        <w:t>ecure communication between devices and the platform</w:t>
      </w:r>
      <w:r w:rsidR="007B74F4">
        <w:rPr>
          <w:rFonts w:cstheme="minorHAnsi"/>
          <w:lang w:val="en-GB"/>
        </w:rPr>
        <w:t xml:space="preserve"> (G</w:t>
      </w:r>
      <w:r w:rsidR="00E264DF">
        <w:rPr>
          <w:rFonts w:cstheme="minorHAnsi"/>
          <w:lang w:val="en-GB"/>
        </w:rPr>
        <w:t>8</w:t>
      </w:r>
      <w:r w:rsidR="00127170">
        <w:rPr>
          <w:rFonts w:cstheme="minorHAnsi"/>
          <w:lang w:val="en-GB"/>
        </w:rPr>
        <w:t>) and e</w:t>
      </w:r>
      <w:r w:rsidR="00127170" w:rsidRPr="00732AE2">
        <w:rPr>
          <w:rFonts w:cstheme="minorHAnsi"/>
          <w:lang w:val="en-GB"/>
        </w:rPr>
        <w:t>ncrypt co</w:t>
      </w:r>
      <w:r w:rsidR="00F15375">
        <w:rPr>
          <w:rFonts w:cstheme="minorHAnsi"/>
          <w:lang w:val="en-GB"/>
        </w:rPr>
        <w:t>nnection</w:t>
      </w:r>
      <w:r w:rsidR="006D7268">
        <w:rPr>
          <w:rFonts w:cstheme="minorHAnsi"/>
          <w:lang w:val="en-GB"/>
        </w:rPr>
        <w:t>s</w:t>
      </w:r>
      <w:r w:rsidR="00F15375">
        <w:rPr>
          <w:rFonts w:cstheme="minorHAnsi"/>
          <w:lang w:val="en-GB"/>
        </w:rPr>
        <w:t xml:space="preserve"> for registered users</w:t>
      </w:r>
      <w:r w:rsidR="007B74F4">
        <w:rPr>
          <w:lang w:val="en-GB"/>
        </w:rPr>
        <w:t xml:space="preserve"> (G</w:t>
      </w:r>
      <w:r w:rsidR="00E264DF">
        <w:rPr>
          <w:lang w:val="en-GB"/>
        </w:rPr>
        <w:t>9</w:t>
      </w:r>
      <w:r w:rsidR="00127170">
        <w:rPr>
          <w:lang w:val="en-GB"/>
        </w:rPr>
        <w:t>)</w:t>
      </w:r>
      <w:r w:rsidR="006214FB">
        <w:rPr>
          <w:lang w:val="en-GB"/>
        </w:rPr>
        <w:t xml:space="preserve">. This requirement is further developed in </w:t>
      </w:r>
      <w:r w:rsidR="006214FB">
        <w:rPr>
          <w:lang w:val="en-GB"/>
        </w:rPr>
        <w:fldChar w:fldCharType="begin" w:fldLock="1"/>
      </w:r>
      <w:r w:rsidR="006214FB">
        <w:rPr>
          <w:lang w:val="en-GB"/>
        </w:rPr>
        <w:instrText>ADDIN CSL_CITATION {"citationItems":[{"id":"ITEM-1","itemData":{"DOI":"10.1007/978-3-642-32287-7_29","ISBN":"9783642322860","ISSN":"03029743","abstract":"Facilitating citizen participation in policy making processes is vitally important for a sustainable policy implementation in the public sector. Governments have often expressed concern in the lack of engagement of citizens in the development of public policies. Motivating citizens to participate and engage in the policy making processes has been a challenging task and public authorities are yet to find satisfactory solutions [1]. Researchers have also highlighted the need for new governance models which will enable the wider and the deeper participation of citizens in policy making processes [2]. UbiPOL (Ubiquitous Participation Platform for Policy Making) is research project funded under the EU FP7 Programme that targets to address these issues. UbiPOL is an e-government platform that employs a new governance model in which citizens can participate in policy making processes in the middle of their everyday life overcoming spatial and time barriers. The core of the governance model is a ubiquitous participation platform that motivates its users to be involved in policy making processes. The system will utilise location-based notification services with the aim to alert citizens for consultation requirements about policies that are relevant to them when they are moving around physical places in their everyday life. Although location-based services have been used to influence citizen/consumer behaviors in many fields, such as tourism, marketing or education, they have not been used to engage citizens in the policy making processes. Moreover, UbiPOL retrieval services are designed to provide citizens only with the policies that are relevant to their personal preferences and necessities. Additionally, UbiPOL policy sharing services enable citizens to view other citizens' opinion on a specific policy issue without revealing their identity. Finally, the platform will provide policy tracking functionality via a workflow engine and opinion tag concept to improve the transparency of the policy making processes. © 2012 Springer-Verlag.","author":[{"dropping-particle":"","family":"Tsohou","given":"Aggeliki","non-dropping-particle":"","parse-names":false,"suffix":""},{"dropping-particle":"","family":"Lee","given":"Habin","non-dropping-particle":"","parse-names":false,"suffix":""},{"dropping-particle":"","family":"Rebahi","given":"Yacine","non-dropping-particle":"","parse-names":false,"suffix":""},{"dropping-particle":"","family":"Khalil","given":"Mateusz","non-dropping-particle":"","parse-names":false,"suffix":""},{"dropping-particle":"","family":"Hohberg","given":"Simon","non-dropping-particle":"","parse-names":false,"suffix":""}],"container-title":"Lecture Notes in Computer Science (including subseries Lecture Notes in Artificial Intelligence and Lecture Notes in Bioinformatics)","id":"ITEM-1","issued":{"date-parts":[["2012"]]},"number-of-pages":"236-237","title":"Ubiquitous participation platform for policy making (UbiPOL): Security and identity management considerations","type":"report","volume":"7449 LNCS"},"uris":["http://www.mendeley.com/documents/?uuid=564c52a1-6425-4962-a6ff-ac791e35b1d7"]}],"mendeley":{"formattedCitation":"(Tsohou et al., 2012)","plainTextFormattedCitation":"(Tsohou et al., 2012)","previouslyFormattedCitation":"(Tsohou et al., 2012)"},"properties":{"noteIndex":0},"schema":"https://github.com/citation-style-language/schema/raw/master/csl-citation.json"}</w:instrText>
      </w:r>
      <w:r w:rsidR="006214FB">
        <w:rPr>
          <w:lang w:val="en-GB"/>
        </w:rPr>
        <w:fldChar w:fldCharType="separate"/>
      </w:r>
      <w:r w:rsidR="006214FB" w:rsidRPr="002B79D7">
        <w:rPr>
          <w:noProof/>
          <w:lang w:val="en-GB"/>
        </w:rPr>
        <w:t>(Tsohou et al., 2012)</w:t>
      </w:r>
      <w:r w:rsidR="006214FB">
        <w:rPr>
          <w:lang w:val="en-GB"/>
        </w:rPr>
        <w:fldChar w:fldCharType="end"/>
      </w:r>
      <w:r w:rsidR="006214FB">
        <w:rPr>
          <w:lang w:val="en-GB"/>
        </w:rPr>
        <w:t xml:space="preserve">. </w:t>
      </w:r>
    </w:p>
    <w:p w14:paraId="4848B90F" w14:textId="3A98FF09" w:rsidR="00127170" w:rsidRPr="007D256F" w:rsidRDefault="006975F1" w:rsidP="00A24529">
      <w:pPr>
        <w:spacing w:before="120" w:line="240" w:lineRule="auto"/>
        <w:jc w:val="both"/>
        <w:rPr>
          <w:i/>
          <w:iCs/>
          <w:sz w:val="20"/>
          <w:szCs w:val="20"/>
          <w:lang w:val="en-GB"/>
        </w:rPr>
      </w:pPr>
      <w:r w:rsidRPr="00127170">
        <w:rPr>
          <w:i/>
          <w:iCs/>
          <w:szCs w:val="20"/>
          <w:lang w:val="en-GB"/>
        </w:rPr>
        <w:t xml:space="preserve">Implement clustering &amp; </w:t>
      </w:r>
      <w:r w:rsidR="00127170">
        <w:rPr>
          <w:i/>
          <w:iCs/>
          <w:szCs w:val="20"/>
          <w:lang w:val="en-GB"/>
        </w:rPr>
        <w:t>grouping</w:t>
      </w:r>
      <w:r w:rsidR="00127170">
        <w:rPr>
          <w:i/>
          <w:iCs/>
          <w:sz w:val="20"/>
          <w:szCs w:val="20"/>
          <w:lang w:val="en-GB"/>
        </w:rPr>
        <w:t>:</w:t>
      </w:r>
      <w:r>
        <w:rPr>
          <w:lang w:val="en-GB"/>
        </w:rPr>
        <w:t xml:space="preserve"> </w:t>
      </w:r>
      <w:r w:rsidR="00F15375">
        <w:rPr>
          <w:lang w:val="en-GB"/>
        </w:rPr>
        <w:t>In order to provide a comprehensive view of ideas on the platform,</w:t>
      </w:r>
      <w:r w:rsidR="00127170">
        <w:rPr>
          <w:lang w:val="en-GB"/>
        </w:rPr>
        <w:t xml:space="preserve"> there should be investments </w:t>
      </w:r>
      <w:r w:rsidR="00127170" w:rsidRPr="00732AE2">
        <w:rPr>
          <w:rFonts w:cstheme="minorHAnsi"/>
          <w:lang w:val="en-GB"/>
        </w:rPr>
        <w:t xml:space="preserve">in </w:t>
      </w:r>
      <w:r w:rsidR="00127170">
        <w:rPr>
          <w:rFonts w:cstheme="minorHAnsi"/>
          <w:lang w:val="en-GB"/>
        </w:rPr>
        <w:t>a</w:t>
      </w:r>
      <w:r w:rsidR="007B74F4">
        <w:rPr>
          <w:rFonts w:cstheme="minorHAnsi"/>
          <w:lang w:val="en-GB"/>
        </w:rPr>
        <w:t>utomating clustering of ideas (G</w:t>
      </w:r>
      <w:r w:rsidR="00E264DF">
        <w:rPr>
          <w:rFonts w:cstheme="minorHAnsi"/>
          <w:lang w:val="en-GB"/>
        </w:rPr>
        <w:t>10</w:t>
      </w:r>
      <w:r w:rsidR="00127170">
        <w:rPr>
          <w:rFonts w:cstheme="minorHAnsi"/>
          <w:lang w:val="en-GB"/>
        </w:rPr>
        <w:t xml:space="preserve">) and to </w:t>
      </w:r>
      <w:r w:rsidR="00F15375">
        <w:rPr>
          <w:rFonts w:cstheme="minorHAnsi"/>
          <w:lang w:val="en-GB"/>
        </w:rPr>
        <w:t xml:space="preserve">filter the ideas based </w:t>
      </w:r>
      <w:r w:rsidR="00127170" w:rsidRPr="00732AE2">
        <w:rPr>
          <w:rFonts w:cstheme="minorHAnsi"/>
          <w:lang w:val="en-GB"/>
        </w:rPr>
        <w:t>on demographics</w:t>
      </w:r>
      <w:r w:rsidR="007B74F4">
        <w:rPr>
          <w:rFonts w:cstheme="minorHAnsi"/>
          <w:lang w:val="en-GB"/>
        </w:rPr>
        <w:t xml:space="preserve"> (G</w:t>
      </w:r>
      <w:r w:rsidR="00E264DF">
        <w:rPr>
          <w:rFonts w:cstheme="minorHAnsi"/>
          <w:lang w:val="en-GB"/>
        </w:rPr>
        <w:t>11</w:t>
      </w:r>
      <w:r w:rsidR="00127170">
        <w:rPr>
          <w:rFonts w:cstheme="minorHAnsi"/>
          <w:lang w:val="en-GB"/>
        </w:rPr>
        <w:t>).</w:t>
      </w:r>
    </w:p>
    <w:p w14:paraId="0064152F" w14:textId="54C36846" w:rsidR="006975F1" w:rsidRDefault="006975F1" w:rsidP="00A24529">
      <w:pPr>
        <w:spacing w:before="120" w:line="240" w:lineRule="auto"/>
        <w:jc w:val="both"/>
        <w:rPr>
          <w:lang w:val="en-GB"/>
        </w:rPr>
      </w:pPr>
      <w:r w:rsidRPr="00127170">
        <w:rPr>
          <w:i/>
          <w:iCs/>
          <w:szCs w:val="20"/>
          <w:lang w:val="en-GB"/>
        </w:rPr>
        <w:t xml:space="preserve">Offer variety of participation </w:t>
      </w:r>
      <w:r w:rsidR="00F15375">
        <w:rPr>
          <w:i/>
          <w:iCs/>
          <w:szCs w:val="20"/>
          <w:lang w:val="en-GB"/>
        </w:rPr>
        <w:t>channels:</w:t>
      </w:r>
      <w:r w:rsidR="00F15375">
        <w:rPr>
          <w:lang w:val="en-GB"/>
        </w:rPr>
        <w:t xml:space="preserve"> </w:t>
      </w:r>
      <w:r w:rsidRPr="002A3C37">
        <w:rPr>
          <w:lang w:val="en-GB"/>
        </w:rPr>
        <w:t xml:space="preserve">A wider variety of participation </w:t>
      </w:r>
      <w:r w:rsidR="00F15375">
        <w:rPr>
          <w:lang w:val="en-GB"/>
        </w:rPr>
        <w:t>channels</w:t>
      </w:r>
      <w:r w:rsidRPr="002A3C37">
        <w:rPr>
          <w:lang w:val="en-GB"/>
        </w:rPr>
        <w:t xml:space="preserve"> </w:t>
      </w:r>
      <w:r w:rsidR="00F15375">
        <w:rPr>
          <w:lang w:val="en-GB"/>
        </w:rPr>
        <w:t xml:space="preserve">on the platform </w:t>
      </w:r>
      <w:r w:rsidRPr="002A3C37">
        <w:rPr>
          <w:lang w:val="en-GB"/>
        </w:rPr>
        <w:t xml:space="preserve">enables public servants to launch more diverse projects and possibly more accurate information can be </w:t>
      </w:r>
      <w:r w:rsidR="006D7268">
        <w:rPr>
          <w:lang w:val="en-GB"/>
        </w:rPr>
        <w:t>obtained</w:t>
      </w:r>
      <w:r w:rsidRPr="002A3C37">
        <w:rPr>
          <w:lang w:val="en-GB"/>
        </w:rPr>
        <w:t xml:space="preserve"> by </w:t>
      </w:r>
      <w:r w:rsidR="006D7268">
        <w:rPr>
          <w:lang w:val="en-GB"/>
        </w:rPr>
        <w:t>using</w:t>
      </w:r>
      <w:r w:rsidRPr="002A3C37">
        <w:rPr>
          <w:lang w:val="en-GB"/>
        </w:rPr>
        <w:t xml:space="preserve"> specific </w:t>
      </w:r>
      <w:r w:rsidR="00F15375">
        <w:rPr>
          <w:lang w:val="en-GB"/>
        </w:rPr>
        <w:t>channel</w:t>
      </w:r>
      <w:r w:rsidR="006D7268">
        <w:rPr>
          <w:lang w:val="en-GB"/>
        </w:rPr>
        <w:t>s</w:t>
      </w:r>
      <w:r w:rsidRPr="002A3C37">
        <w:rPr>
          <w:lang w:val="en-GB"/>
        </w:rPr>
        <w:t xml:space="preserve"> </w:t>
      </w:r>
      <w:r w:rsidR="006D7268">
        <w:rPr>
          <w:lang w:val="en-GB"/>
        </w:rPr>
        <w:t xml:space="preserve">adapted </w:t>
      </w:r>
      <w:r w:rsidRPr="002A3C37">
        <w:rPr>
          <w:lang w:val="en-GB"/>
        </w:rPr>
        <w:t>to project</w:t>
      </w:r>
      <w:r w:rsidR="006D7268">
        <w:rPr>
          <w:lang w:val="en-GB"/>
        </w:rPr>
        <w:t xml:space="preserve"> </w:t>
      </w:r>
      <w:r w:rsidR="001856DF">
        <w:rPr>
          <w:lang w:val="en-GB"/>
        </w:rPr>
        <w:t>characteristi</w:t>
      </w:r>
      <w:r w:rsidR="001856DF" w:rsidRPr="002A3C37">
        <w:rPr>
          <w:lang w:val="en-GB"/>
        </w:rPr>
        <w:t>cs</w:t>
      </w:r>
      <w:r w:rsidR="00127170">
        <w:rPr>
          <w:lang w:val="en-GB"/>
        </w:rPr>
        <w:t xml:space="preserve"> (s</w:t>
      </w:r>
      <w:r w:rsidR="00127170" w:rsidRPr="00732AE2">
        <w:rPr>
          <w:rFonts w:cstheme="minorHAnsi"/>
          <w:lang w:val="en-GB"/>
        </w:rPr>
        <w:t xml:space="preserve">urveys, polls, </w:t>
      </w:r>
      <w:r w:rsidR="00127170">
        <w:rPr>
          <w:rFonts w:cstheme="minorHAnsi"/>
          <w:lang w:val="en-GB"/>
        </w:rPr>
        <w:t>etc.)</w:t>
      </w:r>
      <w:r w:rsidR="007B74F4">
        <w:rPr>
          <w:lang w:val="en-GB"/>
        </w:rPr>
        <w:t xml:space="preserve"> (G</w:t>
      </w:r>
      <w:r w:rsidR="00E264DF">
        <w:rPr>
          <w:lang w:val="en-GB"/>
        </w:rPr>
        <w:t>12</w:t>
      </w:r>
      <w:r w:rsidR="00127170">
        <w:rPr>
          <w:lang w:val="en-GB"/>
        </w:rPr>
        <w:t>)</w:t>
      </w:r>
      <w:r w:rsidRPr="002A3C37">
        <w:rPr>
          <w:lang w:val="en-GB"/>
        </w:rPr>
        <w:t xml:space="preserve">.  </w:t>
      </w:r>
    </w:p>
    <w:p w14:paraId="3E3F3FD5" w14:textId="3D4D0B20" w:rsidR="00127170" w:rsidRPr="007D256F" w:rsidRDefault="00F15375" w:rsidP="00A24529">
      <w:pPr>
        <w:spacing w:before="120" w:line="240" w:lineRule="auto"/>
        <w:jc w:val="both"/>
        <w:rPr>
          <w:i/>
          <w:iCs/>
          <w:sz w:val="20"/>
          <w:szCs w:val="20"/>
          <w:lang w:val="en-GB"/>
        </w:rPr>
      </w:pPr>
      <w:r>
        <w:rPr>
          <w:i/>
          <w:iCs/>
          <w:szCs w:val="20"/>
          <w:lang w:val="en-GB"/>
        </w:rPr>
        <w:t>Data p</w:t>
      </w:r>
      <w:r w:rsidR="006975F1" w:rsidRPr="00127170">
        <w:rPr>
          <w:i/>
          <w:iCs/>
          <w:szCs w:val="20"/>
          <w:lang w:val="en-GB"/>
        </w:rPr>
        <w:t>rocessing</w:t>
      </w:r>
      <w:r w:rsidR="007D256F">
        <w:rPr>
          <w:i/>
          <w:iCs/>
          <w:sz w:val="20"/>
          <w:szCs w:val="20"/>
          <w:lang w:val="en-GB"/>
        </w:rPr>
        <w:t xml:space="preserve">: </w:t>
      </w:r>
      <w:r w:rsidR="006975F1" w:rsidRPr="000300DD">
        <w:rPr>
          <w:lang w:val="en-GB"/>
        </w:rPr>
        <w:t>The data needs to be processed by the platform to ensure its usefulness for the public servants. This should be done through charts and graphs</w:t>
      </w:r>
      <w:r w:rsidR="006975F1">
        <w:rPr>
          <w:lang w:val="en-GB"/>
        </w:rPr>
        <w:t xml:space="preserve">, but </w:t>
      </w:r>
      <w:r w:rsidR="006975F1" w:rsidRPr="000300DD">
        <w:rPr>
          <w:lang w:val="en-GB"/>
        </w:rPr>
        <w:t>more detailed techniques are welcome to help the public servants</w:t>
      </w:r>
      <w:r w:rsidR="007B74F4">
        <w:rPr>
          <w:lang w:val="en-GB"/>
        </w:rPr>
        <w:t xml:space="preserve"> (G</w:t>
      </w:r>
      <w:r w:rsidR="00E264DF">
        <w:rPr>
          <w:lang w:val="en-GB"/>
        </w:rPr>
        <w:t>13</w:t>
      </w:r>
      <w:r w:rsidR="00932600">
        <w:rPr>
          <w:lang w:val="en-GB"/>
        </w:rPr>
        <w:t>)</w:t>
      </w:r>
      <w:r w:rsidR="006975F1" w:rsidRPr="000300DD">
        <w:rPr>
          <w:lang w:val="en-GB"/>
        </w:rPr>
        <w:t>. The processing should be easily manageable for the cities</w:t>
      </w:r>
      <w:r>
        <w:rPr>
          <w:lang w:val="en-GB"/>
        </w:rPr>
        <w:t xml:space="preserve"> </w:t>
      </w:r>
      <w:r w:rsidR="007B74F4">
        <w:rPr>
          <w:lang w:val="en-GB"/>
        </w:rPr>
        <w:t>(G</w:t>
      </w:r>
      <w:r w:rsidR="00E264DF">
        <w:rPr>
          <w:lang w:val="en-GB"/>
        </w:rPr>
        <w:t>14</w:t>
      </w:r>
      <w:r w:rsidR="00932600">
        <w:rPr>
          <w:lang w:val="en-GB"/>
        </w:rPr>
        <w:t>)</w:t>
      </w:r>
      <w:r w:rsidR="00636139">
        <w:rPr>
          <w:lang w:val="en-GB"/>
        </w:rPr>
        <w:t>.</w:t>
      </w:r>
      <w:r w:rsidR="006975F1" w:rsidRPr="000300DD">
        <w:rPr>
          <w:lang w:val="en-GB"/>
        </w:rPr>
        <w:t xml:space="preserve"> </w:t>
      </w:r>
      <w:r w:rsidR="00932600">
        <w:rPr>
          <w:lang w:val="en-GB"/>
        </w:rPr>
        <w:t>A</w:t>
      </w:r>
      <w:r w:rsidR="006975F1">
        <w:rPr>
          <w:lang w:val="en-GB"/>
        </w:rPr>
        <w:t>utomating data processing through NLP an</w:t>
      </w:r>
      <w:r w:rsidR="00932600">
        <w:rPr>
          <w:lang w:val="en-GB"/>
        </w:rPr>
        <w:t>d Artificial Intelli</w:t>
      </w:r>
      <w:r w:rsidR="007B74F4">
        <w:rPr>
          <w:lang w:val="en-GB"/>
        </w:rPr>
        <w:t>gence (AI) should be explored (G</w:t>
      </w:r>
      <w:r w:rsidR="00E264DF">
        <w:rPr>
          <w:lang w:val="en-GB"/>
        </w:rPr>
        <w:t>15</w:t>
      </w:r>
      <w:r w:rsidR="00932600">
        <w:rPr>
          <w:lang w:val="en-GB"/>
        </w:rPr>
        <w:t>). This processing should be transparent to let everybody see how this data is processed an</w:t>
      </w:r>
      <w:r w:rsidR="007B74F4">
        <w:rPr>
          <w:lang w:val="en-GB"/>
        </w:rPr>
        <w:t>d with which tools or methods (G</w:t>
      </w:r>
      <w:r w:rsidR="00E264DF">
        <w:rPr>
          <w:lang w:val="en-GB"/>
        </w:rPr>
        <w:t>16</w:t>
      </w:r>
      <w:r w:rsidR="00932600">
        <w:rPr>
          <w:lang w:val="en-GB"/>
        </w:rPr>
        <w:t xml:space="preserve">). </w:t>
      </w:r>
    </w:p>
    <w:p w14:paraId="66DB5393" w14:textId="0BB277D1" w:rsidR="00127170" w:rsidRPr="00932600" w:rsidRDefault="006975F1" w:rsidP="00A24529">
      <w:pPr>
        <w:spacing w:before="120" w:line="240" w:lineRule="auto"/>
        <w:jc w:val="both"/>
        <w:rPr>
          <w:rFonts w:cstheme="minorHAnsi"/>
          <w:lang w:val="en-GB"/>
        </w:rPr>
      </w:pPr>
      <w:r w:rsidRPr="00127170">
        <w:rPr>
          <w:i/>
          <w:iCs/>
          <w:szCs w:val="20"/>
          <w:lang w:val="en-GB"/>
        </w:rPr>
        <w:t>Incorporate data from other sources (automated)</w:t>
      </w:r>
      <w:r w:rsidR="007D256F">
        <w:rPr>
          <w:i/>
          <w:iCs/>
          <w:sz w:val="20"/>
          <w:szCs w:val="20"/>
          <w:lang w:val="en-GB"/>
        </w:rPr>
        <w:t xml:space="preserve">: </w:t>
      </w:r>
      <w:r w:rsidRPr="008C2659">
        <w:rPr>
          <w:lang w:val="en-GB"/>
        </w:rPr>
        <w:t>A</w:t>
      </w:r>
      <w:r>
        <w:rPr>
          <w:lang w:val="en-GB"/>
        </w:rPr>
        <w:t xml:space="preserve">n </w:t>
      </w:r>
      <w:r w:rsidRPr="00DE68E9">
        <w:rPr>
          <w:lang w:val="en-GB"/>
        </w:rPr>
        <w:t>ideal</w:t>
      </w:r>
      <w:r w:rsidRPr="008C2659">
        <w:rPr>
          <w:lang w:val="en-GB"/>
        </w:rPr>
        <w:t xml:space="preserve"> platform should </w:t>
      </w:r>
      <w:r w:rsidRPr="004A490F">
        <w:rPr>
          <w:i/>
          <w:iCs/>
          <w:lang w:val="en-GB"/>
        </w:rPr>
        <w:t>automatically</w:t>
      </w:r>
      <w:r w:rsidRPr="008C2659">
        <w:rPr>
          <w:lang w:val="en-GB"/>
        </w:rPr>
        <w:t xml:space="preserve"> incorporate data from social media</w:t>
      </w:r>
      <w:r>
        <w:rPr>
          <w:lang w:val="en-GB"/>
        </w:rPr>
        <w:t xml:space="preserve">, as well as from </w:t>
      </w:r>
      <w:r w:rsidRPr="008C2659">
        <w:rPr>
          <w:lang w:val="en-GB"/>
        </w:rPr>
        <w:t xml:space="preserve">other </w:t>
      </w:r>
      <w:r>
        <w:rPr>
          <w:lang w:val="en-GB"/>
        </w:rPr>
        <w:t>sources</w:t>
      </w:r>
      <w:r w:rsidR="007B74F4">
        <w:rPr>
          <w:lang w:val="en-GB"/>
        </w:rPr>
        <w:t xml:space="preserve"> (G</w:t>
      </w:r>
      <w:r w:rsidR="00E264DF">
        <w:rPr>
          <w:lang w:val="en-GB"/>
        </w:rPr>
        <w:t>17</w:t>
      </w:r>
      <w:r w:rsidR="00932600">
        <w:rPr>
          <w:lang w:val="en-GB"/>
        </w:rPr>
        <w:t>)</w:t>
      </w:r>
      <w:r w:rsidRPr="008C2659">
        <w:rPr>
          <w:lang w:val="en-GB"/>
        </w:rPr>
        <w:t xml:space="preserve">. According to </w:t>
      </w:r>
      <w:r w:rsidR="00636139">
        <w:rPr>
          <w:lang w:val="en-GB"/>
        </w:rPr>
        <w:t xml:space="preserve">the </w:t>
      </w:r>
      <w:proofErr w:type="spellStart"/>
      <w:r w:rsidRPr="008C2659">
        <w:rPr>
          <w:lang w:val="en-GB"/>
        </w:rPr>
        <w:t>CitizenLab</w:t>
      </w:r>
      <w:proofErr w:type="spellEnd"/>
      <w:r w:rsidRPr="008C2659">
        <w:rPr>
          <w:lang w:val="en-GB"/>
        </w:rPr>
        <w:t xml:space="preserve"> </w:t>
      </w:r>
      <w:r w:rsidR="00636139">
        <w:rPr>
          <w:lang w:val="en-GB"/>
        </w:rPr>
        <w:t xml:space="preserve">interviewee </w:t>
      </w:r>
      <w:r w:rsidRPr="008C2659">
        <w:rPr>
          <w:lang w:val="en-GB"/>
        </w:rPr>
        <w:t>“a platform would be ideal with the technology to cross multiple datasets</w:t>
      </w:r>
      <w:r>
        <w:rPr>
          <w:lang w:val="en-GB"/>
        </w:rPr>
        <w:t xml:space="preserve">, </w:t>
      </w:r>
      <w:r w:rsidRPr="008C2659">
        <w:rPr>
          <w:lang w:val="en-GB"/>
        </w:rPr>
        <w:t>allowing to put together the demographic</w:t>
      </w:r>
      <w:r>
        <w:rPr>
          <w:lang w:val="en-GB"/>
        </w:rPr>
        <w:t xml:space="preserve"> data</w:t>
      </w:r>
      <w:r w:rsidRPr="008C2659">
        <w:rPr>
          <w:lang w:val="en-GB"/>
        </w:rPr>
        <w:t xml:space="preserve"> with social media data and th</w:t>
      </w:r>
      <w:r w:rsidR="00932600">
        <w:rPr>
          <w:lang w:val="en-GB"/>
        </w:rPr>
        <w:t>e platform’s data</w:t>
      </w:r>
      <w:r w:rsidR="00636139">
        <w:rPr>
          <w:lang w:val="en-GB"/>
        </w:rPr>
        <w:t>”</w:t>
      </w:r>
      <w:r w:rsidR="007B74F4">
        <w:rPr>
          <w:lang w:val="en-GB"/>
        </w:rPr>
        <w:t xml:space="preserve"> (G</w:t>
      </w:r>
      <w:r w:rsidR="00E264DF">
        <w:rPr>
          <w:lang w:val="en-GB"/>
        </w:rPr>
        <w:t>18</w:t>
      </w:r>
      <w:r w:rsidR="00932600">
        <w:rPr>
          <w:lang w:val="en-GB"/>
        </w:rPr>
        <w:t>)</w:t>
      </w:r>
      <w:r w:rsidRPr="008C2659">
        <w:rPr>
          <w:lang w:val="en-GB"/>
        </w:rPr>
        <w:t xml:space="preserve">. </w:t>
      </w:r>
      <w:r w:rsidR="00C43D16">
        <w:rPr>
          <w:lang w:val="en-GB"/>
        </w:rPr>
        <w:t xml:space="preserve">The automatic inclusion of social media data </w:t>
      </w:r>
      <w:r>
        <w:rPr>
          <w:lang w:val="en-GB"/>
        </w:rPr>
        <w:t>might result in many low-quality idea</w:t>
      </w:r>
      <w:r w:rsidR="00636139">
        <w:rPr>
          <w:lang w:val="en-GB"/>
        </w:rPr>
        <w:t>s</w:t>
      </w:r>
      <w:r w:rsidR="00C43D16">
        <w:rPr>
          <w:lang w:val="en-GB"/>
        </w:rPr>
        <w:t xml:space="preserve"> (e.g. social media data with relevant k</w:t>
      </w:r>
      <w:r w:rsidR="00F15375">
        <w:rPr>
          <w:lang w:val="en-GB"/>
        </w:rPr>
        <w:t>eywords but not constructive).</w:t>
      </w:r>
      <w:r>
        <w:rPr>
          <w:lang w:val="en-GB"/>
        </w:rPr>
        <w:t xml:space="preserve"> </w:t>
      </w:r>
    </w:p>
    <w:p w14:paraId="6D2583DC" w14:textId="6B37AB15" w:rsidR="006975F1" w:rsidRDefault="006975F1" w:rsidP="00FB6A1D">
      <w:pPr>
        <w:pStyle w:val="Heading3"/>
        <w:numPr>
          <w:ilvl w:val="2"/>
          <w:numId w:val="46"/>
        </w:numPr>
        <w:spacing w:before="120" w:after="120" w:line="240" w:lineRule="auto"/>
        <w:jc w:val="both"/>
        <w:rPr>
          <w:lang w:val="en-GB"/>
        </w:rPr>
      </w:pPr>
      <w:bookmarkStart w:id="103" w:name="_Toc39825623"/>
      <w:r>
        <w:rPr>
          <w:lang w:val="en-GB"/>
        </w:rPr>
        <w:t>Public Servant-Side Framework</w:t>
      </w:r>
      <w:bookmarkEnd w:id="103"/>
    </w:p>
    <w:p w14:paraId="4A955A23" w14:textId="4DB836B0" w:rsidR="007D256F" w:rsidRPr="007D256F" w:rsidRDefault="007D256F" w:rsidP="00A24529">
      <w:pPr>
        <w:pStyle w:val="Heading4"/>
        <w:numPr>
          <w:ilvl w:val="3"/>
          <w:numId w:val="46"/>
        </w:numPr>
        <w:spacing w:line="240" w:lineRule="auto"/>
        <w:jc w:val="both"/>
        <w:rPr>
          <w:lang w:val="en-GB"/>
        </w:rPr>
      </w:pPr>
      <w:r>
        <w:rPr>
          <w:lang w:val="en-GB"/>
        </w:rPr>
        <w:t>Platform Use</w:t>
      </w:r>
    </w:p>
    <w:p w14:paraId="032BCC63" w14:textId="2663A687" w:rsidR="006975F1" w:rsidRDefault="006975F1" w:rsidP="00A24529">
      <w:pPr>
        <w:spacing w:before="120" w:line="240" w:lineRule="auto"/>
        <w:jc w:val="both"/>
        <w:rPr>
          <w:lang w:val="en-GB"/>
        </w:rPr>
      </w:pPr>
      <w:r w:rsidRPr="00D92BDC">
        <w:rPr>
          <w:i/>
          <w:iCs/>
          <w:szCs w:val="20"/>
          <w:lang w:val="en-GB"/>
        </w:rPr>
        <w:t>Presence of moderator</w:t>
      </w:r>
      <w:r w:rsidR="007D256F">
        <w:rPr>
          <w:i/>
          <w:iCs/>
          <w:sz w:val="20"/>
          <w:szCs w:val="20"/>
          <w:lang w:val="en-GB"/>
        </w:rPr>
        <w:t xml:space="preserve">: </w:t>
      </w:r>
      <w:r>
        <w:rPr>
          <w:lang w:val="en-GB"/>
        </w:rPr>
        <w:t>T</w:t>
      </w:r>
      <w:r w:rsidR="00761E2B">
        <w:rPr>
          <w:lang w:val="en-GB"/>
        </w:rPr>
        <w:t>he platform should have t</w:t>
      </w:r>
      <w:r>
        <w:rPr>
          <w:lang w:val="en-GB"/>
        </w:rPr>
        <w:t xml:space="preserve">he presence of a moderator </w:t>
      </w:r>
      <w:r w:rsidR="00D92BDC">
        <w:rPr>
          <w:lang w:val="en-GB"/>
        </w:rPr>
        <w:t xml:space="preserve">to check </w:t>
      </w:r>
      <w:r w:rsidR="006D7268">
        <w:rPr>
          <w:lang w:val="en-GB"/>
        </w:rPr>
        <w:t xml:space="preserve">for </w:t>
      </w:r>
      <w:r w:rsidR="00D92BDC">
        <w:rPr>
          <w:lang w:val="en-GB"/>
        </w:rPr>
        <w:t>spam, discriminatory ide</w:t>
      </w:r>
      <w:r w:rsidR="007B74F4">
        <w:rPr>
          <w:lang w:val="en-GB"/>
        </w:rPr>
        <w:t>as or inappropriate behaviour (G</w:t>
      </w:r>
      <w:r w:rsidR="00E264DF">
        <w:rPr>
          <w:lang w:val="en-GB"/>
        </w:rPr>
        <w:t>19</w:t>
      </w:r>
      <w:r w:rsidR="00D92BDC">
        <w:rPr>
          <w:lang w:val="en-GB"/>
        </w:rPr>
        <w:t>)</w:t>
      </w:r>
      <w:r>
        <w:rPr>
          <w:lang w:val="en-GB"/>
        </w:rPr>
        <w:t xml:space="preserve">. </w:t>
      </w:r>
      <w:r w:rsidR="00D92BDC">
        <w:rPr>
          <w:lang w:val="en-GB"/>
        </w:rPr>
        <w:t>Investments should be made in the automation of moderation (e.g</w:t>
      </w:r>
      <w:r w:rsidR="007B74F4">
        <w:rPr>
          <w:lang w:val="en-GB"/>
        </w:rPr>
        <w:t>. automatic deletion of spam) (G</w:t>
      </w:r>
      <w:r w:rsidR="00E264DF">
        <w:rPr>
          <w:lang w:val="en-GB"/>
        </w:rPr>
        <w:t>20</w:t>
      </w:r>
      <w:r w:rsidR="00D92BDC">
        <w:rPr>
          <w:lang w:val="en-GB"/>
        </w:rPr>
        <w:t>). Furthermore, a report system should be implemented t</w:t>
      </w:r>
      <w:r w:rsidR="007B74F4">
        <w:rPr>
          <w:lang w:val="en-GB"/>
        </w:rPr>
        <w:t>o ban users from the platform (G</w:t>
      </w:r>
      <w:r w:rsidR="00E264DF">
        <w:rPr>
          <w:lang w:val="en-GB"/>
        </w:rPr>
        <w:t>21</w:t>
      </w:r>
      <w:r w:rsidR="00D92BDC">
        <w:rPr>
          <w:lang w:val="en-GB"/>
        </w:rPr>
        <w:t>)</w:t>
      </w:r>
      <w:r w:rsidR="00636139">
        <w:rPr>
          <w:lang w:val="en-GB"/>
        </w:rPr>
        <w:t>.</w:t>
      </w:r>
    </w:p>
    <w:p w14:paraId="6BEF1330" w14:textId="1130E115" w:rsidR="00D92BDC" w:rsidRPr="00732AE2" w:rsidRDefault="006975F1" w:rsidP="00D92BDC">
      <w:pPr>
        <w:spacing w:before="120" w:line="240" w:lineRule="auto"/>
        <w:jc w:val="both"/>
        <w:rPr>
          <w:rFonts w:cstheme="minorHAnsi"/>
          <w:lang w:val="en-GB"/>
        </w:rPr>
      </w:pPr>
      <w:r w:rsidRPr="00D92BDC">
        <w:rPr>
          <w:i/>
          <w:iCs/>
          <w:szCs w:val="20"/>
          <w:lang w:val="en-GB"/>
        </w:rPr>
        <w:t>Provide feedback to the participants</w:t>
      </w:r>
      <w:r w:rsidR="007D256F" w:rsidRPr="00D92BDC">
        <w:rPr>
          <w:i/>
          <w:iCs/>
          <w:szCs w:val="20"/>
          <w:lang w:val="en-GB"/>
        </w:rPr>
        <w:t xml:space="preserve">: </w:t>
      </w:r>
      <w:r w:rsidR="00761E2B">
        <w:rPr>
          <w:lang w:val="en-GB"/>
        </w:rPr>
        <w:t>The provision of</w:t>
      </w:r>
      <w:r w:rsidR="00D92BDC">
        <w:rPr>
          <w:lang w:val="en-GB"/>
        </w:rPr>
        <w:t xml:space="preserve"> (even a simple)</w:t>
      </w:r>
      <w:r w:rsidR="00636139">
        <w:rPr>
          <w:lang w:val="en-GB"/>
        </w:rPr>
        <w:t xml:space="preserve"> </w:t>
      </w:r>
      <w:r>
        <w:rPr>
          <w:lang w:val="en-GB"/>
        </w:rPr>
        <w:t>feedback message could create a better sense of inclusivity for participating citizens</w:t>
      </w:r>
      <w:r w:rsidR="007B74F4">
        <w:rPr>
          <w:lang w:val="en-GB"/>
        </w:rPr>
        <w:t xml:space="preserve"> (G</w:t>
      </w:r>
      <w:r w:rsidR="00E264DF">
        <w:rPr>
          <w:lang w:val="en-GB"/>
        </w:rPr>
        <w:t>22</w:t>
      </w:r>
      <w:r w:rsidR="00D92BDC">
        <w:rPr>
          <w:lang w:val="en-GB"/>
        </w:rPr>
        <w:t>)</w:t>
      </w:r>
      <w:r>
        <w:rPr>
          <w:lang w:val="en-GB"/>
        </w:rPr>
        <w:t xml:space="preserve">. </w:t>
      </w:r>
      <w:r w:rsidR="00D92BDC" w:rsidRPr="00732AE2">
        <w:rPr>
          <w:rFonts w:cstheme="minorHAnsi"/>
          <w:lang w:val="en-GB"/>
        </w:rPr>
        <w:t xml:space="preserve">If there are too </w:t>
      </w:r>
      <w:r w:rsidR="00761E2B">
        <w:rPr>
          <w:rFonts w:cstheme="minorHAnsi"/>
          <w:lang w:val="en-GB"/>
        </w:rPr>
        <w:t>many</w:t>
      </w:r>
      <w:r w:rsidR="00D92BDC" w:rsidRPr="00732AE2">
        <w:rPr>
          <w:rFonts w:cstheme="minorHAnsi"/>
          <w:lang w:val="en-GB"/>
        </w:rPr>
        <w:t xml:space="preserve"> citizens for individual messages, feedback </w:t>
      </w:r>
      <w:r w:rsidR="00D92BDC">
        <w:rPr>
          <w:rFonts w:cstheme="minorHAnsi"/>
          <w:lang w:val="en-GB"/>
        </w:rPr>
        <w:t xml:space="preserve">can be provided </w:t>
      </w:r>
      <w:r w:rsidR="00D92BDC" w:rsidRPr="00732AE2">
        <w:rPr>
          <w:rFonts w:cstheme="minorHAnsi"/>
          <w:lang w:val="en-GB"/>
        </w:rPr>
        <w:t>per categorized idea</w:t>
      </w:r>
      <w:r w:rsidR="007B74F4">
        <w:rPr>
          <w:rFonts w:cstheme="minorHAnsi"/>
          <w:lang w:val="en-GB"/>
        </w:rPr>
        <w:t xml:space="preserve"> (G</w:t>
      </w:r>
      <w:r w:rsidR="00E264DF">
        <w:rPr>
          <w:rFonts w:cstheme="minorHAnsi"/>
          <w:lang w:val="en-GB"/>
        </w:rPr>
        <w:t>23</w:t>
      </w:r>
      <w:r w:rsidR="00D92BDC">
        <w:rPr>
          <w:rFonts w:cstheme="minorHAnsi"/>
          <w:lang w:val="en-GB"/>
        </w:rPr>
        <w:t>). An “idea status management system” can be implemented to give update</w:t>
      </w:r>
      <w:r w:rsidR="00761E2B">
        <w:rPr>
          <w:rFonts w:cstheme="minorHAnsi"/>
          <w:lang w:val="en-GB"/>
        </w:rPr>
        <w:t>s</w:t>
      </w:r>
      <w:r w:rsidR="00D92BDC">
        <w:rPr>
          <w:rFonts w:cstheme="minorHAnsi"/>
          <w:lang w:val="en-GB"/>
        </w:rPr>
        <w:t xml:space="preserve"> to </w:t>
      </w:r>
      <w:r w:rsidR="007B74F4">
        <w:rPr>
          <w:rFonts w:cstheme="minorHAnsi"/>
          <w:lang w:val="en-GB"/>
        </w:rPr>
        <w:t>citizens in a transparent way (G</w:t>
      </w:r>
      <w:r w:rsidR="00E264DF">
        <w:rPr>
          <w:rFonts w:cstheme="minorHAnsi"/>
          <w:lang w:val="en-GB"/>
        </w:rPr>
        <w:t>24</w:t>
      </w:r>
      <w:r w:rsidR="00D92BDC">
        <w:rPr>
          <w:rFonts w:cstheme="minorHAnsi"/>
          <w:lang w:val="en-GB"/>
        </w:rPr>
        <w:t xml:space="preserve">). </w:t>
      </w:r>
    </w:p>
    <w:p w14:paraId="23315503" w14:textId="30D393FA" w:rsidR="006975F1" w:rsidRDefault="006975F1" w:rsidP="00A24529">
      <w:pPr>
        <w:spacing w:before="120" w:line="240" w:lineRule="auto"/>
        <w:jc w:val="both"/>
        <w:rPr>
          <w:lang w:val="en-GB"/>
        </w:rPr>
      </w:pPr>
      <w:r w:rsidRPr="00D92BDC">
        <w:rPr>
          <w:i/>
          <w:iCs/>
          <w:szCs w:val="20"/>
          <w:lang w:val="en-GB"/>
        </w:rPr>
        <w:t>Incorporate social media data (manual)</w:t>
      </w:r>
      <w:r w:rsidR="007D256F" w:rsidRPr="00D92BDC">
        <w:rPr>
          <w:i/>
          <w:iCs/>
          <w:szCs w:val="20"/>
          <w:lang w:val="en-GB"/>
        </w:rPr>
        <w:t xml:space="preserve">: </w:t>
      </w:r>
      <w:r w:rsidR="00761E2B">
        <w:rPr>
          <w:lang w:val="en-GB"/>
        </w:rPr>
        <w:t>This characteristic focus</w:t>
      </w:r>
      <w:r>
        <w:rPr>
          <w:lang w:val="en-GB"/>
        </w:rPr>
        <w:t>es more on manual incorporation of social media data, so that every tweet, Facebook or I</w:t>
      </w:r>
      <w:r w:rsidR="00761E2B">
        <w:rPr>
          <w:lang w:val="en-GB"/>
        </w:rPr>
        <w:t>nstagram post with specific key</w:t>
      </w:r>
      <w:r>
        <w:rPr>
          <w:lang w:val="en-GB"/>
        </w:rPr>
        <w:t>words or hashtags is added</w:t>
      </w:r>
      <w:r w:rsidR="007B74F4">
        <w:rPr>
          <w:lang w:val="en-GB"/>
        </w:rPr>
        <w:t xml:space="preserve"> (G</w:t>
      </w:r>
      <w:r w:rsidR="00E264DF">
        <w:rPr>
          <w:lang w:val="en-GB"/>
        </w:rPr>
        <w:t>25</w:t>
      </w:r>
      <w:r w:rsidR="00D92BDC">
        <w:rPr>
          <w:lang w:val="en-GB"/>
        </w:rPr>
        <w:t>)</w:t>
      </w:r>
      <w:r>
        <w:rPr>
          <w:lang w:val="en-GB"/>
        </w:rPr>
        <w:t xml:space="preserve">. </w:t>
      </w:r>
      <w:r w:rsidR="00D92BDC">
        <w:rPr>
          <w:lang w:val="en-GB"/>
        </w:rPr>
        <w:t xml:space="preserve">As ideas from social media tend to be less constructive, filtering these ideas </w:t>
      </w:r>
      <w:r>
        <w:rPr>
          <w:lang w:val="en-GB"/>
        </w:rPr>
        <w:t>requires continuous monitoring and deciding whether to incorporate an informal idea or not</w:t>
      </w:r>
      <w:r w:rsidR="00D92BDC">
        <w:rPr>
          <w:lang w:val="en-GB"/>
        </w:rPr>
        <w:t xml:space="preserve"> </w:t>
      </w:r>
      <w:r w:rsidR="007B74F4">
        <w:rPr>
          <w:lang w:val="en-GB"/>
        </w:rPr>
        <w:t>(G</w:t>
      </w:r>
      <w:r w:rsidR="00E264DF">
        <w:rPr>
          <w:lang w:val="en-GB"/>
        </w:rPr>
        <w:t>26</w:t>
      </w:r>
      <w:r w:rsidR="00D92BDC">
        <w:rPr>
          <w:lang w:val="en-GB"/>
        </w:rPr>
        <w:t>)</w:t>
      </w:r>
      <w:r>
        <w:rPr>
          <w:lang w:val="en-GB"/>
        </w:rPr>
        <w:t xml:space="preserve">. </w:t>
      </w:r>
    </w:p>
    <w:p w14:paraId="36971A99" w14:textId="77777777" w:rsidR="006975F1" w:rsidRDefault="006975F1" w:rsidP="00A24529">
      <w:pPr>
        <w:pStyle w:val="Heading4"/>
        <w:numPr>
          <w:ilvl w:val="3"/>
          <w:numId w:val="46"/>
        </w:numPr>
        <w:spacing w:before="240" w:line="240" w:lineRule="auto"/>
        <w:jc w:val="both"/>
        <w:rPr>
          <w:lang w:val="en-GB"/>
        </w:rPr>
      </w:pPr>
      <w:r>
        <w:rPr>
          <w:lang w:val="en-GB"/>
        </w:rPr>
        <w:t>Other Characteristics</w:t>
      </w:r>
    </w:p>
    <w:p w14:paraId="170B9AF4" w14:textId="7695CAF3" w:rsidR="006975F1" w:rsidRDefault="006975F1" w:rsidP="00A24529">
      <w:pPr>
        <w:spacing w:before="120" w:line="240" w:lineRule="auto"/>
        <w:jc w:val="both"/>
        <w:rPr>
          <w:lang w:val="en-GB"/>
        </w:rPr>
      </w:pPr>
      <w:r w:rsidRPr="00D92BDC">
        <w:rPr>
          <w:i/>
          <w:iCs/>
          <w:szCs w:val="20"/>
          <w:lang w:val="en-GB"/>
        </w:rPr>
        <w:t>Accessibility through different ways</w:t>
      </w:r>
      <w:r w:rsidR="007D256F" w:rsidRPr="00D92BDC">
        <w:rPr>
          <w:i/>
          <w:iCs/>
          <w:szCs w:val="20"/>
          <w:lang w:val="en-GB"/>
        </w:rPr>
        <w:t xml:space="preserve">: </w:t>
      </w:r>
      <w:r w:rsidR="00761E2B">
        <w:rPr>
          <w:lang w:val="en-GB"/>
        </w:rPr>
        <w:t xml:space="preserve">In order to </w:t>
      </w:r>
      <w:r w:rsidR="00D92BDC">
        <w:rPr>
          <w:lang w:val="en-GB"/>
        </w:rPr>
        <w:t xml:space="preserve">allow </w:t>
      </w:r>
      <w:r>
        <w:rPr>
          <w:lang w:val="en-GB"/>
        </w:rPr>
        <w:t>citizens unable to afford IT infrastructure at home or older citizens</w:t>
      </w:r>
      <w:r w:rsidR="00E264DF">
        <w:rPr>
          <w:lang w:val="en-GB"/>
        </w:rPr>
        <w:t xml:space="preserve"> to participate</w:t>
      </w:r>
      <w:r w:rsidR="00E245B0">
        <w:rPr>
          <w:lang w:val="en-GB"/>
        </w:rPr>
        <w:t>, alternative ways of participation should be provided</w:t>
      </w:r>
      <w:r w:rsidR="00E264DF">
        <w:rPr>
          <w:lang w:val="en-GB"/>
        </w:rPr>
        <w:t xml:space="preserve">. </w:t>
      </w:r>
      <w:r w:rsidR="00761E2B">
        <w:rPr>
          <w:lang w:val="en-GB"/>
        </w:rPr>
        <w:t xml:space="preserve">The </w:t>
      </w:r>
      <w:r>
        <w:rPr>
          <w:lang w:val="en-GB"/>
        </w:rPr>
        <w:t xml:space="preserve">accessibility to the platform through multiple devices </w:t>
      </w:r>
      <w:r w:rsidR="00E245B0">
        <w:rPr>
          <w:lang w:val="en-GB"/>
        </w:rPr>
        <w:t xml:space="preserve">should be possible </w:t>
      </w:r>
      <w:r w:rsidR="007B74F4">
        <w:rPr>
          <w:lang w:val="en-GB"/>
        </w:rPr>
        <w:t>(G</w:t>
      </w:r>
      <w:r w:rsidR="00E264DF">
        <w:rPr>
          <w:lang w:val="en-GB"/>
        </w:rPr>
        <w:t>27</w:t>
      </w:r>
      <w:r w:rsidR="00D92BDC">
        <w:rPr>
          <w:lang w:val="en-GB"/>
        </w:rPr>
        <w:t>)</w:t>
      </w:r>
      <w:r w:rsidR="00E245B0">
        <w:rPr>
          <w:lang w:val="en-GB"/>
        </w:rPr>
        <w:t>, as well as multi-</w:t>
      </w:r>
      <w:proofErr w:type="spellStart"/>
      <w:r w:rsidR="00E245B0">
        <w:rPr>
          <w:lang w:val="en-GB"/>
        </w:rPr>
        <w:t>linguality</w:t>
      </w:r>
      <w:proofErr w:type="spellEnd"/>
      <w:r>
        <w:rPr>
          <w:lang w:val="en-GB"/>
        </w:rPr>
        <w:t>, so that non-native citizens or immigrants do not feel left out</w:t>
      </w:r>
      <w:r w:rsidR="007B74F4">
        <w:rPr>
          <w:lang w:val="en-GB"/>
        </w:rPr>
        <w:t xml:space="preserve"> (G</w:t>
      </w:r>
      <w:r w:rsidR="00E264DF">
        <w:rPr>
          <w:lang w:val="en-GB"/>
        </w:rPr>
        <w:t>28</w:t>
      </w:r>
      <w:r w:rsidR="00D92BDC">
        <w:rPr>
          <w:lang w:val="en-GB"/>
        </w:rPr>
        <w:t>)</w:t>
      </w:r>
      <w:r w:rsidR="00761E2B">
        <w:rPr>
          <w:lang w:val="en-GB"/>
        </w:rPr>
        <w:t>.</w:t>
      </w:r>
    </w:p>
    <w:p w14:paraId="5BE282CD" w14:textId="13A3A082" w:rsidR="006975F1" w:rsidRDefault="006975F1" w:rsidP="00A24529">
      <w:pPr>
        <w:spacing w:before="120" w:line="240" w:lineRule="auto"/>
        <w:jc w:val="both"/>
        <w:rPr>
          <w:lang w:val="en-GB"/>
        </w:rPr>
      </w:pPr>
      <w:r w:rsidRPr="00D92BDC">
        <w:rPr>
          <w:i/>
          <w:iCs/>
          <w:szCs w:val="20"/>
          <w:lang w:val="en-GB"/>
        </w:rPr>
        <w:t>Create a participation culture</w:t>
      </w:r>
      <w:r w:rsidR="007D256F" w:rsidRPr="00D92BDC">
        <w:rPr>
          <w:i/>
          <w:iCs/>
          <w:szCs w:val="20"/>
          <w:lang w:val="en-GB"/>
        </w:rPr>
        <w:t xml:space="preserve">: </w:t>
      </w:r>
      <w:r>
        <w:rPr>
          <w:lang w:val="en-GB"/>
        </w:rPr>
        <w:t xml:space="preserve">Our respondents reported a large amount of scepticism towards government usage, which indicates that local governments should do everything to show that they indeed use </w:t>
      </w:r>
      <w:r w:rsidR="00C51129">
        <w:rPr>
          <w:lang w:val="en-GB"/>
        </w:rPr>
        <w:t xml:space="preserve">the input from </w:t>
      </w:r>
      <w:r>
        <w:rPr>
          <w:lang w:val="en-GB"/>
        </w:rPr>
        <w:t>these platforms</w:t>
      </w:r>
      <w:r w:rsidR="007B74F4">
        <w:rPr>
          <w:lang w:val="en-GB"/>
        </w:rPr>
        <w:t xml:space="preserve"> (G</w:t>
      </w:r>
      <w:r w:rsidR="00E264DF">
        <w:rPr>
          <w:lang w:val="en-GB"/>
        </w:rPr>
        <w:t>29</w:t>
      </w:r>
      <w:r w:rsidR="00C51129">
        <w:rPr>
          <w:lang w:val="en-GB"/>
        </w:rPr>
        <w:t>)</w:t>
      </w:r>
      <w:r>
        <w:rPr>
          <w:lang w:val="en-GB"/>
        </w:rPr>
        <w:t xml:space="preserve">. </w:t>
      </w:r>
      <w:r w:rsidR="00C51129">
        <w:rPr>
          <w:lang w:val="en-GB"/>
        </w:rPr>
        <w:t xml:space="preserve">Furthermore, citizens should be kept interested </w:t>
      </w:r>
      <w:r w:rsidR="00C51129">
        <w:rPr>
          <w:lang w:val="en-GB"/>
        </w:rPr>
        <w:lastRenderedPageBreak/>
        <w:t xml:space="preserve">about the participation platform (e.g. by organizing conferences, by showing the output of the participation process in </w:t>
      </w:r>
      <w:r w:rsidR="007B74F4">
        <w:rPr>
          <w:lang w:val="en-GB"/>
        </w:rPr>
        <w:t>a clear and visual way, etc.) (G</w:t>
      </w:r>
      <w:r w:rsidR="00E264DF">
        <w:rPr>
          <w:lang w:val="en-GB"/>
        </w:rPr>
        <w:t>30</w:t>
      </w:r>
      <w:r w:rsidR="00C51129">
        <w:rPr>
          <w:lang w:val="en-GB"/>
        </w:rPr>
        <w:t xml:space="preserve">). </w:t>
      </w:r>
    </w:p>
    <w:p w14:paraId="6AB71DC4" w14:textId="3B0497B4" w:rsidR="006975F1" w:rsidRPr="00A24529" w:rsidRDefault="006975F1" w:rsidP="00A24529">
      <w:pPr>
        <w:spacing w:before="120" w:line="240" w:lineRule="auto"/>
        <w:jc w:val="both"/>
        <w:rPr>
          <w:i/>
          <w:iCs/>
          <w:sz w:val="20"/>
          <w:szCs w:val="20"/>
          <w:lang w:val="en-GB"/>
        </w:rPr>
      </w:pPr>
      <w:r w:rsidRPr="00D92BDC">
        <w:rPr>
          <w:i/>
          <w:iCs/>
          <w:szCs w:val="20"/>
          <w:lang w:val="en-GB"/>
        </w:rPr>
        <w:t>Invest in awareness</w:t>
      </w:r>
      <w:r w:rsidR="007D256F" w:rsidRPr="00D92BDC">
        <w:rPr>
          <w:i/>
          <w:iCs/>
          <w:szCs w:val="20"/>
          <w:lang w:val="en-GB"/>
        </w:rPr>
        <w:t xml:space="preserve">: </w:t>
      </w:r>
      <w:r w:rsidR="00761E2B" w:rsidRPr="00761E2B">
        <w:rPr>
          <w:iCs/>
          <w:szCs w:val="20"/>
          <w:lang w:val="en-GB"/>
        </w:rPr>
        <w:t>P</w:t>
      </w:r>
      <w:r>
        <w:rPr>
          <w:lang w:val="en-GB"/>
        </w:rPr>
        <w:t>ublic servants should mention their local platforms in newsle</w:t>
      </w:r>
      <w:r w:rsidR="00761E2B">
        <w:rPr>
          <w:lang w:val="en-GB"/>
        </w:rPr>
        <w:t xml:space="preserve">tters, billboards, </w:t>
      </w:r>
      <w:r>
        <w:rPr>
          <w:lang w:val="en-GB"/>
        </w:rPr>
        <w:t>and their websites, to reach a</w:t>
      </w:r>
      <w:r w:rsidR="00636139">
        <w:rPr>
          <w:lang w:val="en-GB"/>
        </w:rPr>
        <w:t xml:space="preserve">n </w:t>
      </w:r>
      <w:r>
        <w:rPr>
          <w:lang w:val="en-GB"/>
        </w:rPr>
        <w:t>audience as</w:t>
      </w:r>
      <w:r w:rsidR="00636139">
        <w:rPr>
          <w:lang w:val="en-GB"/>
        </w:rPr>
        <w:t xml:space="preserve"> large as</w:t>
      </w:r>
      <w:r>
        <w:rPr>
          <w:lang w:val="en-GB"/>
        </w:rPr>
        <w:t xml:space="preserve"> possible</w:t>
      </w:r>
      <w:r w:rsidR="00C51129">
        <w:rPr>
          <w:lang w:val="en-GB"/>
        </w:rPr>
        <w:t xml:space="preserve"> </w:t>
      </w:r>
      <w:r w:rsidR="007B74F4">
        <w:rPr>
          <w:lang w:val="en-GB"/>
        </w:rPr>
        <w:t>(G</w:t>
      </w:r>
      <w:r w:rsidR="00E264DF">
        <w:rPr>
          <w:lang w:val="en-GB"/>
        </w:rPr>
        <w:t>31</w:t>
      </w:r>
      <w:r w:rsidR="00C51129">
        <w:rPr>
          <w:lang w:val="en-GB"/>
        </w:rPr>
        <w:t>)</w:t>
      </w:r>
      <w:r>
        <w:rPr>
          <w:lang w:val="en-GB"/>
        </w:rPr>
        <w:t>.</w:t>
      </w:r>
      <w:r w:rsidR="00C51129">
        <w:rPr>
          <w:lang w:val="en-GB"/>
        </w:rPr>
        <w:t xml:space="preserve"> In a complementary manner, advertising (through social media or traditional mail) should be </w:t>
      </w:r>
      <w:r w:rsidR="00636139">
        <w:rPr>
          <w:lang w:val="en-GB"/>
        </w:rPr>
        <w:t xml:space="preserve">targeted </w:t>
      </w:r>
      <w:r w:rsidR="00C51129">
        <w:rPr>
          <w:lang w:val="en-GB"/>
        </w:rPr>
        <w:t xml:space="preserve">to less </w:t>
      </w:r>
      <w:r w:rsidR="00761E2B">
        <w:rPr>
          <w:lang w:val="en-GB"/>
        </w:rPr>
        <w:t>represented</w:t>
      </w:r>
      <w:r w:rsidR="007B74F4">
        <w:rPr>
          <w:lang w:val="en-GB"/>
        </w:rPr>
        <w:t xml:space="preserve"> parts of the population (G</w:t>
      </w:r>
      <w:r w:rsidR="00E264DF">
        <w:rPr>
          <w:lang w:val="en-GB"/>
        </w:rPr>
        <w:t>32</w:t>
      </w:r>
      <w:r w:rsidR="00C51129">
        <w:rPr>
          <w:lang w:val="en-GB"/>
        </w:rPr>
        <w:t xml:space="preserve">). </w:t>
      </w:r>
    </w:p>
    <w:p w14:paraId="4871DBE5" w14:textId="238BB350" w:rsidR="00C51129" w:rsidRPr="00C51129" w:rsidRDefault="006975F1" w:rsidP="00C51129">
      <w:pPr>
        <w:spacing w:before="120" w:line="240" w:lineRule="auto"/>
        <w:jc w:val="both"/>
        <w:rPr>
          <w:rFonts w:cstheme="minorHAnsi"/>
          <w:lang w:val="en-GB"/>
        </w:rPr>
      </w:pPr>
      <w:r w:rsidRPr="00D92BDC">
        <w:rPr>
          <w:i/>
          <w:iCs/>
          <w:szCs w:val="20"/>
          <w:lang w:val="en-GB"/>
        </w:rPr>
        <w:t>Participation as means, decisions as goal</w:t>
      </w:r>
      <w:r w:rsidR="007D256F" w:rsidRPr="00D92BDC">
        <w:rPr>
          <w:i/>
          <w:iCs/>
          <w:szCs w:val="20"/>
          <w:lang w:val="en-GB"/>
        </w:rPr>
        <w:t xml:space="preserve">: </w:t>
      </w:r>
      <w:r w:rsidR="00C51129">
        <w:rPr>
          <w:lang w:val="en-GB"/>
        </w:rPr>
        <w:t>C</w:t>
      </w:r>
      <w:r>
        <w:rPr>
          <w:lang w:val="en-GB"/>
        </w:rPr>
        <w:t xml:space="preserve">ities need to </w:t>
      </w:r>
      <w:r w:rsidR="00761E2B">
        <w:rPr>
          <w:lang w:val="en-GB"/>
        </w:rPr>
        <w:t>process</w:t>
      </w:r>
      <w:r>
        <w:rPr>
          <w:lang w:val="en-GB"/>
        </w:rPr>
        <w:t xml:space="preserve"> the ideas of the platform, and not just try to get as many respondents as possible</w:t>
      </w:r>
      <w:r w:rsidR="00E264DF">
        <w:rPr>
          <w:lang w:val="en-GB"/>
        </w:rPr>
        <w:t xml:space="preserve">. </w:t>
      </w:r>
      <w:r w:rsidR="00C43D16">
        <w:rPr>
          <w:lang w:val="en-GB"/>
        </w:rPr>
        <w:t>I</w:t>
      </w:r>
      <w:r>
        <w:rPr>
          <w:lang w:val="en-GB"/>
        </w:rPr>
        <w:t>dea</w:t>
      </w:r>
      <w:r w:rsidR="00C43D16">
        <w:rPr>
          <w:lang w:val="en-GB"/>
        </w:rPr>
        <w:t>s should be used to enrich the policy-making process at different steps (policy formulation, alternatives development, implementation or evaluation)</w:t>
      </w:r>
      <w:r>
        <w:rPr>
          <w:lang w:val="en-GB"/>
        </w:rPr>
        <w:t xml:space="preserve"> </w:t>
      </w:r>
      <w:r w:rsidR="007B74F4">
        <w:rPr>
          <w:lang w:val="en-GB"/>
        </w:rPr>
        <w:t>(G</w:t>
      </w:r>
      <w:r w:rsidR="00E264DF">
        <w:rPr>
          <w:lang w:val="en-GB"/>
        </w:rPr>
        <w:t>33</w:t>
      </w:r>
      <w:r w:rsidR="00C43D16">
        <w:rPr>
          <w:lang w:val="en-GB"/>
        </w:rPr>
        <w:t>).</w:t>
      </w:r>
    </w:p>
    <w:p w14:paraId="5DF9DDE7" w14:textId="44E3B529" w:rsidR="008D6F8A" w:rsidRPr="00514587" w:rsidRDefault="000648B8" w:rsidP="000572E5">
      <w:pPr>
        <w:pStyle w:val="Heading2"/>
        <w:numPr>
          <w:ilvl w:val="1"/>
          <w:numId w:val="46"/>
        </w:numPr>
        <w:spacing w:line="240" w:lineRule="auto"/>
        <w:ind w:left="714" w:hanging="357"/>
      </w:pPr>
      <w:r>
        <w:t xml:space="preserve">Validation of the Framework: Leuven </w:t>
      </w:r>
    </w:p>
    <w:p w14:paraId="3D3EC9D0" w14:textId="3590ECC6" w:rsidR="008D6F8A" w:rsidRDefault="006975F1" w:rsidP="00A24529">
      <w:pPr>
        <w:spacing w:line="240" w:lineRule="auto"/>
        <w:jc w:val="both"/>
        <w:rPr>
          <w:lang w:val="en-GB"/>
        </w:rPr>
      </w:pPr>
      <w:r>
        <w:rPr>
          <w:lang w:val="en-GB"/>
        </w:rPr>
        <w:t xml:space="preserve">To </w:t>
      </w:r>
      <w:r w:rsidR="006E3FD4">
        <w:rPr>
          <w:lang w:val="en-GB"/>
        </w:rPr>
        <w:t xml:space="preserve">validate our framework, we </w:t>
      </w:r>
      <w:r w:rsidR="00015108">
        <w:rPr>
          <w:lang w:val="en-GB"/>
        </w:rPr>
        <w:t xml:space="preserve">apply it to </w:t>
      </w:r>
      <w:r w:rsidR="006E3FD4">
        <w:rPr>
          <w:lang w:val="en-GB"/>
        </w:rPr>
        <w:t>the</w:t>
      </w:r>
      <w:r w:rsidR="00761E2B">
        <w:rPr>
          <w:lang w:val="en-GB"/>
        </w:rPr>
        <w:t xml:space="preserve"> </w:t>
      </w:r>
      <w:proofErr w:type="spellStart"/>
      <w:r w:rsidR="00761E2B">
        <w:rPr>
          <w:lang w:val="en-GB"/>
        </w:rPr>
        <w:t>LeuvenMaaktHetMee</w:t>
      </w:r>
      <w:proofErr w:type="spellEnd"/>
      <w:r w:rsidR="00761E2B">
        <w:rPr>
          <w:lang w:val="en-GB"/>
        </w:rPr>
        <w:t xml:space="preserve"> participation platform</w:t>
      </w:r>
      <w:r w:rsidR="008D6F8A">
        <w:rPr>
          <w:lang w:val="en-GB"/>
        </w:rPr>
        <w:t xml:space="preserve"> by interviewing three relevant stakeholders. From these interviews, </w:t>
      </w:r>
      <w:r w:rsidR="000C3736">
        <w:rPr>
          <w:lang w:val="en-GB"/>
        </w:rPr>
        <w:t>two</w:t>
      </w:r>
      <w:r w:rsidR="008D6F8A">
        <w:rPr>
          <w:lang w:val="en-GB"/>
        </w:rPr>
        <w:t xml:space="preserve"> main uses of the framework have been highlighted </w:t>
      </w:r>
      <w:r w:rsidR="000C3736">
        <w:rPr>
          <w:lang w:val="en-GB"/>
        </w:rPr>
        <w:t xml:space="preserve">as relevant </w:t>
      </w:r>
      <w:r w:rsidR="008D6F8A">
        <w:rPr>
          <w:lang w:val="en-GB"/>
        </w:rPr>
        <w:t>by the respondents:</w:t>
      </w:r>
    </w:p>
    <w:p w14:paraId="28EFF701" w14:textId="499D3A3D" w:rsidR="008D6F8A" w:rsidRDefault="008D6F8A" w:rsidP="000572E5">
      <w:pPr>
        <w:pStyle w:val="ListParagraph"/>
        <w:numPr>
          <w:ilvl w:val="0"/>
          <w:numId w:val="51"/>
        </w:numPr>
        <w:spacing w:line="240" w:lineRule="auto"/>
        <w:jc w:val="both"/>
        <w:rPr>
          <w:lang w:val="en-GB"/>
        </w:rPr>
      </w:pPr>
      <w:r>
        <w:rPr>
          <w:lang w:val="en-GB"/>
        </w:rPr>
        <w:t>Ex-Ante use: before investing in a participation platform, public servants can use</w:t>
      </w:r>
      <w:r w:rsidR="000C3736">
        <w:rPr>
          <w:lang w:val="en-GB"/>
        </w:rPr>
        <w:t xml:space="preserve"> our framework as check-list and governance tool to help develop </w:t>
      </w:r>
      <w:r>
        <w:rPr>
          <w:lang w:val="en-GB"/>
        </w:rPr>
        <w:t>their strategy</w:t>
      </w:r>
      <w:r w:rsidR="000C3736">
        <w:rPr>
          <w:lang w:val="en-GB"/>
        </w:rPr>
        <w:t>. It enables them to be aware about the implications of using such platforms effectively. For instance, the investment in participation culture is an element respondents found relevant to have clearly mentioned in the framework.</w:t>
      </w:r>
      <w:r>
        <w:rPr>
          <w:lang w:val="en-GB"/>
        </w:rPr>
        <w:t xml:space="preserve"> Furthermore, developers can use it as check-list to guide the platform design. </w:t>
      </w:r>
    </w:p>
    <w:p w14:paraId="035492C9" w14:textId="32F05D0C" w:rsidR="008D6F8A" w:rsidRPr="008D6F8A" w:rsidRDefault="008D6F8A" w:rsidP="000572E5">
      <w:pPr>
        <w:pStyle w:val="ListParagraph"/>
        <w:numPr>
          <w:ilvl w:val="0"/>
          <w:numId w:val="51"/>
        </w:numPr>
        <w:spacing w:line="240" w:lineRule="auto"/>
        <w:jc w:val="both"/>
        <w:rPr>
          <w:lang w:val="en-GB"/>
        </w:rPr>
      </w:pPr>
      <w:r>
        <w:rPr>
          <w:lang w:val="en-GB"/>
        </w:rPr>
        <w:t>Ex-Post use: after investing in a participation platform, diverse stakeholders can use our framework to evaluate the efficacy of the platform and improve it. Furthermore, it can also be used to compare the features of several platforms on the market. This comparison can be performed by public servants wanting to evaluate in which platform to invest</w:t>
      </w:r>
      <w:r w:rsidR="000C3736">
        <w:rPr>
          <w:lang w:val="en-GB"/>
        </w:rPr>
        <w:t xml:space="preserve"> in a public procurement process</w:t>
      </w:r>
      <w:r>
        <w:rPr>
          <w:lang w:val="en-GB"/>
        </w:rPr>
        <w:t xml:space="preserve">, or by developers wanting to perform a market study. </w:t>
      </w:r>
    </w:p>
    <w:p w14:paraId="00BE88C9" w14:textId="1A054049" w:rsidR="006975F1" w:rsidRPr="007D256F" w:rsidRDefault="008D6F8A" w:rsidP="00A24529">
      <w:pPr>
        <w:spacing w:line="240" w:lineRule="auto"/>
        <w:jc w:val="both"/>
        <w:rPr>
          <w:rFonts w:eastAsiaTheme="majorEastAsia" w:cstheme="majorBidi"/>
          <w:b/>
          <w:bCs/>
          <w:lang w:val="en-GB"/>
        </w:rPr>
      </w:pPr>
      <w:r>
        <w:rPr>
          <w:lang w:val="en-GB"/>
        </w:rPr>
        <w:t>To illustrate the ex-post use of the framework, w</w:t>
      </w:r>
      <w:r w:rsidR="006975F1">
        <w:rPr>
          <w:lang w:val="en-GB"/>
        </w:rPr>
        <w:t xml:space="preserve">e rate this platform based on the </w:t>
      </w:r>
      <w:r w:rsidR="007B74F4">
        <w:rPr>
          <w:lang w:val="en-GB"/>
        </w:rPr>
        <w:t xml:space="preserve">guidelines, used as checklist or </w:t>
      </w:r>
      <w:r w:rsidR="001F12A6">
        <w:rPr>
          <w:lang w:val="en-GB"/>
        </w:rPr>
        <w:t>c</w:t>
      </w:r>
      <w:r w:rsidR="00015108">
        <w:rPr>
          <w:lang w:val="en-GB"/>
        </w:rPr>
        <w:t>riteria</w:t>
      </w:r>
      <w:r w:rsidR="007B74F4">
        <w:rPr>
          <w:lang w:val="en-GB"/>
        </w:rPr>
        <w:t>,</w:t>
      </w:r>
      <w:r w:rsidR="006975F1">
        <w:rPr>
          <w:lang w:val="en-GB"/>
        </w:rPr>
        <w:t xml:space="preserve"> </w:t>
      </w:r>
      <w:r w:rsidR="007D256F">
        <w:rPr>
          <w:lang w:val="en-GB"/>
        </w:rPr>
        <w:t xml:space="preserve">from the framework. </w:t>
      </w:r>
      <w:r w:rsidR="007B74F4">
        <w:rPr>
          <w:lang w:val="en-GB"/>
        </w:rPr>
        <w:t>Each guideline</w:t>
      </w:r>
      <w:r w:rsidR="006975F1">
        <w:rPr>
          <w:lang w:val="en-GB"/>
        </w:rPr>
        <w:t xml:space="preserve"> will be scored, based upon the number of concrete solutions implemented by the platform.  </w:t>
      </w:r>
      <w:r w:rsidR="00761E2B">
        <w:rPr>
          <w:lang w:val="en-GB"/>
        </w:rPr>
        <w:t xml:space="preserve">The </w:t>
      </w:r>
      <w:r w:rsidR="006975F1">
        <w:rPr>
          <w:lang w:val="en-GB"/>
        </w:rPr>
        <w:t xml:space="preserve">total score represents the number of </w:t>
      </w:r>
      <w:r w:rsidR="007B74F4">
        <w:rPr>
          <w:lang w:val="en-GB"/>
        </w:rPr>
        <w:t>guidelines</w:t>
      </w:r>
      <w:r w:rsidR="006975F1">
        <w:rPr>
          <w:lang w:val="en-GB"/>
        </w:rPr>
        <w:t xml:space="preserve"> implemented by this platform. A score of “0” indicates that this criterion has simply not been considered </w:t>
      </w:r>
      <w:r w:rsidR="00761E2B">
        <w:rPr>
          <w:lang w:val="en-GB"/>
        </w:rPr>
        <w:t>or implemented by this platform</w:t>
      </w:r>
      <w:r w:rsidR="006975F1">
        <w:rPr>
          <w:lang w:val="en-GB"/>
        </w:rPr>
        <w:t xml:space="preserve">. </w:t>
      </w:r>
      <w:r w:rsidR="005566F1">
        <w:rPr>
          <w:lang w:val="en-GB"/>
        </w:rPr>
        <w:t xml:space="preserve">A score of “0,5” refers to a partial implementation. </w:t>
      </w:r>
      <w:r w:rsidR="006975F1">
        <w:rPr>
          <w:lang w:val="en-GB"/>
        </w:rPr>
        <w:t xml:space="preserve">A score of “1” tells us that this platform has fully implemented the specific criterion (all concrete solutions) and is now benefitting from all its advantages and the effect on citizen participation. </w:t>
      </w:r>
      <w:r w:rsidR="00A24529">
        <w:rPr>
          <w:lang w:val="en-GB"/>
        </w:rPr>
        <w:t xml:space="preserve">The full evaluation using the framework can be found in Appendix 1. The main insights from the evaluation can be found below. </w:t>
      </w:r>
    </w:p>
    <w:p w14:paraId="6170F2EF" w14:textId="491EC519" w:rsidR="006975F1" w:rsidRPr="00927E5D" w:rsidRDefault="006975F1" w:rsidP="00A24529">
      <w:pPr>
        <w:spacing w:line="240" w:lineRule="auto"/>
        <w:jc w:val="both"/>
        <w:rPr>
          <w:lang w:val="en-GB"/>
        </w:rPr>
      </w:pPr>
      <w:r w:rsidRPr="00A12C90">
        <w:rPr>
          <w:b/>
          <w:lang w:val="en-GB"/>
        </w:rPr>
        <w:t>Front-End characteristics</w:t>
      </w:r>
      <w:r w:rsidR="006E3FD4">
        <w:rPr>
          <w:lang w:val="en-GB"/>
        </w:rPr>
        <w:t xml:space="preserve">: </w:t>
      </w:r>
      <w:r w:rsidR="001F12A6">
        <w:rPr>
          <w:lang w:val="en-GB"/>
        </w:rPr>
        <w:t xml:space="preserve">Within the </w:t>
      </w:r>
      <w:proofErr w:type="spellStart"/>
      <w:r>
        <w:rPr>
          <w:lang w:val="en-GB"/>
        </w:rPr>
        <w:t>CitizenLab</w:t>
      </w:r>
      <w:proofErr w:type="spellEnd"/>
      <w:r>
        <w:rPr>
          <w:lang w:val="en-GB"/>
        </w:rPr>
        <w:t xml:space="preserve"> platform</w:t>
      </w:r>
      <w:r w:rsidR="001F12A6">
        <w:rPr>
          <w:lang w:val="en-GB"/>
        </w:rPr>
        <w:t>,</w:t>
      </w:r>
      <w:r>
        <w:rPr>
          <w:lang w:val="en-GB"/>
        </w:rPr>
        <w:t xml:space="preserve"> the possibility </w:t>
      </w:r>
      <w:r w:rsidR="001F12A6">
        <w:rPr>
          <w:lang w:val="en-GB"/>
        </w:rPr>
        <w:t xml:space="preserve">for users </w:t>
      </w:r>
      <w:r>
        <w:rPr>
          <w:lang w:val="en-GB"/>
        </w:rPr>
        <w:t>to write feedback themselves</w:t>
      </w:r>
      <w:r w:rsidR="001F12A6">
        <w:rPr>
          <w:lang w:val="en-GB"/>
        </w:rPr>
        <w:t xml:space="preserve"> does exist;</w:t>
      </w:r>
      <w:r>
        <w:rPr>
          <w:lang w:val="en-GB"/>
        </w:rPr>
        <w:t xml:space="preserve"> however</w:t>
      </w:r>
      <w:r w:rsidR="00E245B0">
        <w:rPr>
          <w:lang w:val="en-GB"/>
        </w:rPr>
        <w:t>,</w:t>
      </w:r>
      <w:r>
        <w:rPr>
          <w:lang w:val="en-GB"/>
        </w:rPr>
        <w:t xml:space="preserve"> without concrete templates, which was identified as a shortcoming by the public servants. The developer was nonetheless able to create a very high amount of user friendliness for citizens</w:t>
      </w:r>
      <w:r w:rsidR="00761E2B">
        <w:rPr>
          <w:lang w:val="en-GB"/>
        </w:rPr>
        <w:t xml:space="preserve"> through avoidance of jargon and intuitive navigation</w:t>
      </w:r>
      <w:r w:rsidRPr="00CE0AD6">
        <w:rPr>
          <w:lang w:val="en-GB"/>
        </w:rPr>
        <w:t xml:space="preserve">. We consider this as well </w:t>
      </w:r>
      <w:r w:rsidR="001F12A6">
        <w:rPr>
          <w:lang w:val="en-GB"/>
        </w:rPr>
        <w:t>as</w:t>
      </w:r>
      <w:r w:rsidR="001F12A6" w:rsidRPr="00CE0AD6">
        <w:rPr>
          <w:lang w:val="en-GB"/>
        </w:rPr>
        <w:t xml:space="preserve"> </w:t>
      </w:r>
      <w:r w:rsidRPr="00CE0AD6">
        <w:rPr>
          <w:lang w:val="en-GB"/>
        </w:rPr>
        <w:t xml:space="preserve">user friendliness for public servants, since confusion was always avoided, and a clear communication was ensured. The </w:t>
      </w:r>
      <w:r w:rsidR="00761E2B">
        <w:rPr>
          <w:lang w:val="en-GB"/>
        </w:rPr>
        <w:t xml:space="preserve">platform use criterion </w:t>
      </w:r>
      <w:r w:rsidRPr="00CE0AD6">
        <w:rPr>
          <w:lang w:val="en-GB"/>
        </w:rPr>
        <w:t xml:space="preserve">is satisfied as well, which indicates that </w:t>
      </w:r>
      <w:proofErr w:type="spellStart"/>
      <w:r w:rsidRPr="00CE0AD6">
        <w:rPr>
          <w:lang w:val="en-GB"/>
        </w:rPr>
        <w:t>CitizenLab</w:t>
      </w:r>
      <w:proofErr w:type="spellEnd"/>
      <w:r w:rsidRPr="00CE0AD6">
        <w:rPr>
          <w:lang w:val="en-GB"/>
        </w:rPr>
        <w:t xml:space="preserve"> ca</w:t>
      </w:r>
      <w:r w:rsidR="00761E2B">
        <w:rPr>
          <w:lang w:val="en-GB"/>
        </w:rPr>
        <w:t>res about their public servants</w:t>
      </w:r>
      <w:r w:rsidRPr="00CE0AD6">
        <w:rPr>
          <w:lang w:val="en-GB"/>
        </w:rPr>
        <w:t xml:space="preserve"> and tries to create as much value as</w:t>
      </w:r>
      <w:r>
        <w:rPr>
          <w:lang w:val="en-GB"/>
        </w:rPr>
        <w:t xml:space="preserve"> possible with their platforms.</w:t>
      </w:r>
    </w:p>
    <w:p w14:paraId="2850E4F5" w14:textId="14F84402" w:rsidR="006975F1" w:rsidRPr="00963BAC" w:rsidRDefault="006975F1" w:rsidP="00A24529">
      <w:pPr>
        <w:spacing w:line="240" w:lineRule="auto"/>
        <w:jc w:val="both"/>
        <w:rPr>
          <w:lang w:val="en-GB"/>
        </w:rPr>
      </w:pPr>
      <w:r w:rsidRPr="00A12C90">
        <w:rPr>
          <w:b/>
          <w:lang w:val="en-GB"/>
        </w:rPr>
        <w:t>Back-End characteristics</w:t>
      </w:r>
      <w:r w:rsidR="006E3FD4">
        <w:rPr>
          <w:lang w:val="en-GB"/>
        </w:rPr>
        <w:t xml:space="preserve">: </w:t>
      </w:r>
      <w:r>
        <w:rPr>
          <w:lang w:val="en-GB"/>
        </w:rPr>
        <w:t xml:space="preserve">Two back-end characteristics are fully satisfied by </w:t>
      </w:r>
      <w:proofErr w:type="spellStart"/>
      <w:r>
        <w:rPr>
          <w:lang w:val="en-GB"/>
        </w:rPr>
        <w:t>CitizenLab</w:t>
      </w:r>
      <w:proofErr w:type="spellEnd"/>
      <w:r>
        <w:rPr>
          <w:lang w:val="en-GB"/>
        </w:rPr>
        <w:t xml:space="preserve">, to which we cannot give any remarks: </w:t>
      </w:r>
      <w:r w:rsidR="001F12A6">
        <w:rPr>
          <w:lang w:val="en-GB"/>
        </w:rPr>
        <w:t>c</w:t>
      </w:r>
      <w:r>
        <w:rPr>
          <w:lang w:val="en-GB"/>
        </w:rPr>
        <w:t xml:space="preserve">onnection safety and variety of participation methods. However, the option of clustering of ideas is not yet implementable. We noticed that the </w:t>
      </w:r>
      <w:proofErr w:type="spellStart"/>
      <w:r>
        <w:rPr>
          <w:i/>
          <w:iCs/>
          <w:lang w:val="en-GB"/>
        </w:rPr>
        <w:t>LeuvenMaaktHetMee</w:t>
      </w:r>
      <w:proofErr w:type="spellEnd"/>
      <w:r>
        <w:rPr>
          <w:lang w:val="en-GB"/>
        </w:rPr>
        <w:t>-platform also struggled with processing the da</w:t>
      </w:r>
      <w:r w:rsidR="00015108">
        <w:rPr>
          <w:lang w:val="en-GB"/>
        </w:rPr>
        <w:t xml:space="preserve">ta and had to create </w:t>
      </w:r>
      <w:r w:rsidR="00761E2B">
        <w:rPr>
          <w:lang w:val="en-GB"/>
        </w:rPr>
        <w:t>its</w:t>
      </w:r>
      <w:r w:rsidR="00015108">
        <w:rPr>
          <w:lang w:val="en-GB"/>
        </w:rPr>
        <w:t xml:space="preserve"> own unstructured </w:t>
      </w:r>
      <w:r>
        <w:rPr>
          <w:lang w:val="en-GB"/>
        </w:rPr>
        <w:t>methods to keep an overview</w:t>
      </w:r>
      <w:r w:rsidR="00015108">
        <w:rPr>
          <w:lang w:val="en-GB"/>
        </w:rPr>
        <w:t xml:space="preserve"> (e.g. customized graphs)</w:t>
      </w:r>
      <w:r>
        <w:rPr>
          <w:lang w:val="en-GB"/>
        </w:rPr>
        <w:t xml:space="preserve">. Lastly, </w:t>
      </w:r>
      <w:r w:rsidR="00761E2B">
        <w:rPr>
          <w:lang w:val="en-GB"/>
        </w:rPr>
        <w:t xml:space="preserve">no other data </w:t>
      </w:r>
      <w:r>
        <w:rPr>
          <w:lang w:val="en-GB"/>
        </w:rPr>
        <w:t xml:space="preserve">is being </w:t>
      </w:r>
      <w:r w:rsidR="00761E2B">
        <w:rPr>
          <w:lang w:val="en-GB"/>
        </w:rPr>
        <w:t xml:space="preserve">automatically </w:t>
      </w:r>
      <w:r>
        <w:rPr>
          <w:lang w:val="en-GB"/>
        </w:rPr>
        <w:t xml:space="preserve">incorporated from other sources, such as demographic ones. This can be largely attributed to the technology not being able </w:t>
      </w:r>
      <w:r w:rsidR="00761E2B">
        <w:rPr>
          <w:lang w:val="en-GB"/>
        </w:rPr>
        <w:t>to automate this incorporation yet</w:t>
      </w:r>
      <w:r>
        <w:rPr>
          <w:lang w:val="en-GB"/>
        </w:rPr>
        <w:t>.</w:t>
      </w:r>
    </w:p>
    <w:p w14:paraId="514F6982" w14:textId="56C6BD4D" w:rsidR="006975F1" w:rsidRPr="00881E11" w:rsidRDefault="006975F1" w:rsidP="00A24529">
      <w:pPr>
        <w:spacing w:line="240" w:lineRule="auto"/>
        <w:jc w:val="both"/>
        <w:rPr>
          <w:lang w:val="en-GB"/>
        </w:rPr>
      </w:pPr>
      <w:r w:rsidRPr="00A12C90">
        <w:rPr>
          <w:b/>
          <w:lang w:val="en-GB"/>
        </w:rPr>
        <w:lastRenderedPageBreak/>
        <w:t>Platform Use characteristics</w:t>
      </w:r>
      <w:r w:rsidR="006E3FD4">
        <w:rPr>
          <w:lang w:val="en-GB"/>
        </w:rPr>
        <w:t xml:space="preserve">: </w:t>
      </w:r>
      <w:r>
        <w:rPr>
          <w:lang w:val="en-GB"/>
        </w:rPr>
        <w:t xml:space="preserve">The </w:t>
      </w:r>
      <w:proofErr w:type="spellStart"/>
      <w:r>
        <w:rPr>
          <w:i/>
          <w:iCs/>
          <w:lang w:val="en-GB"/>
        </w:rPr>
        <w:t>LeuvenMaaktHetMee</w:t>
      </w:r>
      <w:proofErr w:type="spellEnd"/>
      <w:r w:rsidRPr="000F7105">
        <w:rPr>
          <w:lang w:val="en-GB"/>
        </w:rPr>
        <w:t>-platform</w:t>
      </w:r>
      <w:r>
        <w:rPr>
          <w:i/>
          <w:iCs/>
          <w:lang w:val="en-GB"/>
        </w:rPr>
        <w:t xml:space="preserve"> </w:t>
      </w:r>
      <w:r>
        <w:rPr>
          <w:lang w:val="en-GB"/>
        </w:rPr>
        <w:t xml:space="preserve">currently has no moderator </w:t>
      </w:r>
      <w:r w:rsidR="00E245B0">
        <w:rPr>
          <w:lang w:val="en-GB"/>
        </w:rPr>
        <w:t>who</w:t>
      </w:r>
      <w:r>
        <w:rPr>
          <w:lang w:val="en-GB"/>
        </w:rPr>
        <w:t xml:space="preserve"> monitors every entered idea. However, during our interview, they mentioned that they </w:t>
      </w:r>
      <w:r w:rsidR="001F12A6">
        <w:rPr>
          <w:lang w:val="en-GB"/>
        </w:rPr>
        <w:t xml:space="preserve">oblige </w:t>
      </w:r>
      <w:r>
        <w:rPr>
          <w:lang w:val="en-GB"/>
        </w:rPr>
        <w:t>citizens to register on the platform with their full name and e-mail address in order to reduce spam. Leuven values the fe</w:t>
      </w:r>
      <w:r w:rsidR="00761E2B">
        <w:rPr>
          <w:lang w:val="en-GB"/>
        </w:rPr>
        <w:t>edback-system a lot and</w:t>
      </w:r>
      <w:r>
        <w:rPr>
          <w:lang w:val="en-GB"/>
        </w:rPr>
        <w:t xml:space="preserve"> provide</w:t>
      </w:r>
      <w:r w:rsidR="00E245B0">
        <w:rPr>
          <w:lang w:val="en-GB"/>
        </w:rPr>
        <w:t>s</w:t>
      </w:r>
      <w:r>
        <w:rPr>
          <w:lang w:val="en-GB"/>
        </w:rPr>
        <w:t xml:space="preserve"> very concrete feedback to </w:t>
      </w:r>
      <w:r w:rsidR="00E245B0">
        <w:rPr>
          <w:lang w:val="en-GB"/>
        </w:rPr>
        <w:t>its</w:t>
      </w:r>
      <w:r>
        <w:rPr>
          <w:lang w:val="en-GB"/>
        </w:rPr>
        <w:t xml:space="preserve"> citizens. Nonetheless, </w:t>
      </w:r>
      <w:r w:rsidR="00E245B0">
        <w:rPr>
          <w:lang w:val="en-GB"/>
        </w:rPr>
        <w:t>the Leuven public servants</w:t>
      </w:r>
      <w:r>
        <w:rPr>
          <w:lang w:val="en-GB"/>
        </w:rPr>
        <w:t xml:space="preserve"> acknowledge a shortcoming of not being able to personalize their feedbacks. Leuven continuously monitors the ideas posted on social media and incorporates them on the platform. However, no automation of social media ideas is implemented.</w:t>
      </w:r>
    </w:p>
    <w:p w14:paraId="11A98B95" w14:textId="6C83EC49" w:rsidR="006975F1" w:rsidRDefault="006975F1" w:rsidP="00A24529">
      <w:pPr>
        <w:spacing w:line="240" w:lineRule="auto"/>
        <w:jc w:val="both"/>
        <w:rPr>
          <w:lang w:val="en-GB"/>
        </w:rPr>
      </w:pPr>
      <w:r w:rsidRPr="00A12C90">
        <w:rPr>
          <w:b/>
          <w:lang w:val="en-GB"/>
        </w:rPr>
        <w:t>Other Characteristics</w:t>
      </w:r>
      <w:r w:rsidR="007D256F">
        <w:rPr>
          <w:lang w:val="en-GB"/>
        </w:rPr>
        <w:t xml:space="preserve">: </w:t>
      </w:r>
      <w:r>
        <w:rPr>
          <w:lang w:val="en-GB"/>
        </w:rPr>
        <w:t xml:space="preserve">Leuven invested highly in incorporating older and technology-challenged </w:t>
      </w:r>
      <w:r w:rsidR="00761E2B">
        <w:rPr>
          <w:lang w:val="en-GB"/>
        </w:rPr>
        <w:t>citizens into their platform</w:t>
      </w:r>
      <w:r>
        <w:rPr>
          <w:lang w:val="en-GB"/>
        </w:rPr>
        <w:t xml:space="preserve">. However, </w:t>
      </w:r>
      <w:r w:rsidR="005566F1">
        <w:rPr>
          <w:lang w:val="en-GB"/>
        </w:rPr>
        <w:t>Leuven</w:t>
      </w:r>
      <w:r>
        <w:rPr>
          <w:lang w:val="en-GB"/>
        </w:rPr>
        <w:t xml:space="preserve"> noticed that reaching migrants is very difficult, which might result in a problem of representability. The platform currently features two possible languages (Dutch and English), but since </w:t>
      </w:r>
      <w:r w:rsidR="00E264DF">
        <w:rPr>
          <w:lang w:val="en-GB"/>
        </w:rPr>
        <w:t xml:space="preserve">a lot of French-speaking students from Wallonia live in </w:t>
      </w:r>
      <w:r>
        <w:rPr>
          <w:lang w:val="en-GB"/>
        </w:rPr>
        <w:t xml:space="preserve">Leuven </w:t>
      </w:r>
      <w:r w:rsidR="00E264DF">
        <w:rPr>
          <w:lang w:val="en-GB"/>
        </w:rPr>
        <w:t xml:space="preserve">as well, </w:t>
      </w:r>
      <w:r>
        <w:rPr>
          <w:lang w:val="en-GB"/>
        </w:rPr>
        <w:t xml:space="preserve">we advise incorporating </w:t>
      </w:r>
      <w:r w:rsidR="00E264DF">
        <w:rPr>
          <w:lang w:val="en-GB"/>
        </w:rPr>
        <w:t xml:space="preserve">French </w:t>
      </w:r>
      <w:r>
        <w:rPr>
          <w:lang w:val="en-GB"/>
        </w:rPr>
        <w:t>as</w:t>
      </w:r>
      <w:r w:rsidR="00E264DF">
        <w:rPr>
          <w:lang w:val="en-GB"/>
        </w:rPr>
        <w:t xml:space="preserve"> well.</w:t>
      </w:r>
      <w:r>
        <w:rPr>
          <w:lang w:val="en-GB"/>
        </w:rPr>
        <w:t xml:space="preserve"> A significant amount of work should be done to create a participation culture, since the youth and students very rarely submit ideas into the platform. They make up a large amount of the population, and thus there is a need for new initiatives so that this culture is shared under students as well. A perfect score was reached for awareness, since </w:t>
      </w:r>
      <w:r w:rsidR="00E245B0">
        <w:rPr>
          <w:lang w:val="en-GB"/>
        </w:rPr>
        <w:t>substantial</w:t>
      </w:r>
      <w:r>
        <w:rPr>
          <w:lang w:val="en-GB"/>
        </w:rPr>
        <w:t xml:space="preserve"> promotion and advertising was done in newspapers etc. </w:t>
      </w:r>
      <w:r w:rsidR="00E264DF">
        <w:rPr>
          <w:lang w:val="en-GB"/>
        </w:rPr>
        <w:t>Numerous citizens have</w:t>
      </w:r>
      <w:r>
        <w:rPr>
          <w:lang w:val="en-GB"/>
        </w:rPr>
        <w:t xml:space="preserve"> registered on the platform but</w:t>
      </w:r>
      <w:r w:rsidR="00E264DF">
        <w:rPr>
          <w:lang w:val="en-GB"/>
        </w:rPr>
        <w:t xml:space="preserve"> </w:t>
      </w:r>
      <w:r>
        <w:rPr>
          <w:lang w:val="en-GB"/>
        </w:rPr>
        <w:t>not all of them are actively participating. A perfect score is also reached for using participation only as means</w:t>
      </w:r>
      <w:r w:rsidR="001F12A6">
        <w:rPr>
          <w:lang w:val="en-GB"/>
        </w:rPr>
        <w:t>.</w:t>
      </w:r>
      <w:r>
        <w:rPr>
          <w:lang w:val="en-GB"/>
        </w:rPr>
        <w:t xml:space="preserve"> </w:t>
      </w:r>
      <w:r w:rsidR="001F12A6">
        <w:rPr>
          <w:lang w:val="en-GB"/>
        </w:rPr>
        <w:t>S</w:t>
      </w:r>
      <w:r>
        <w:rPr>
          <w:lang w:val="en-GB"/>
        </w:rPr>
        <w:t>ince the outcomes are clearly defined on the platform and the complete process i</w:t>
      </w:r>
      <w:r w:rsidR="001F12A6">
        <w:rPr>
          <w:lang w:val="en-GB"/>
        </w:rPr>
        <w:t>s</w:t>
      </w:r>
      <w:r>
        <w:rPr>
          <w:lang w:val="en-GB"/>
        </w:rPr>
        <w:t xml:space="preserve"> transparent, every citizen can see what will happen. </w:t>
      </w:r>
    </w:p>
    <w:p w14:paraId="4935FAA5" w14:textId="0936C730" w:rsidR="006975F1" w:rsidRDefault="006975F1" w:rsidP="005F65ED">
      <w:pPr>
        <w:pStyle w:val="Heading1"/>
        <w:numPr>
          <w:ilvl w:val="0"/>
          <w:numId w:val="46"/>
        </w:numPr>
        <w:spacing w:line="240" w:lineRule="auto"/>
        <w:rPr>
          <w:lang w:val="en-GB"/>
        </w:rPr>
      </w:pPr>
      <w:bookmarkStart w:id="104" w:name="_Discussion"/>
      <w:bookmarkStart w:id="105" w:name="_Toc39825627"/>
      <w:bookmarkEnd w:id="104"/>
      <w:r w:rsidRPr="000B5ADD">
        <w:rPr>
          <w:lang w:val="en-US"/>
        </w:rPr>
        <w:t>Discussion</w:t>
      </w:r>
      <w:bookmarkEnd w:id="105"/>
    </w:p>
    <w:p w14:paraId="6629403E" w14:textId="68E4421D" w:rsidR="006975F1" w:rsidRDefault="006975F1" w:rsidP="00A24529">
      <w:pPr>
        <w:spacing w:line="240" w:lineRule="auto"/>
        <w:jc w:val="both"/>
        <w:rPr>
          <w:lang w:val="en-US"/>
        </w:rPr>
      </w:pPr>
      <w:r w:rsidRPr="00863314">
        <w:rPr>
          <w:lang w:val="en-US"/>
        </w:rPr>
        <w:t>In this discussio</w:t>
      </w:r>
      <w:r>
        <w:rPr>
          <w:lang w:val="en-US"/>
        </w:rPr>
        <w:t xml:space="preserve">n, our discovered results </w:t>
      </w:r>
      <w:r w:rsidR="000E707F">
        <w:rPr>
          <w:lang w:val="en-US"/>
        </w:rPr>
        <w:t>are compared to the challenges identified in our</w:t>
      </w:r>
      <w:r>
        <w:rPr>
          <w:lang w:val="en-US"/>
        </w:rPr>
        <w:t xml:space="preserve"> l</w:t>
      </w:r>
      <w:r w:rsidR="000E707F">
        <w:rPr>
          <w:lang w:val="en-US"/>
        </w:rPr>
        <w:t xml:space="preserve">iterature study. Afterwards, our guiding framework is compared to one of the most influential framework of the field </w:t>
      </w:r>
      <w:r>
        <w:rPr>
          <w:lang w:val="en-US"/>
        </w:rPr>
        <w:fldChar w:fldCharType="begin" w:fldLock="1"/>
      </w:r>
      <w:r w:rsidR="00531892">
        <w:rPr>
          <w:lang w:val="en-US"/>
        </w:rPr>
        <w:instrText>ADDIN CSL_CITATION {"citationItems":[{"id":"ITEM-1","itemData":{"abstract":"Purpose – The paper seeks to demonstrate the use of a range of perspectives and methods to evaluate eParticipation initiatives. It aims to argue that there is a need for coherent evaluation frameworks employing such perspectives and methods, the better to understand current eParticipation applications and learn from these experiences. Design/methodology/approach – A case study of eParticipation evaluation for four local authority led projects from the “top down” stream of the UK Local e-Democracy National Project is presented. Findings – Applying the eParticipation framework resulted in an assessment that was considered fair by participants. However, the framework needs further development. More consideration needs to be placed on how and when to use tools in which contexts, also, on how to combine tools to enable inclusive engagement. The evaluation timescale meant important aspects of the framework were downplayed. Research limitations/implications – Further research is needed in two main areas; first, on the applicability of eParticipation tools to particular contexts, and second, to integrate fieldwork methods to assess social acceptance of eParticipation and represent the diversity of views obtained from citizens, community groups and other stakeholders. Practical implications – The paper describes the application of the framework, demonstrates the importance of a multi-method approach, and outlines some barriers to using it. Originality/value – The described framework is a basis for further development since eParticipation evaluation is in its infancy despite strong advocacy of evaluation in e-government research and practice literature.","author":[{"dropping-particle":"","family":"Macintosh","given":"Ann","non-dropping-particle":"","parse-names":false,"suffix":""},{"dropping-particle":"","family":"Whyte","given":"Angus","non-dropping-particle":"","parse-names":false,"suffix":""}],"container-title":"Transforming Government: People, Process and Policy","id":"ITEM-1","issue":"1","issued":{"date-parts":[["2008"]]},"page":"16-30","title":"Towards an evaluation framework for eParticipation","type":"article-journal","volume":"2"},"uris":["http://www.mendeley.com/documents/?uuid=d7369d51-9a5b-476e-8bab-e3a8536a935a"]}],"mendeley":{"formattedCitation":"(Macintosh &amp; Whyte, 2008)","plainTextFormattedCitation":"(Macintosh &amp; Whyte, 2008)","previouslyFormattedCitation":"(Macintosh &amp; Whyte, 2008)"},"properties":{"noteIndex":0},"schema":"https://github.com/citation-style-language/schema/raw/master/csl-citation.json"}</w:instrText>
      </w:r>
      <w:r>
        <w:rPr>
          <w:lang w:val="en-US"/>
        </w:rPr>
        <w:fldChar w:fldCharType="separate"/>
      </w:r>
      <w:r w:rsidR="006A1583" w:rsidRPr="006A1583">
        <w:rPr>
          <w:noProof/>
          <w:lang w:val="en-US"/>
        </w:rPr>
        <w:t>(Macintosh &amp; Whyte, 2008)</w:t>
      </w:r>
      <w:r>
        <w:rPr>
          <w:lang w:val="en-US"/>
        </w:rPr>
        <w:fldChar w:fldCharType="end"/>
      </w:r>
      <w:r w:rsidR="000E707F">
        <w:rPr>
          <w:lang w:val="en-US"/>
        </w:rPr>
        <w:t>.</w:t>
      </w:r>
      <w:r w:rsidR="00A12C90">
        <w:rPr>
          <w:lang w:val="en-US"/>
        </w:rPr>
        <w:t xml:space="preserve"> </w:t>
      </w:r>
      <w:r>
        <w:rPr>
          <w:lang w:val="en-US"/>
        </w:rPr>
        <w:t>Lastly, the limitations of this</w:t>
      </w:r>
      <w:r w:rsidR="000E707F">
        <w:rPr>
          <w:lang w:val="en-US"/>
        </w:rPr>
        <w:t xml:space="preserve"> paper</w:t>
      </w:r>
      <w:r>
        <w:rPr>
          <w:lang w:val="en-US"/>
        </w:rPr>
        <w:t xml:space="preserve"> </w:t>
      </w:r>
      <w:r w:rsidR="000E707F">
        <w:rPr>
          <w:lang w:val="en-US"/>
        </w:rPr>
        <w:t>are</w:t>
      </w:r>
      <w:r>
        <w:rPr>
          <w:lang w:val="en-US"/>
        </w:rPr>
        <w:t xml:space="preserve"> </w:t>
      </w:r>
      <w:r w:rsidR="00860035">
        <w:rPr>
          <w:lang w:val="en-US"/>
        </w:rPr>
        <w:t>addressed</w:t>
      </w:r>
      <w:r>
        <w:rPr>
          <w:lang w:val="en-US"/>
        </w:rPr>
        <w:t>, and recommen</w:t>
      </w:r>
      <w:r w:rsidR="000E707F">
        <w:rPr>
          <w:lang w:val="en-US"/>
        </w:rPr>
        <w:t>dations for further research are</w:t>
      </w:r>
      <w:r>
        <w:rPr>
          <w:lang w:val="en-US"/>
        </w:rPr>
        <w:t xml:space="preserve"> given. </w:t>
      </w:r>
    </w:p>
    <w:p w14:paraId="5792670F" w14:textId="58507C2D" w:rsidR="006975F1" w:rsidRDefault="001F12A6" w:rsidP="000531EC">
      <w:pPr>
        <w:pStyle w:val="Heading2"/>
        <w:spacing w:line="240" w:lineRule="auto"/>
        <w:ind w:left="0" w:firstLine="708"/>
        <w:rPr>
          <w:lang w:val="en-US"/>
        </w:rPr>
      </w:pPr>
      <w:r>
        <w:t>5.1.</w:t>
      </w:r>
      <w:r>
        <w:tab/>
      </w:r>
      <w:r w:rsidR="0012383B">
        <w:t>Theoretical Contributions</w:t>
      </w:r>
    </w:p>
    <w:p w14:paraId="7A444D54" w14:textId="26D54E47" w:rsidR="006E3FD4" w:rsidRDefault="006975F1" w:rsidP="00A24529">
      <w:pPr>
        <w:spacing w:line="240" w:lineRule="auto"/>
        <w:jc w:val="both"/>
        <w:rPr>
          <w:iCs/>
          <w:lang w:val="en-GB"/>
        </w:rPr>
      </w:pPr>
      <w:r>
        <w:rPr>
          <w:iCs/>
          <w:lang w:val="en-GB"/>
        </w:rPr>
        <w:t>In the literature, five impor</w:t>
      </w:r>
      <w:r w:rsidR="00DF01A8">
        <w:rPr>
          <w:iCs/>
          <w:lang w:val="en-GB"/>
        </w:rPr>
        <w:t>tant challenges were identified</w:t>
      </w:r>
      <w:r>
        <w:rPr>
          <w:iCs/>
          <w:lang w:val="en-GB"/>
        </w:rPr>
        <w:t>. Challenge 1 told us that there must be an incorporation of ideas from social media. This phenomenon is also observed in our interviews with both the developer and public servants, where it was told that they are striving towards the enablement, but that important steps still mu</w:t>
      </w:r>
      <w:r w:rsidR="00DF01A8">
        <w:rPr>
          <w:iCs/>
          <w:lang w:val="en-GB"/>
        </w:rPr>
        <w:t>st be made through automation and NLP, among others.</w:t>
      </w:r>
      <w:r w:rsidR="006E3FD4">
        <w:rPr>
          <w:iCs/>
          <w:lang w:val="en-GB"/>
        </w:rPr>
        <w:t xml:space="preserve"> </w:t>
      </w:r>
    </w:p>
    <w:p w14:paraId="0774B695" w14:textId="6028AE9E" w:rsidR="006E3FD4" w:rsidRDefault="006975F1" w:rsidP="00A24529">
      <w:pPr>
        <w:spacing w:line="240" w:lineRule="auto"/>
        <w:jc w:val="both"/>
        <w:rPr>
          <w:iCs/>
          <w:lang w:val="en-GB"/>
        </w:rPr>
      </w:pPr>
      <w:r>
        <w:rPr>
          <w:iCs/>
          <w:lang w:val="en-GB"/>
        </w:rPr>
        <w:t xml:space="preserve">Challenge 2 told us that participation platforms do not represent all users in the population. This has been observed both in the survey and in the interviews. Public servants mentioned that they try to reach as many different citizens as possible through different ways, in order to give everybody a chance to participate. It was observed however that migrants are less included. This can be linked to both Challenge 5 and the topic of </w:t>
      </w:r>
      <w:r>
        <w:rPr>
          <w:i/>
          <w:lang w:val="en-GB"/>
        </w:rPr>
        <w:t xml:space="preserve">inclusivity </w:t>
      </w:r>
      <w:r>
        <w:rPr>
          <w:iCs/>
          <w:lang w:val="en-GB"/>
        </w:rPr>
        <w:t>found in the interviews. In our framework, it was advised for cultural differences to be avoided by incorporating multiple languages, creating a high amount of user friendliness</w:t>
      </w:r>
      <w:r w:rsidR="00DF01A8">
        <w:rPr>
          <w:iCs/>
          <w:lang w:val="en-GB"/>
        </w:rPr>
        <w:t>,</w:t>
      </w:r>
      <w:r>
        <w:rPr>
          <w:iCs/>
          <w:lang w:val="en-GB"/>
        </w:rPr>
        <w:t xml:space="preserve"> and including di</w:t>
      </w:r>
      <w:r w:rsidR="00AF0FB8">
        <w:rPr>
          <w:iCs/>
          <w:lang w:val="en-GB"/>
        </w:rPr>
        <w:t xml:space="preserve">fferent participation methods. </w:t>
      </w:r>
      <w:r w:rsidR="006E3FD4">
        <w:rPr>
          <w:iCs/>
          <w:lang w:val="en-GB"/>
        </w:rPr>
        <w:t xml:space="preserve"> </w:t>
      </w:r>
    </w:p>
    <w:p w14:paraId="1D81BB95" w14:textId="527A0D13" w:rsidR="006975F1" w:rsidRDefault="006975F1" w:rsidP="00A24529">
      <w:pPr>
        <w:spacing w:line="240" w:lineRule="auto"/>
        <w:jc w:val="both"/>
        <w:rPr>
          <w:iCs/>
          <w:lang w:val="en-GB"/>
        </w:rPr>
      </w:pPr>
      <w:r>
        <w:rPr>
          <w:iCs/>
          <w:lang w:val="en-GB"/>
        </w:rPr>
        <w:t xml:space="preserve">Challenge 3 </w:t>
      </w:r>
      <w:r w:rsidR="000E707F">
        <w:rPr>
          <w:iCs/>
          <w:lang w:val="en-GB"/>
        </w:rPr>
        <w:t xml:space="preserve">underlined the importance of the motivation of citizens to use </w:t>
      </w:r>
      <w:r>
        <w:rPr>
          <w:iCs/>
          <w:lang w:val="en-GB"/>
        </w:rPr>
        <w:t xml:space="preserve">a participation platform, as well as what restrains them. These questions were incorporated into our survey. What we found was that one part of </w:t>
      </w:r>
      <w:r w:rsidR="00F92A06">
        <w:rPr>
          <w:iCs/>
          <w:lang w:val="en-GB"/>
        </w:rPr>
        <w:t xml:space="preserve">the </w:t>
      </w:r>
      <w:r>
        <w:rPr>
          <w:iCs/>
          <w:lang w:val="en-GB"/>
        </w:rPr>
        <w:t xml:space="preserve">citizens trusts the government and would like to use these platforms, in order to get answers (feedback) on why their ideas would not be realized (incorporated into framework). However, another part of </w:t>
      </w:r>
      <w:r w:rsidR="00F92A06">
        <w:rPr>
          <w:iCs/>
          <w:lang w:val="en-GB"/>
        </w:rPr>
        <w:t xml:space="preserve">the </w:t>
      </w:r>
      <w:r>
        <w:rPr>
          <w:iCs/>
          <w:lang w:val="en-GB"/>
        </w:rPr>
        <w:t xml:space="preserve">citizens is very sceptical towards the government, which is what restrains them </w:t>
      </w:r>
      <w:r w:rsidR="00DF01A8">
        <w:rPr>
          <w:iCs/>
          <w:lang w:val="en-GB"/>
        </w:rPr>
        <w:t>from</w:t>
      </w:r>
      <w:r>
        <w:rPr>
          <w:iCs/>
          <w:lang w:val="en-GB"/>
        </w:rPr>
        <w:t xml:space="preserve"> using a platform. Therefore, the “</w:t>
      </w:r>
      <w:r w:rsidR="00DF01A8">
        <w:rPr>
          <w:iCs/>
          <w:lang w:val="en-GB"/>
        </w:rPr>
        <w:t xml:space="preserve">create a participation culture” </w:t>
      </w:r>
      <w:r>
        <w:rPr>
          <w:iCs/>
          <w:lang w:val="en-GB"/>
        </w:rPr>
        <w:t>criterion is included into our framework. We believe that if the government shows their active input and results, scepticism will decrease, and</w:t>
      </w:r>
      <w:r w:rsidR="00DF01A8">
        <w:rPr>
          <w:iCs/>
          <w:lang w:val="en-GB"/>
        </w:rPr>
        <w:t xml:space="preserve"> a</w:t>
      </w:r>
      <w:r>
        <w:rPr>
          <w:iCs/>
          <w:lang w:val="en-GB"/>
        </w:rPr>
        <w:t xml:space="preserve"> larger amoun</w:t>
      </w:r>
      <w:r w:rsidR="00DF01A8">
        <w:rPr>
          <w:iCs/>
          <w:lang w:val="en-GB"/>
        </w:rPr>
        <w:t>t of trust will</w:t>
      </w:r>
      <w:r w:rsidR="00AF0FB8">
        <w:rPr>
          <w:iCs/>
          <w:lang w:val="en-GB"/>
        </w:rPr>
        <w:t xml:space="preserve"> result. </w:t>
      </w:r>
    </w:p>
    <w:p w14:paraId="1505FA5B" w14:textId="2DB1BCA2" w:rsidR="006975F1" w:rsidRDefault="006975F1" w:rsidP="00A24529">
      <w:pPr>
        <w:spacing w:line="240" w:lineRule="auto"/>
        <w:jc w:val="both"/>
        <w:rPr>
          <w:iCs/>
          <w:lang w:val="en-GB"/>
        </w:rPr>
      </w:pPr>
      <w:r>
        <w:rPr>
          <w:iCs/>
          <w:lang w:val="en-GB"/>
        </w:rPr>
        <w:t>Challenge 4 mentions that participation platforms do not necessarily lead to increased participation rates. To achieve possible higher participation rates, our framework inc</w:t>
      </w:r>
      <w:r w:rsidR="00DF01A8">
        <w:rPr>
          <w:iCs/>
          <w:lang w:val="en-GB"/>
        </w:rPr>
        <w:t xml:space="preserve">luded the “invest in awareness” </w:t>
      </w:r>
      <w:r>
        <w:rPr>
          <w:iCs/>
          <w:lang w:val="en-GB"/>
        </w:rPr>
        <w:t xml:space="preserve">criterion, that would increase awareness by targeted advertising of the platform. We also believe that </w:t>
      </w:r>
      <w:r>
        <w:rPr>
          <w:iCs/>
          <w:lang w:val="en-GB"/>
        </w:rPr>
        <w:lastRenderedPageBreak/>
        <w:t xml:space="preserve">by the </w:t>
      </w:r>
      <w:r w:rsidR="00DF01A8">
        <w:rPr>
          <w:iCs/>
          <w:lang w:val="en-GB"/>
        </w:rPr>
        <w:t xml:space="preserve">categories of </w:t>
      </w:r>
      <w:r w:rsidR="007B74F4">
        <w:rPr>
          <w:iCs/>
          <w:lang w:val="en-GB"/>
        </w:rPr>
        <w:t>guidelines</w:t>
      </w:r>
      <w:r>
        <w:rPr>
          <w:iCs/>
          <w:lang w:val="en-GB"/>
        </w:rPr>
        <w:t xml:space="preserve"> “creating a participation culture”, “participation as means, decisions as goal” and “user friendliness for citizens”, higher participation rates will be achieved. </w:t>
      </w:r>
    </w:p>
    <w:p w14:paraId="4CF94A1B" w14:textId="6D691E43" w:rsidR="006975F1" w:rsidRDefault="006975F1" w:rsidP="00A24529">
      <w:pPr>
        <w:spacing w:line="240" w:lineRule="auto"/>
        <w:jc w:val="both"/>
        <w:rPr>
          <w:iCs/>
          <w:lang w:val="en-GB"/>
        </w:rPr>
      </w:pPr>
      <w:r>
        <w:rPr>
          <w:iCs/>
          <w:lang w:val="en-GB"/>
        </w:rPr>
        <w:t xml:space="preserve">Most of our discovered results are thus confirmed by our literature study and other research on participation platforms. However, little literature is found on some characteristics in our framework. </w:t>
      </w:r>
      <w:r w:rsidR="000E707F">
        <w:rPr>
          <w:iCs/>
          <w:lang w:val="en-GB"/>
        </w:rPr>
        <w:t xml:space="preserve">For instance, the </w:t>
      </w:r>
      <w:r w:rsidR="00F92A06">
        <w:rPr>
          <w:iCs/>
          <w:lang w:val="en-GB"/>
        </w:rPr>
        <w:t>“</w:t>
      </w:r>
      <w:r>
        <w:rPr>
          <w:iCs/>
          <w:lang w:val="en-GB"/>
        </w:rPr>
        <w:t>offering personalization for public servants</w:t>
      </w:r>
      <w:r w:rsidR="00F92A06">
        <w:rPr>
          <w:iCs/>
          <w:lang w:val="en-GB"/>
        </w:rPr>
        <w:t>”</w:t>
      </w:r>
      <w:r w:rsidR="000E707F">
        <w:rPr>
          <w:iCs/>
          <w:lang w:val="en-GB"/>
        </w:rPr>
        <w:t xml:space="preserve"> is not cove</w:t>
      </w:r>
      <w:r w:rsidR="00C43D16">
        <w:rPr>
          <w:iCs/>
          <w:lang w:val="en-GB"/>
        </w:rPr>
        <w:t xml:space="preserve">red in the existing literature. The elicitation of insights </w:t>
      </w:r>
      <w:r w:rsidR="000E707F">
        <w:rPr>
          <w:iCs/>
          <w:lang w:val="en-GB"/>
        </w:rPr>
        <w:t xml:space="preserve">about </w:t>
      </w:r>
      <w:r w:rsidR="00DF01A8">
        <w:rPr>
          <w:iCs/>
          <w:lang w:val="en-GB"/>
        </w:rPr>
        <w:t>what type of personalization to offer is</w:t>
      </w:r>
      <w:r>
        <w:rPr>
          <w:iCs/>
          <w:lang w:val="en-GB"/>
        </w:rPr>
        <w:t xml:space="preserve"> needed. Another subject of participation platforms, </w:t>
      </w:r>
      <w:r w:rsidR="00DF01A8">
        <w:rPr>
          <w:iCs/>
          <w:lang w:val="en-GB"/>
        </w:rPr>
        <w:t>heavily mentioned</w:t>
      </w:r>
      <w:r>
        <w:rPr>
          <w:iCs/>
          <w:lang w:val="en-GB"/>
        </w:rPr>
        <w:t xml:space="preserve"> with</w:t>
      </w:r>
      <w:r w:rsidR="00DF01A8">
        <w:rPr>
          <w:iCs/>
          <w:lang w:val="en-GB"/>
        </w:rPr>
        <w:t>in</w:t>
      </w:r>
      <w:r>
        <w:rPr>
          <w:iCs/>
          <w:lang w:val="en-GB"/>
        </w:rPr>
        <w:t xml:space="preserve"> our interview</w:t>
      </w:r>
      <w:r w:rsidR="00F92A06">
        <w:rPr>
          <w:iCs/>
          <w:lang w:val="en-GB"/>
        </w:rPr>
        <w:t>s</w:t>
      </w:r>
      <w:r>
        <w:rPr>
          <w:iCs/>
          <w:lang w:val="en-GB"/>
        </w:rPr>
        <w:t xml:space="preserve"> </w:t>
      </w:r>
      <w:r w:rsidR="000E707F">
        <w:rPr>
          <w:iCs/>
          <w:lang w:val="en-GB"/>
        </w:rPr>
        <w:t xml:space="preserve">resides in the use of </w:t>
      </w:r>
      <w:r>
        <w:rPr>
          <w:iCs/>
          <w:lang w:val="en-GB"/>
        </w:rPr>
        <w:t xml:space="preserve">Artificial Intelligence </w:t>
      </w:r>
      <w:r w:rsidR="000E707F">
        <w:rPr>
          <w:iCs/>
          <w:lang w:val="en-GB"/>
        </w:rPr>
        <w:t>and automation to analyse and cluster the hu</w:t>
      </w:r>
      <w:r>
        <w:rPr>
          <w:iCs/>
          <w:lang w:val="en-GB"/>
        </w:rPr>
        <w:t>ge amounts of ideas submit</w:t>
      </w:r>
      <w:r w:rsidR="000E707F">
        <w:rPr>
          <w:iCs/>
          <w:lang w:val="en-GB"/>
        </w:rPr>
        <w:t>ted</w:t>
      </w:r>
      <w:r>
        <w:rPr>
          <w:iCs/>
          <w:lang w:val="en-GB"/>
        </w:rPr>
        <w:t xml:space="preserve">. </w:t>
      </w:r>
      <w:r w:rsidR="000E707F">
        <w:rPr>
          <w:iCs/>
          <w:lang w:val="en-GB"/>
        </w:rPr>
        <w:t xml:space="preserve">This theme is covered </w:t>
      </w:r>
      <w:r w:rsidR="00DF01A8">
        <w:rPr>
          <w:iCs/>
          <w:lang w:val="en-GB"/>
        </w:rPr>
        <w:t xml:space="preserve">in the opinion mining literature </w:t>
      </w:r>
      <w:r>
        <w:rPr>
          <w:iCs/>
          <w:lang w:val="en-GB"/>
        </w:rPr>
        <w:fldChar w:fldCharType="begin" w:fldLock="1"/>
      </w:r>
      <w:r w:rsidR="00531892">
        <w:rPr>
          <w:iCs/>
          <w:lang w:val="en-GB"/>
        </w:rPr>
        <w:instrText>ADDIN CSL_CITATION {"citationItems":[{"id":"ITEM-1","itemData":{"DOI":"10.1007/978-3-642-23333-3_26","ISBN":"9783642233326","ISSN":"03029743","abstract":"Electronic Participation (eParticipation), both in its traditional form and in its emerging Web 2.0 based form, results in the production of large quantities of textual contributions of citizens concerning government policies and decisions under formation, which contain valuable relevant opinions and knowledge of the society, however are exploited to a limited only extent. It is of critical importance to analyze these contributions in order to extract the opinions and knowledge they contain in a cost-efficient way. This paper reviews a wide range of opinion mining methods, which have been developed for analyzing commercial product opinions and reviews posted on the Web, as to the capabilities they can offer for meeting the above challenges. The review has revealed the great potential of these methods for the analysis of textual citizens' contributions in public policy debates, both for assessing contributors' general attitudes-sentiments (positive, negative or neutral) towards the policy/decision under discussion, and also for extracting the main issues they raise (e.g. negative and positive aspects and effects, implementation barriers, improvement suggestions) and the corresponding attitudes-sentiments. Based on the conclusions of this review a basic framework for the use of opinion mining methods in eParticipation has been formulated. © 2011 IFIP International Federation for Information Processing.","author":[{"dropping-particle":"","family":"Maragoudakis","given":"Manolis","non-dropping-particle":"","parse-names":false,"suffix":""},{"dropping-particle":"","family":"Loukis","given":"Euripidis","non-dropping-particle":"","parse-names":false,"suffix":""},{"dropping-particle":"","family":"Charalabidis","given":"Yannis","non-dropping-particle":"","parse-names":false,"suffix":""}],"container-title":"Lecture Notes in Computer Science (including subseries Lecture Notes in Artificial Intelligence and Lecture Notes in Bioinformatics)","id":"ITEM-1","issued":{"date-parts":[["2011"]]},"page":"298-313","title":"A review of opinion mining methods for analyzing citizens' contributions in public policy debate","type":"article-journal","volume":"6847 LNCS"},"uris":["http://www.mendeley.com/documents/?uuid=89ebec71-7913-4a0c-9f4e-9e28cf6eef71","http://www.mendeley.com/documents/?uuid=36090716-523e-4c6f-bad0-c60b485b2bc8"]}],"mendeley":{"formattedCitation":"(Maragoudakis, Loukis, &amp; Charalabidis, 2011)","manualFormatting":"(Maragoudakis et al., 2011, p12","plainTextFormattedCitation":"(Maragoudakis, Loukis, &amp; Charalabidis, 2011)","previouslyFormattedCitation":"(Maragoudakis, Loukis, &amp; Charalabidis, 2011)"},"properties":{"noteIndex":0},"schema":"https://github.com/citation-style-language/schema/raw/master/csl-citation.json"}</w:instrText>
      </w:r>
      <w:r>
        <w:rPr>
          <w:iCs/>
          <w:lang w:val="en-GB"/>
        </w:rPr>
        <w:fldChar w:fldCharType="separate"/>
      </w:r>
      <w:r w:rsidRPr="00565401">
        <w:rPr>
          <w:iCs/>
          <w:noProof/>
          <w:lang w:val="en-GB"/>
        </w:rPr>
        <w:t>(Maragoudakis et al., 2011</w:t>
      </w:r>
      <w:r>
        <w:rPr>
          <w:iCs/>
          <w:noProof/>
          <w:lang w:val="en-GB"/>
        </w:rPr>
        <w:t>, p12</w:t>
      </w:r>
      <w:r>
        <w:rPr>
          <w:iCs/>
          <w:lang w:val="en-GB"/>
        </w:rPr>
        <w:fldChar w:fldCharType="end"/>
      </w:r>
      <w:r w:rsidR="000E707F">
        <w:rPr>
          <w:iCs/>
          <w:lang w:val="en-GB"/>
        </w:rPr>
        <w:t>)</w:t>
      </w:r>
      <w:r w:rsidR="00A12C90">
        <w:rPr>
          <w:iCs/>
          <w:lang w:val="en-GB"/>
        </w:rPr>
        <w:t>. However, the application of Artificial Intelligence</w:t>
      </w:r>
      <w:r w:rsidR="000E707F">
        <w:rPr>
          <w:iCs/>
          <w:lang w:val="en-GB"/>
        </w:rPr>
        <w:t xml:space="preserve"> to participation platforms remain </w:t>
      </w:r>
      <w:r w:rsidR="00DF01A8">
        <w:rPr>
          <w:iCs/>
          <w:lang w:val="en-GB"/>
        </w:rPr>
        <w:t>scarce.</w:t>
      </w:r>
      <w:r>
        <w:rPr>
          <w:iCs/>
          <w:lang w:val="en-GB"/>
        </w:rPr>
        <w:t xml:space="preserve"> Automation can also facilitate the tasks of a moderator, through automatically deleting those ideas with discriminatory jargon. This extra research would be especially helpful when participation platforms grow even further, and </w:t>
      </w:r>
      <w:r w:rsidR="00DF01A8">
        <w:rPr>
          <w:iCs/>
          <w:lang w:val="en-GB"/>
        </w:rPr>
        <w:t xml:space="preserve">as </w:t>
      </w:r>
      <w:r>
        <w:rPr>
          <w:iCs/>
          <w:lang w:val="en-GB"/>
        </w:rPr>
        <w:t xml:space="preserve">thousands of ideas </w:t>
      </w:r>
      <w:r w:rsidR="00DF01A8">
        <w:rPr>
          <w:iCs/>
          <w:lang w:val="en-GB"/>
        </w:rPr>
        <w:t>from</w:t>
      </w:r>
      <w:r>
        <w:rPr>
          <w:iCs/>
          <w:lang w:val="en-GB"/>
        </w:rPr>
        <w:t xml:space="preserve"> citizens cannot be handled manually anymore. </w:t>
      </w:r>
    </w:p>
    <w:p w14:paraId="129CCEC5" w14:textId="14A220FC" w:rsidR="006975F1" w:rsidRPr="00C44575" w:rsidRDefault="00E16F7B" w:rsidP="005F65ED">
      <w:pPr>
        <w:pStyle w:val="Heading2"/>
        <w:numPr>
          <w:ilvl w:val="1"/>
          <w:numId w:val="46"/>
        </w:numPr>
        <w:spacing w:line="240" w:lineRule="auto"/>
        <w:ind w:left="714" w:hanging="357"/>
        <w:rPr>
          <w:iCs/>
        </w:rPr>
      </w:pPr>
      <w:r>
        <w:t>Update of Macintosh and Whyte’s Framework</w:t>
      </w:r>
    </w:p>
    <w:p w14:paraId="53819520" w14:textId="3A7E9CBF" w:rsidR="00A814F6" w:rsidRDefault="00DF01A8" w:rsidP="00A24529">
      <w:pPr>
        <w:spacing w:line="240" w:lineRule="auto"/>
        <w:jc w:val="both"/>
        <w:rPr>
          <w:lang w:val="en-GB"/>
        </w:rPr>
      </w:pPr>
      <w:r>
        <w:rPr>
          <w:lang w:val="en-GB"/>
        </w:rPr>
        <w:t xml:space="preserve">To demonstrate the quality and completeness </w:t>
      </w:r>
      <w:r w:rsidR="006975F1">
        <w:rPr>
          <w:lang w:val="en-GB"/>
        </w:rPr>
        <w:t>of our framework, we compare it to a framework from the literature. It was</w:t>
      </w:r>
      <w:r>
        <w:rPr>
          <w:lang w:val="en-GB"/>
        </w:rPr>
        <w:t xml:space="preserve"> chosen to perform a comparison</w:t>
      </w:r>
      <w:r w:rsidR="006975F1">
        <w:rPr>
          <w:lang w:val="en-GB"/>
        </w:rPr>
        <w:t xml:space="preserve"> with the eva</w:t>
      </w:r>
      <w:r w:rsidR="00C52A37">
        <w:rPr>
          <w:lang w:val="en-GB"/>
        </w:rPr>
        <w:t xml:space="preserve">luation framework introduced by </w:t>
      </w:r>
      <w:r w:rsidR="00C52A37">
        <w:rPr>
          <w:lang w:val="en-GB"/>
        </w:rPr>
        <w:fldChar w:fldCharType="begin" w:fldLock="1"/>
      </w:r>
      <w:r w:rsidR="00531892">
        <w:rPr>
          <w:lang w:val="en-GB"/>
        </w:rPr>
        <w:instrText>ADDIN CSL_CITATION {"citationItems":[{"id":"ITEM-1","itemData":{"abstract":"Purpose – The paper seeks to demonstrate the use of a range of perspectives and methods to evaluate eParticipation initiatives. It aims to argue that there is a need for coherent evaluation frameworks employing such perspectives and methods, the better to understand current eParticipation applications and learn from these experiences. Design/methodology/approach – A case study of eParticipation evaluation for four local authority led projects from the “top down” stream of the UK Local e-Democracy National Project is presented. Findings – Applying the eParticipation framework resulted in an assessment that was considered fair by participants. However, the framework needs further development. More consideration needs to be placed on how and when to use tools in which contexts, also, on how to combine tools to enable inclusive engagement. The evaluation timescale meant important aspects of the framework were downplayed. Research limitations/implications – Further research is needed in two main areas; first, on the applicability of eParticipation tools to particular contexts, and second, to integrate fieldwork methods to assess social acceptance of eParticipation and represent the diversity of views obtained from citizens, community groups and other stakeholders. Practical implications – The paper describes the application of the framework, demonstrates the importance of a multi-method approach, and outlines some barriers to using it. Originality/value – The described framework is a basis for further development since eParticipation evaluation is in its infancy despite strong advocacy of evaluation in e-government research and practice literature.","author":[{"dropping-particle":"","family":"Macintosh","given":"Ann","non-dropping-particle":"","parse-names":false,"suffix":""},{"dropping-particle":"","family":"Whyte","given":"Angus","non-dropping-particle":"","parse-names":false,"suffix":""}],"container-title":"Transforming Government: People, Process and Policy","id":"ITEM-1","issue":"1","issued":{"date-parts":[["2008"]]},"page":"16-30","title":"Towards an evaluation framework for eParticipation","type":"article-journal","volume":"2"},"uris":["http://www.mendeley.com/documents/?uuid=d7369d51-9a5b-476e-8bab-e3a8536a935a"]}],"mendeley":{"formattedCitation":"(Macintosh &amp; Whyte, 2008)","plainTextFormattedCitation":"(Macintosh &amp; Whyte, 2008)","previouslyFormattedCitation":"(Macintosh &amp; Whyte, 2008)"},"properties":{"noteIndex":0},"schema":"https://github.com/citation-style-language/schema/raw/master/csl-citation.json"}</w:instrText>
      </w:r>
      <w:r w:rsidR="00C52A37">
        <w:rPr>
          <w:lang w:val="en-GB"/>
        </w:rPr>
        <w:fldChar w:fldCharType="separate"/>
      </w:r>
      <w:r w:rsidR="006A1583" w:rsidRPr="006A1583">
        <w:rPr>
          <w:noProof/>
          <w:lang w:val="en-GB"/>
        </w:rPr>
        <w:t>(Macintosh &amp; Whyte, 2008)</w:t>
      </w:r>
      <w:r w:rsidR="00C52A37">
        <w:rPr>
          <w:lang w:val="en-GB"/>
        </w:rPr>
        <w:fldChar w:fldCharType="end"/>
      </w:r>
      <w:r>
        <w:rPr>
          <w:rStyle w:val="FootnoteReference"/>
          <w:lang w:val="en-GB"/>
        </w:rPr>
        <w:footnoteReference w:id="5"/>
      </w:r>
      <w:r w:rsidR="006E3FD4">
        <w:rPr>
          <w:lang w:val="en-GB"/>
        </w:rPr>
        <w:t xml:space="preserve"> being the most influential and cited framework in the e-participation field. </w:t>
      </w:r>
      <w:r w:rsidR="006975F1">
        <w:rPr>
          <w:lang w:val="en-GB"/>
        </w:rPr>
        <w:t xml:space="preserve">Both the structure and the </w:t>
      </w:r>
      <w:r w:rsidR="007B74F4">
        <w:rPr>
          <w:lang w:val="en-GB"/>
        </w:rPr>
        <w:t>guidelines</w:t>
      </w:r>
      <w:r w:rsidR="006975F1">
        <w:rPr>
          <w:lang w:val="en-GB"/>
        </w:rPr>
        <w:t xml:space="preserve"> of the tw</w:t>
      </w:r>
      <w:r w:rsidR="006E3FD4">
        <w:rPr>
          <w:lang w:val="en-GB"/>
        </w:rPr>
        <w:t xml:space="preserve">o frameworks will be compared. </w:t>
      </w:r>
      <w:r w:rsidR="006975F1">
        <w:rPr>
          <w:lang w:val="en-GB"/>
        </w:rPr>
        <w:t>Each perspect</w:t>
      </w:r>
      <w:r>
        <w:rPr>
          <w:lang w:val="en-GB"/>
        </w:rPr>
        <w:t>ive of the Macintosh and Whyte F</w:t>
      </w:r>
      <w:r w:rsidR="006975F1">
        <w:rPr>
          <w:lang w:val="en-GB"/>
        </w:rPr>
        <w:t>ramework</w:t>
      </w:r>
      <w:r w:rsidR="006975F1" w:rsidDel="001D2969">
        <w:rPr>
          <w:lang w:val="en-GB"/>
        </w:rPr>
        <w:t xml:space="preserve"> </w:t>
      </w:r>
      <w:r w:rsidR="006975F1">
        <w:rPr>
          <w:lang w:val="en-GB"/>
        </w:rPr>
        <w:t xml:space="preserve">has its own </w:t>
      </w:r>
      <w:r w:rsidR="007B74F4">
        <w:rPr>
          <w:lang w:val="en-GB"/>
        </w:rPr>
        <w:t>guidelines</w:t>
      </w:r>
      <w:r w:rsidR="006975F1">
        <w:rPr>
          <w:lang w:val="en-GB"/>
        </w:rPr>
        <w:t xml:space="preserve"> that must be </w:t>
      </w:r>
      <w:r w:rsidR="007B74F4">
        <w:rPr>
          <w:lang w:val="en-GB"/>
        </w:rPr>
        <w:t>followed</w:t>
      </w:r>
      <w:r w:rsidR="006975F1">
        <w:rPr>
          <w:lang w:val="en-GB"/>
        </w:rPr>
        <w:t xml:space="preserve"> to have a successful platform. </w:t>
      </w:r>
      <w:r w:rsidR="00891D09">
        <w:rPr>
          <w:lang w:val="en-GB"/>
        </w:rPr>
        <w:t>Figure 3</w:t>
      </w:r>
      <w:r w:rsidR="00A814F6">
        <w:rPr>
          <w:lang w:val="en-GB"/>
        </w:rPr>
        <w:t xml:space="preserve"> summarizes the </w:t>
      </w:r>
      <w:r w:rsidR="00900751">
        <w:rPr>
          <w:lang w:val="en-GB"/>
        </w:rPr>
        <w:t>mapping</w:t>
      </w:r>
      <w:r w:rsidR="00A814F6">
        <w:rPr>
          <w:lang w:val="en-GB"/>
        </w:rPr>
        <w:t xml:space="preserve"> between the </w:t>
      </w:r>
      <w:r w:rsidR="00900751">
        <w:rPr>
          <w:lang w:val="en-GB"/>
        </w:rPr>
        <w:t xml:space="preserve">elements from the </w:t>
      </w:r>
      <w:r w:rsidR="00A814F6">
        <w:rPr>
          <w:lang w:val="en-GB"/>
        </w:rPr>
        <w:t>two frameworks</w:t>
      </w:r>
      <w:r w:rsidR="00891D09">
        <w:rPr>
          <w:lang w:val="en-GB"/>
        </w:rPr>
        <w:t xml:space="preserve"> with the new elements introduced in this research </w:t>
      </w:r>
      <w:r w:rsidR="00900751">
        <w:rPr>
          <w:lang w:val="en-GB"/>
        </w:rPr>
        <w:t>highlighted in</w:t>
      </w:r>
      <w:r w:rsidR="00891D09">
        <w:rPr>
          <w:lang w:val="en-GB"/>
        </w:rPr>
        <w:t xml:space="preserve"> </w:t>
      </w:r>
      <w:r w:rsidR="00891D09" w:rsidRPr="00891D09">
        <w:rPr>
          <w:lang w:val="en-GB"/>
        </w:rPr>
        <w:t>italic</w:t>
      </w:r>
      <w:r w:rsidR="00A814F6">
        <w:rPr>
          <w:lang w:val="en-GB"/>
        </w:rPr>
        <w:t>.</w:t>
      </w:r>
    </w:p>
    <w:p w14:paraId="4F7B4AA0" w14:textId="332D533C" w:rsidR="00891D09" w:rsidRDefault="00BE1AA5" w:rsidP="00891D09">
      <w:pPr>
        <w:spacing w:line="240" w:lineRule="auto"/>
        <w:jc w:val="center"/>
        <w:rPr>
          <w:lang w:val="en-GB"/>
        </w:rPr>
      </w:pPr>
      <w:r>
        <w:rPr>
          <w:noProof/>
          <w:lang w:eastAsia="nl-BE"/>
        </w:rPr>
        <w:drawing>
          <wp:inline distT="0" distB="0" distL="0" distR="0" wp14:anchorId="6CDEFD36" wp14:editId="190C34CE">
            <wp:extent cx="5759450" cy="2299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299335"/>
                    </a:xfrm>
                    <a:prstGeom prst="rect">
                      <a:avLst/>
                    </a:prstGeom>
                  </pic:spPr>
                </pic:pic>
              </a:graphicData>
            </a:graphic>
          </wp:inline>
        </w:drawing>
      </w:r>
    </w:p>
    <w:p w14:paraId="52A02F8D" w14:textId="10FC1CB6" w:rsidR="00891D09" w:rsidRPr="00891D09" w:rsidRDefault="00891D09" w:rsidP="00891D09">
      <w:pPr>
        <w:pStyle w:val="Caption"/>
        <w:keepNext/>
        <w:spacing w:before="120" w:after="120"/>
        <w:jc w:val="center"/>
        <w:rPr>
          <w:lang w:val="en-US"/>
        </w:rPr>
      </w:pPr>
      <w:r w:rsidRPr="00B92EAE">
        <w:rPr>
          <w:lang w:val="en-US"/>
        </w:rPr>
        <w:t xml:space="preserve">Figure </w:t>
      </w:r>
      <w:r>
        <w:rPr>
          <w:lang w:val="en-US"/>
        </w:rPr>
        <w:t>3.</w:t>
      </w:r>
      <w:r w:rsidRPr="00B92EAE">
        <w:rPr>
          <w:lang w:val="en-US"/>
        </w:rPr>
        <w:t xml:space="preserve"> </w:t>
      </w:r>
      <w:r>
        <w:rPr>
          <w:lang w:val="en-US"/>
        </w:rPr>
        <w:t>Comparison between Macintosh and Whyte’s Framework and Our Framework</w:t>
      </w:r>
    </w:p>
    <w:p w14:paraId="58318C94" w14:textId="17A5FE5B" w:rsidR="001E70D9" w:rsidRDefault="001E70D9" w:rsidP="00A814F6">
      <w:pPr>
        <w:spacing w:before="120" w:line="240" w:lineRule="auto"/>
        <w:jc w:val="both"/>
        <w:rPr>
          <w:lang w:val="en-GB"/>
        </w:rPr>
      </w:pPr>
      <w:r>
        <w:rPr>
          <w:lang w:val="en-US"/>
        </w:rPr>
        <w:t xml:space="preserve">As seen in </w:t>
      </w:r>
      <w:r w:rsidR="00891D09">
        <w:rPr>
          <w:lang w:val="en-US"/>
        </w:rPr>
        <w:t>Figure 3</w:t>
      </w:r>
      <w:r>
        <w:rPr>
          <w:lang w:val="en-US"/>
        </w:rPr>
        <w:t>, t</w:t>
      </w:r>
      <w:r w:rsidR="00663252">
        <w:rPr>
          <w:lang w:val="en-GB"/>
        </w:rPr>
        <w:t xml:space="preserve">he 16 categories of </w:t>
      </w:r>
      <w:r>
        <w:rPr>
          <w:lang w:val="en-GB"/>
        </w:rPr>
        <w:t xml:space="preserve">guidelines of our framework can be mapped to </w:t>
      </w:r>
      <w:r w:rsidR="00BC3A68">
        <w:rPr>
          <w:lang w:val="en-GB"/>
        </w:rPr>
        <w:t>the 15</w:t>
      </w:r>
      <w:r w:rsidR="006975F1">
        <w:rPr>
          <w:lang w:val="en-GB"/>
        </w:rPr>
        <w:t xml:space="preserve"> </w:t>
      </w:r>
      <w:r w:rsidR="000E707F">
        <w:rPr>
          <w:lang w:val="en-GB"/>
        </w:rPr>
        <w:t>categories</w:t>
      </w:r>
      <w:r w:rsidR="007B74F4">
        <w:rPr>
          <w:lang w:val="en-GB"/>
        </w:rPr>
        <w:t xml:space="preserve"> of guidelines</w:t>
      </w:r>
      <w:r w:rsidR="006975F1">
        <w:rPr>
          <w:lang w:val="en-GB"/>
        </w:rPr>
        <w:t xml:space="preserve"> mentioned in the Macintos</w:t>
      </w:r>
      <w:r w:rsidR="00663252">
        <w:rPr>
          <w:lang w:val="en-GB"/>
        </w:rPr>
        <w:t xml:space="preserve">h and Whyte Framework. </w:t>
      </w:r>
      <w:r w:rsidR="006214FB">
        <w:rPr>
          <w:lang w:val="en-GB"/>
        </w:rPr>
        <w:t>9</w:t>
      </w:r>
      <w:r>
        <w:rPr>
          <w:lang w:val="en-GB"/>
        </w:rPr>
        <w:t xml:space="preserve"> categories of guidelines of </w:t>
      </w:r>
      <w:r w:rsidR="00BC3A68">
        <w:rPr>
          <w:lang w:val="en-GB"/>
        </w:rPr>
        <w:t xml:space="preserve">our </w:t>
      </w:r>
      <w:r>
        <w:rPr>
          <w:lang w:val="en-GB"/>
        </w:rPr>
        <w:t xml:space="preserve">framework either match or update the Macintosh and Whyte Framework. </w:t>
      </w:r>
      <w:r w:rsidR="00BC3A68">
        <w:rPr>
          <w:lang w:val="en-GB"/>
        </w:rPr>
        <w:t>For instance</w:t>
      </w:r>
      <w:r>
        <w:rPr>
          <w:lang w:val="en-GB"/>
        </w:rPr>
        <w:t xml:space="preserve">, “conflict and consensus” aspect was </w:t>
      </w:r>
      <w:r w:rsidR="00BC3A68">
        <w:rPr>
          <w:lang w:val="en-GB"/>
        </w:rPr>
        <w:t xml:space="preserve">already </w:t>
      </w:r>
      <w:r>
        <w:rPr>
          <w:lang w:val="en-GB"/>
        </w:rPr>
        <w:t>identified</w:t>
      </w:r>
      <w:r w:rsidR="00BC3A68">
        <w:rPr>
          <w:lang w:val="en-GB"/>
        </w:rPr>
        <w:t xml:space="preserve"> previously</w:t>
      </w:r>
      <w:r>
        <w:rPr>
          <w:lang w:val="en-GB"/>
        </w:rPr>
        <w:t xml:space="preserve"> but concrete leads for solutions are suggested in our framework. The </w:t>
      </w:r>
      <w:r w:rsidR="00891D09">
        <w:rPr>
          <w:lang w:val="en-GB"/>
        </w:rPr>
        <w:t>two</w:t>
      </w:r>
      <w:r>
        <w:rPr>
          <w:lang w:val="en-GB"/>
        </w:rPr>
        <w:t xml:space="preserve"> element</w:t>
      </w:r>
      <w:r w:rsidR="00891D09">
        <w:rPr>
          <w:lang w:val="en-GB"/>
        </w:rPr>
        <w:t>s</w:t>
      </w:r>
      <w:r>
        <w:rPr>
          <w:lang w:val="en-GB"/>
        </w:rPr>
        <w:t xml:space="preserve"> </w:t>
      </w:r>
      <w:r>
        <w:rPr>
          <w:lang w:val="en-GB"/>
        </w:rPr>
        <w:fldChar w:fldCharType="begin" w:fldLock="1"/>
      </w:r>
      <w:r w:rsidR="00531892">
        <w:rPr>
          <w:lang w:val="en-GB"/>
        </w:rPr>
        <w:instrText>ADDIN CSL_CITATION {"citationItems":[{"id":"ITEM-1","itemData":{"abstract":"Purpose – The paper seeks to demonstrate the use of a range of perspectives and methods to evaluate eParticipation initiatives. It aims to argue that there is a need for coherent evaluation frameworks employing such perspectives and methods, the better to understand current eParticipation applications and learn from these experiences. Design/methodology/approach – A case study of eParticipation evaluation for four local authority led projects from the “top down” stream of the UK Local e-Democracy National Project is presented. Findings – Applying the eParticipation framework resulted in an assessment that was considered fair by participants. However, the framework needs further development. More consideration needs to be placed on how and when to use tools in which contexts, also, on how to combine tools to enable inclusive engagement. The evaluation timescale meant important aspects of the framework were downplayed. Research limitations/implications – Further research is needed in two main areas; first, on the applicability of eParticipation tools to particular contexts, and second, to integrate fieldwork methods to assess social acceptance of eParticipation and represent the diversity of views obtained from citizens, community groups and other stakeholders. Practical implications – The paper describes the application of the framework, demonstrates the importance of a multi-method approach, and outlines some barriers to using it. Originality/value – The described framework is a basis for further development since eParticipation evaluation is in its infancy despite strong advocacy of evaluation in e-government research and practice literature.","author":[{"dropping-particle":"","family":"Macintosh","given":"Ann","non-dropping-particle":"","parse-names":false,"suffix":""},{"dropping-particle":"","family":"Whyte","given":"Angus","non-dropping-particle":"","parse-names":false,"suffix":""}],"container-title":"Transforming Government: People, Process and Policy","id":"ITEM-1","issue":"1","issued":{"date-parts":[["2008"]]},"page":"16-30","title":"Towards an evaluation framework for eParticipation","type":"article-journal","volume":"2"},"uris":["http://www.mendeley.com/documents/?uuid=d7369d51-9a5b-476e-8bab-e3a8536a935a"]}],"mendeley":{"formattedCitation":"(Macintosh &amp; Whyte, 2008)","manualFormatting":"Macintosh and Whyte (2008)","plainTextFormattedCitation":"(Macintosh &amp; Whyte, 2008)","previouslyFormattedCitation":"(Macintosh &amp; Whyte, 2008)"},"properties":{"noteIndex":0},"schema":"https://github.com/citation-style-language/schema/raw/master/csl-citation.json"}</w:instrText>
      </w:r>
      <w:r>
        <w:rPr>
          <w:lang w:val="en-GB"/>
        </w:rPr>
        <w:fldChar w:fldCharType="separate"/>
      </w:r>
      <w:r w:rsidRPr="006975F1">
        <w:rPr>
          <w:noProof/>
          <w:lang w:val="en-GB"/>
        </w:rPr>
        <w:t>Mac</w:t>
      </w:r>
      <w:r>
        <w:rPr>
          <w:noProof/>
          <w:lang w:val="en-GB"/>
        </w:rPr>
        <w:t>intosh and Whyte (</w:t>
      </w:r>
      <w:r w:rsidRPr="006975F1">
        <w:rPr>
          <w:noProof/>
          <w:lang w:val="en-GB"/>
        </w:rPr>
        <w:t>2008)</w:t>
      </w:r>
      <w:r>
        <w:rPr>
          <w:lang w:val="en-GB"/>
        </w:rPr>
        <w:fldChar w:fldCharType="end"/>
      </w:r>
      <w:r>
        <w:rPr>
          <w:lang w:val="en-GB"/>
        </w:rPr>
        <w:t xml:space="preserve"> </w:t>
      </w:r>
      <w:r w:rsidR="00BC3A68">
        <w:rPr>
          <w:lang w:val="en-GB"/>
        </w:rPr>
        <w:t>explores further</w:t>
      </w:r>
      <w:r w:rsidR="00900751">
        <w:rPr>
          <w:lang w:val="en-GB"/>
        </w:rPr>
        <w:t xml:space="preserve"> are</w:t>
      </w:r>
      <w:r>
        <w:rPr>
          <w:lang w:val="en-GB"/>
        </w:rPr>
        <w:t xml:space="preserve"> user friendliness for citizens </w:t>
      </w:r>
      <w:r w:rsidR="00891D09">
        <w:rPr>
          <w:lang w:val="en-GB"/>
        </w:rPr>
        <w:t>and accessibility.</w:t>
      </w:r>
    </w:p>
    <w:p w14:paraId="1EF2C081" w14:textId="729385FD" w:rsidR="00AF0FB8" w:rsidRDefault="00BC3A68" w:rsidP="00A814F6">
      <w:pPr>
        <w:spacing w:before="120" w:line="240" w:lineRule="auto"/>
        <w:jc w:val="both"/>
        <w:rPr>
          <w:lang w:val="en-GB"/>
        </w:rPr>
      </w:pPr>
      <w:r>
        <w:rPr>
          <w:lang w:val="en-GB"/>
        </w:rPr>
        <w:t>Furthermore, 7</w:t>
      </w:r>
      <w:r w:rsidR="001E70D9">
        <w:rPr>
          <w:lang w:val="en-GB"/>
        </w:rPr>
        <w:t xml:space="preserve"> new categories are identified in this study: “Data processing”, “Implem</w:t>
      </w:r>
      <w:r w:rsidR="00EA6BC8">
        <w:rPr>
          <w:lang w:val="en-GB"/>
        </w:rPr>
        <w:t>ent clustering and grouping”, “I</w:t>
      </w:r>
      <w:r w:rsidR="001E70D9">
        <w:rPr>
          <w:lang w:val="en-GB"/>
        </w:rPr>
        <w:t>ncorporate data</w:t>
      </w:r>
      <w:r w:rsidR="00EA6BC8">
        <w:rPr>
          <w:lang w:val="en-GB"/>
        </w:rPr>
        <w:t xml:space="preserve"> from social media (manual)”, “I</w:t>
      </w:r>
      <w:r w:rsidR="001E70D9">
        <w:rPr>
          <w:lang w:val="en-GB"/>
        </w:rPr>
        <w:t>ncorporate data from social media (automatic)”, “Crea</w:t>
      </w:r>
      <w:r>
        <w:rPr>
          <w:lang w:val="en-GB"/>
        </w:rPr>
        <w:t xml:space="preserve">te a participation culture”, </w:t>
      </w:r>
      <w:r w:rsidR="00EA6BC8">
        <w:rPr>
          <w:lang w:val="en-GB"/>
        </w:rPr>
        <w:t>“I</w:t>
      </w:r>
      <w:r w:rsidR="001E70D9">
        <w:rPr>
          <w:lang w:val="en-GB"/>
        </w:rPr>
        <w:t xml:space="preserve">nvest in awareness” and “Offer platform use </w:t>
      </w:r>
      <w:r w:rsidR="001E70D9">
        <w:rPr>
          <w:lang w:val="en-GB"/>
        </w:rPr>
        <w:lastRenderedPageBreak/>
        <w:t xml:space="preserve">possibilities”. Indeed, our </w:t>
      </w:r>
      <w:r w:rsidR="006975F1">
        <w:rPr>
          <w:lang w:val="en-GB"/>
        </w:rPr>
        <w:t xml:space="preserve">framework </w:t>
      </w:r>
      <w:r w:rsidR="001E70D9">
        <w:rPr>
          <w:lang w:val="en-GB"/>
        </w:rPr>
        <w:t>digs</w:t>
      </w:r>
      <w:r w:rsidR="006975F1">
        <w:rPr>
          <w:lang w:val="en-GB"/>
        </w:rPr>
        <w:t xml:space="preserve"> deeper into the back-end </w:t>
      </w:r>
      <w:r w:rsidR="001E70D9">
        <w:rPr>
          <w:lang w:val="en-GB"/>
        </w:rPr>
        <w:t>aspect of platforms</w:t>
      </w:r>
      <w:r w:rsidR="006975F1">
        <w:rPr>
          <w:lang w:val="en-GB"/>
        </w:rPr>
        <w:t>, since most of the technologies were still in their infancy</w:t>
      </w:r>
      <w:r w:rsidR="001E70D9">
        <w:rPr>
          <w:lang w:val="en-GB"/>
        </w:rPr>
        <w:t xml:space="preserve">-stages or non-existent in 2008, such as social media incorporation or data processing. </w:t>
      </w:r>
      <w:r w:rsidR="00531892">
        <w:rPr>
          <w:lang w:val="en-GB"/>
        </w:rPr>
        <w:t>These back-end aspects constit</w:t>
      </w:r>
      <w:r w:rsidR="00EA6BC8">
        <w:rPr>
          <w:lang w:val="en-GB"/>
        </w:rPr>
        <w:t>ute a promising research lead and s</w:t>
      </w:r>
      <w:r w:rsidR="00531892">
        <w:rPr>
          <w:lang w:val="en-GB"/>
        </w:rPr>
        <w:t xml:space="preserve">ome of which were already researched in other studies (e.g. </w:t>
      </w:r>
      <w:r w:rsidR="00531892">
        <w:rPr>
          <w:lang w:val="en-GB"/>
        </w:rPr>
        <w:fldChar w:fldCharType="begin" w:fldLock="1"/>
      </w:r>
      <w:r w:rsidR="00514587">
        <w:rPr>
          <w:lang w:val="en-GB"/>
        </w:rPr>
        <w:instrText>ADDIN CSL_CITATION {"citationItems":[{"id":"ITEM-1","itemData":{"ISBN":"9781612087306","abstract":"This paper focuses on digital platforms supporting citizen participation in the era of Smart Cities. Our study presents and analyses two examples of online participation platforms, implemented by two Walloon cities: Mons and Liège (Belgium). These two cases highlight the differences and the similarities between both cities' interpretation of digital participation, as well as the difficulties they faced, especially considering the data processing by city officials. In light of the challenges observed through those two cases, we suggest that digital platforms might potentially be misused, and somehow bias the whole digital participatory process. We therefore issue recommendations about how to design, launch and manage such platforms and, moreover, suggest that platforms should be supplemented by other digital or traditional participatory processes in order to reach higher levels of participation.","author":[{"dropping-particle":"","family":"Lago","given":"Noémie","non-dropping-particle":"","parse-names":false,"suffix":""},{"dropping-particle":"","family":"Durieux","given":"Marianne","non-dropping-particle":"","parse-names":false,"suffix":""},{"dropping-particle":"","family":"Pouleur","given":"Jean-Alexandre","non-dropping-particle":"","parse-names":false,"suffix":""},{"dropping-particle":"","family":"Scoubeau","given":"Chantal","non-dropping-particle":"","parse-names":false,"suffix":""},{"dropping-particle":"","family":"Elsen","given":"Catherine","non-dropping-particle":"","parse-names":false,"suffix":""},{"dropping-particle":"","family":"Schelings","given":"Clémentine","non-dropping-particle":"","parse-names":false,"suffix":""}],"container-title":"SMART 2019 : The Eighth International Conference on Smart Cities, Systems, Devices and Technologies","id":"ITEM-1","issue":"August","issued":{"date-parts":[["2019"]]},"page":"19-25","title":"Citizen Participation through Digital Platforms: the Challenging Question of Data Processing for Cities","type":"article-journal"},"uris":["http://www.mendeley.com/documents/?uuid=59f59559-4aa0-4183-af34-1ad936163d78"]}],"mendeley":{"formattedCitation":"(Lago et al., 2019)","manualFormatting":"Lago et al. (2019)","plainTextFormattedCitation":"(Lago et al., 2019)","previouslyFormattedCitation":"(Lago et al., 2019)"},"properties":{"noteIndex":0},"schema":"https://github.com/citation-style-language/schema/raw/master/csl-citation.json"}</w:instrText>
      </w:r>
      <w:r w:rsidR="00531892">
        <w:rPr>
          <w:lang w:val="en-GB"/>
        </w:rPr>
        <w:fldChar w:fldCharType="separate"/>
      </w:r>
      <w:r w:rsidR="00531892">
        <w:rPr>
          <w:noProof/>
          <w:lang w:val="en-GB"/>
        </w:rPr>
        <w:t>Lago et al. (</w:t>
      </w:r>
      <w:r w:rsidR="00531892" w:rsidRPr="00531892">
        <w:rPr>
          <w:noProof/>
          <w:lang w:val="en-GB"/>
        </w:rPr>
        <w:t>2019)</w:t>
      </w:r>
      <w:r w:rsidR="00531892">
        <w:rPr>
          <w:lang w:val="en-GB"/>
        </w:rPr>
        <w:fldChar w:fldCharType="end"/>
      </w:r>
      <w:r w:rsidR="00531892">
        <w:rPr>
          <w:lang w:val="en-GB"/>
        </w:rPr>
        <w:t xml:space="preserve"> focused on data processing). Furthermore, several categories have been researched specifically in other studies </w:t>
      </w:r>
      <w:r w:rsidR="00DF01A8">
        <w:rPr>
          <w:lang w:val="en-GB"/>
        </w:rPr>
        <w:t xml:space="preserve">It </w:t>
      </w:r>
      <w:r w:rsidR="006975F1">
        <w:rPr>
          <w:lang w:val="en-GB"/>
        </w:rPr>
        <w:t xml:space="preserve">is important to </w:t>
      </w:r>
      <w:r w:rsidR="00DF01A8">
        <w:rPr>
          <w:lang w:val="en-GB"/>
        </w:rPr>
        <w:t>note</w:t>
      </w:r>
      <w:r w:rsidR="006975F1">
        <w:rPr>
          <w:lang w:val="en-GB"/>
        </w:rPr>
        <w:t xml:space="preserve"> that no contradictions between the two frameworks were discovered. </w:t>
      </w:r>
      <w:r w:rsidR="006E3FD4">
        <w:rPr>
          <w:lang w:val="en-GB"/>
        </w:rPr>
        <w:t>T</w:t>
      </w:r>
      <w:r w:rsidR="00AF19CE">
        <w:rPr>
          <w:lang w:val="en-GB"/>
        </w:rPr>
        <w:t>herefore, t</w:t>
      </w:r>
      <w:r w:rsidR="006E3FD4">
        <w:rPr>
          <w:lang w:val="en-GB"/>
        </w:rPr>
        <w:t xml:space="preserve">he </w:t>
      </w:r>
      <w:r w:rsidR="006975F1">
        <w:rPr>
          <w:lang w:val="en-GB"/>
        </w:rPr>
        <w:t xml:space="preserve">framework developed in this </w:t>
      </w:r>
      <w:r w:rsidR="006E3FD4">
        <w:rPr>
          <w:lang w:val="en-GB"/>
        </w:rPr>
        <w:t>paper</w:t>
      </w:r>
      <w:r w:rsidR="006975F1">
        <w:rPr>
          <w:lang w:val="en-GB"/>
        </w:rPr>
        <w:t xml:space="preserve"> </w:t>
      </w:r>
      <w:r w:rsidR="001E70D9">
        <w:rPr>
          <w:lang w:val="en-GB"/>
        </w:rPr>
        <w:t xml:space="preserve">updates and </w:t>
      </w:r>
      <w:r w:rsidR="006975F1">
        <w:rPr>
          <w:lang w:val="en-GB"/>
        </w:rPr>
        <w:t xml:space="preserve">complements the framework from </w:t>
      </w:r>
      <w:r w:rsidR="006975F1">
        <w:rPr>
          <w:lang w:val="en-GB"/>
        </w:rPr>
        <w:fldChar w:fldCharType="begin" w:fldLock="1"/>
      </w:r>
      <w:r w:rsidR="00531892">
        <w:rPr>
          <w:lang w:val="en-GB"/>
        </w:rPr>
        <w:instrText>ADDIN CSL_CITATION {"citationItems":[{"id":"ITEM-1","itemData":{"abstract":"Purpose – The paper seeks to demonstrate the use of a range of perspectives and methods to evaluate eParticipation initiatives. It aims to argue that there is a need for coherent evaluation frameworks employing such perspectives and methods, the better to understand current eParticipation applications and learn from these experiences. Design/methodology/approach – A case study of eParticipation evaluation for four local authority led projects from the “top down” stream of the UK Local e-Democracy National Project is presented. Findings – Applying the eParticipation framework resulted in an assessment that was considered fair by participants. However, the framework needs further development. More consideration needs to be placed on how and when to use tools in which contexts, also, on how to combine tools to enable inclusive engagement. The evaluation timescale meant important aspects of the framework were downplayed. Research limitations/implications – Further research is needed in two main areas; first, on the applicability of eParticipation tools to particular contexts, and second, to integrate fieldwork methods to assess social acceptance of eParticipation and represent the diversity of views obtained from citizens, community groups and other stakeholders. Practical implications – The paper describes the application of the framework, demonstrates the importance of a multi-method approach, and outlines some barriers to using it. Originality/value – The described framework is a basis for further development since eParticipation evaluation is in its infancy despite strong advocacy of evaluation in e-government research and practice literature.","author":[{"dropping-particle":"","family":"Macintosh","given":"Ann","non-dropping-particle":"","parse-names":false,"suffix":""},{"dropping-particle":"","family":"Whyte","given":"Angus","non-dropping-particle":"","parse-names":false,"suffix":""}],"container-title":"Transforming Government: People, Process and Policy","id":"ITEM-1","issue":"1","issued":{"date-parts":[["2008"]]},"page":"16-30","title":"Towards an evaluation framework for eParticipation","type":"article-journal","volume":"2"},"uris":["http://www.mendeley.com/documents/?uuid=d7369d51-9a5b-476e-8bab-e3a8536a935a"]}],"mendeley":{"formattedCitation":"(Macintosh &amp; Whyte, 2008)","plainTextFormattedCitation":"(Macintosh &amp; Whyte, 2008)","previouslyFormattedCitation":"(Macintosh &amp; Whyte, 2008)"},"properties":{"noteIndex":0},"schema":"https://github.com/citation-style-language/schema/raw/master/csl-citation.json"}</w:instrText>
      </w:r>
      <w:r w:rsidR="006975F1">
        <w:rPr>
          <w:lang w:val="en-GB"/>
        </w:rPr>
        <w:fldChar w:fldCharType="separate"/>
      </w:r>
      <w:r w:rsidR="006A1583" w:rsidRPr="006A1583">
        <w:rPr>
          <w:noProof/>
          <w:lang w:val="en-GB"/>
        </w:rPr>
        <w:t>(Macintosh &amp; Whyte, 2008)</w:t>
      </w:r>
      <w:r w:rsidR="006975F1">
        <w:rPr>
          <w:lang w:val="en-GB"/>
        </w:rPr>
        <w:fldChar w:fldCharType="end"/>
      </w:r>
      <w:r w:rsidR="006975F1">
        <w:rPr>
          <w:lang w:val="en-GB"/>
        </w:rPr>
        <w:t xml:space="preserve"> with new features developed in recent years. </w:t>
      </w:r>
      <w:bookmarkStart w:id="106" w:name="_Toc39825630"/>
    </w:p>
    <w:p w14:paraId="0A899D28" w14:textId="77777777" w:rsidR="00DA38B9" w:rsidRDefault="00AF0FB8" w:rsidP="005F65ED">
      <w:pPr>
        <w:pStyle w:val="Heading2"/>
        <w:numPr>
          <w:ilvl w:val="1"/>
          <w:numId w:val="46"/>
        </w:numPr>
        <w:spacing w:line="240" w:lineRule="auto"/>
        <w:ind w:left="714" w:hanging="357"/>
      </w:pPr>
      <w:r>
        <w:t>L</w:t>
      </w:r>
      <w:r w:rsidR="006975F1">
        <w:t>imitations and further research</w:t>
      </w:r>
      <w:bookmarkEnd w:id="106"/>
    </w:p>
    <w:p w14:paraId="7EE5F980" w14:textId="72895F7F" w:rsidR="006975F1" w:rsidRPr="00DA38B9" w:rsidRDefault="00DA38B9" w:rsidP="000572E5">
      <w:pPr>
        <w:pStyle w:val="BodyText"/>
        <w:spacing w:line="240" w:lineRule="auto"/>
        <w:ind w:firstLine="0"/>
        <w:rPr>
          <w:rFonts w:asciiTheme="minorHAnsi" w:hAnsiTheme="minorHAnsi" w:cstheme="minorHAnsi"/>
          <w:sz w:val="22"/>
        </w:rPr>
      </w:pPr>
      <w:r w:rsidRPr="00DA38B9">
        <w:rPr>
          <w:rFonts w:asciiTheme="minorHAnsi" w:hAnsiTheme="minorHAnsi" w:cstheme="minorHAnsi"/>
          <w:iCs/>
          <w:sz w:val="22"/>
          <w:lang w:val="en-GB"/>
        </w:rPr>
        <w:t>During our research, we have reduced the potential threats to validity of the framework</w:t>
      </w:r>
      <w:r>
        <w:rPr>
          <w:rFonts w:asciiTheme="minorHAnsi" w:hAnsiTheme="minorHAnsi" w:cstheme="minorHAnsi"/>
          <w:iCs/>
          <w:sz w:val="22"/>
          <w:lang w:val="en-GB"/>
        </w:rPr>
        <w:t>. We</w:t>
      </w:r>
      <w:r w:rsidRPr="00DA38B9">
        <w:rPr>
          <w:rFonts w:asciiTheme="minorHAnsi" w:hAnsiTheme="minorHAnsi" w:cstheme="minorHAnsi"/>
          <w:iCs/>
          <w:sz w:val="22"/>
          <w:lang w:val="en-GB"/>
        </w:rPr>
        <w:t xml:space="preserve"> ensured the content validity of the framework by extracting the informati</w:t>
      </w:r>
      <w:r>
        <w:rPr>
          <w:rFonts w:asciiTheme="minorHAnsi" w:hAnsiTheme="minorHAnsi" w:cstheme="minorHAnsi"/>
          <w:iCs/>
          <w:sz w:val="22"/>
          <w:lang w:val="en-GB"/>
        </w:rPr>
        <w:t xml:space="preserve">on about the requirements from </w:t>
      </w:r>
      <w:r w:rsidR="00DF01A8">
        <w:rPr>
          <w:rFonts w:asciiTheme="minorHAnsi" w:hAnsiTheme="minorHAnsi" w:cstheme="minorHAnsi"/>
          <w:iCs/>
          <w:sz w:val="22"/>
          <w:lang w:val="en-GB"/>
        </w:rPr>
        <w:t xml:space="preserve">different sources. </w:t>
      </w:r>
      <w:r w:rsidRPr="00DA38B9">
        <w:rPr>
          <w:rFonts w:asciiTheme="minorHAnsi" w:hAnsiTheme="minorHAnsi" w:cstheme="minorHAnsi"/>
          <w:iCs/>
          <w:sz w:val="22"/>
          <w:lang w:val="en-GB"/>
        </w:rPr>
        <w:t>Nonetheless</w:t>
      </w:r>
      <w:r>
        <w:rPr>
          <w:rFonts w:asciiTheme="minorHAnsi" w:hAnsiTheme="minorHAnsi" w:cstheme="minorHAnsi"/>
          <w:iCs/>
          <w:sz w:val="22"/>
          <w:lang w:val="en-GB"/>
        </w:rPr>
        <w:t xml:space="preserve">, </w:t>
      </w:r>
      <w:r w:rsidR="006975F1" w:rsidRPr="00DA38B9">
        <w:rPr>
          <w:rFonts w:asciiTheme="minorHAnsi" w:hAnsiTheme="minorHAnsi" w:cstheme="minorHAnsi"/>
          <w:iCs/>
          <w:sz w:val="22"/>
          <w:lang w:val="en-GB"/>
        </w:rPr>
        <w:t xml:space="preserve">this </w:t>
      </w:r>
      <w:r w:rsidR="000E707F" w:rsidRPr="00DA38B9">
        <w:rPr>
          <w:rFonts w:asciiTheme="minorHAnsi" w:hAnsiTheme="minorHAnsi" w:cstheme="minorHAnsi"/>
          <w:iCs/>
          <w:sz w:val="22"/>
          <w:lang w:val="en-GB"/>
        </w:rPr>
        <w:t>paper</w:t>
      </w:r>
      <w:r w:rsidR="006975F1" w:rsidRPr="00DA38B9">
        <w:rPr>
          <w:rFonts w:asciiTheme="minorHAnsi" w:hAnsiTheme="minorHAnsi" w:cstheme="minorHAnsi"/>
          <w:iCs/>
          <w:sz w:val="22"/>
          <w:lang w:val="en-GB"/>
        </w:rPr>
        <w:t xml:space="preserve"> has some li</w:t>
      </w:r>
      <w:r w:rsidR="0060276F" w:rsidRPr="00DA38B9">
        <w:rPr>
          <w:rFonts w:asciiTheme="minorHAnsi" w:hAnsiTheme="minorHAnsi" w:cstheme="minorHAnsi"/>
          <w:iCs/>
          <w:sz w:val="22"/>
          <w:lang w:val="en-GB"/>
        </w:rPr>
        <w:t>mitations</w:t>
      </w:r>
      <w:r>
        <w:rPr>
          <w:rFonts w:asciiTheme="minorHAnsi" w:hAnsiTheme="minorHAnsi" w:cstheme="minorHAnsi"/>
          <w:iCs/>
          <w:sz w:val="22"/>
          <w:lang w:val="en-GB"/>
        </w:rPr>
        <w:t>. T</w:t>
      </w:r>
      <w:r w:rsidR="006975F1" w:rsidRPr="00DA38B9">
        <w:rPr>
          <w:rFonts w:asciiTheme="minorHAnsi" w:hAnsiTheme="minorHAnsi" w:cstheme="minorHAnsi"/>
          <w:iCs/>
          <w:sz w:val="22"/>
          <w:lang w:val="en-GB"/>
        </w:rPr>
        <w:t xml:space="preserve">here might be a confirmation bias as we only interviewed public servants that are convinced of the benefits of participation platforms. </w:t>
      </w:r>
      <w:r>
        <w:rPr>
          <w:rFonts w:asciiTheme="minorHAnsi" w:hAnsiTheme="minorHAnsi" w:cstheme="minorHAnsi"/>
          <w:iCs/>
          <w:sz w:val="22"/>
          <w:lang w:val="en-GB"/>
        </w:rPr>
        <w:t xml:space="preserve">Interviewing more cities, especially the ones not convinced by the use of platforms </w:t>
      </w:r>
      <w:r w:rsidRPr="00DA38B9">
        <w:rPr>
          <w:rFonts w:asciiTheme="minorHAnsi" w:hAnsiTheme="minorHAnsi" w:cstheme="minorHAnsi"/>
          <w:iCs/>
          <w:sz w:val="22"/>
          <w:lang w:val="en-GB"/>
        </w:rPr>
        <w:t xml:space="preserve">could have resulted in more information about different requirements of public servants </w:t>
      </w:r>
      <w:r w:rsidR="006975F1" w:rsidRPr="00DA38B9">
        <w:rPr>
          <w:rFonts w:asciiTheme="minorHAnsi" w:hAnsiTheme="minorHAnsi" w:cstheme="minorHAnsi"/>
          <w:iCs/>
          <w:sz w:val="22"/>
          <w:lang w:val="en-GB"/>
        </w:rPr>
        <w:t xml:space="preserve">Furthermore, as the interviews were done in </w:t>
      </w:r>
      <w:r w:rsidR="000E707F" w:rsidRPr="00DA38B9">
        <w:rPr>
          <w:rFonts w:asciiTheme="minorHAnsi" w:hAnsiTheme="minorHAnsi" w:cstheme="minorHAnsi"/>
          <w:iCs/>
          <w:sz w:val="22"/>
          <w:lang w:val="en-GB"/>
        </w:rPr>
        <w:t>Belgium</w:t>
      </w:r>
      <w:r w:rsidR="006975F1" w:rsidRPr="00DA38B9">
        <w:rPr>
          <w:rFonts w:asciiTheme="minorHAnsi" w:hAnsiTheme="minorHAnsi" w:cstheme="minorHAnsi"/>
          <w:iCs/>
          <w:sz w:val="22"/>
          <w:lang w:val="en-GB"/>
        </w:rPr>
        <w:t>, the results reflect th</w:t>
      </w:r>
      <w:r w:rsidR="000E707F" w:rsidRPr="00DA38B9">
        <w:rPr>
          <w:rFonts w:asciiTheme="minorHAnsi" w:hAnsiTheme="minorHAnsi" w:cstheme="minorHAnsi"/>
          <w:iCs/>
          <w:sz w:val="22"/>
          <w:lang w:val="en-GB"/>
        </w:rPr>
        <w:t>e ideal requirements for this country</w:t>
      </w:r>
      <w:r w:rsidR="006975F1" w:rsidRPr="00DA38B9">
        <w:rPr>
          <w:rFonts w:asciiTheme="minorHAnsi" w:hAnsiTheme="minorHAnsi" w:cstheme="minorHAnsi"/>
          <w:iCs/>
          <w:sz w:val="22"/>
          <w:lang w:val="en-GB"/>
        </w:rPr>
        <w:t xml:space="preserve">. As seen in Challenge 5 (cultural differences arise during the implementation of participation platforms), the requirements should be investigated in other socio-economic regions to generalize the results to a larger scale. </w:t>
      </w:r>
      <w:r w:rsidR="000E707F" w:rsidRPr="00DA38B9">
        <w:rPr>
          <w:rFonts w:asciiTheme="minorHAnsi" w:hAnsiTheme="minorHAnsi" w:cstheme="minorHAnsi"/>
          <w:iCs/>
          <w:sz w:val="22"/>
          <w:lang w:val="en-GB"/>
        </w:rPr>
        <w:t>F</w:t>
      </w:r>
      <w:r w:rsidR="006975F1" w:rsidRPr="00DA38B9">
        <w:rPr>
          <w:rFonts w:asciiTheme="minorHAnsi" w:hAnsiTheme="minorHAnsi" w:cstheme="minorHAnsi"/>
          <w:iCs/>
          <w:sz w:val="22"/>
          <w:lang w:val="en-GB"/>
        </w:rPr>
        <w:t xml:space="preserve">urther research is </w:t>
      </w:r>
      <w:r w:rsidR="000E707F" w:rsidRPr="00DA38B9">
        <w:rPr>
          <w:rFonts w:asciiTheme="minorHAnsi" w:hAnsiTheme="minorHAnsi" w:cstheme="minorHAnsi"/>
          <w:iCs/>
          <w:sz w:val="22"/>
          <w:lang w:val="en-GB"/>
        </w:rPr>
        <w:t>thus</w:t>
      </w:r>
      <w:r w:rsidR="006975F1" w:rsidRPr="00DA38B9">
        <w:rPr>
          <w:rFonts w:asciiTheme="minorHAnsi" w:hAnsiTheme="minorHAnsi" w:cstheme="minorHAnsi"/>
          <w:iCs/>
          <w:sz w:val="22"/>
          <w:lang w:val="en-GB"/>
        </w:rPr>
        <w:t xml:space="preserve"> necessary and highly recommended</w:t>
      </w:r>
      <w:r w:rsidR="000E707F" w:rsidRPr="00DA38B9">
        <w:rPr>
          <w:rFonts w:asciiTheme="minorHAnsi" w:hAnsiTheme="minorHAnsi" w:cstheme="minorHAnsi"/>
          <w:iCs/>
          <w:sz w:val="22"/>
          <w:lang w:val="en-GB"/>
        </w:rPr>
        <w:t xml:space="preserve"> to provide generalization</w:t>
      </w:r>
      <w:r w:rsidR="006975F1" w:rsidRPr="00DA38B9">
        <w:rPr>
          <w:rFonts w:asciiTheme="minorHAnsi" w:hAnsiTheme="minorHAnsi" w:cstheme="minorHAnsi"/>
          <w:iCs/>
          <w:sz w:val="22"/>
          <w:lang w:val="en-GB"/>
        </w:rPr>
        <w:t xml:space="preserve">.  </w:t>
      </w:r>
    </w:p>
    <w:p w14:paraId="57A1AEDE" w14:textId="7AAD78F7" w:rsidR="006975F1" w:rsidRDefault="00357A95" w:rsidP="00A24529">
      <w:pPr>
        <w:spacing w:line="240" w:lineRule="auto"/>
        <w:jc w:val="both"/>
        <w:rPr>
          <w:lang w:val="en-GB"/>
        </w:rPr>
      </w:pPr>
      <w:r>
        <w:rPr>
          <w:lang w:val="en-US"/>
        </w:rPr>
        <w:t xml:space="preserve">This study also introduces leads for further research. First, we explored citizens’ requirements towards platforms through a representative sample but external factors impacting those expectations should be investigated as well. </w:t>
      </w:r>
      <w:r>
        <w:rPr>
          <w:lang w:val="en-GB"/>
        </w:rPr>
        <w:t>No significant rela</w:t>
      </w:r>
      <w:r w:rsidR="00BE1B53">
        <w:rPr>
          <w:lang w:val="en-GB"/>
        </w:rPr>
        <w:t>tionship with socio-demographic</w:t>
      </w:r>
      <w:r>
        <w:rPr>
          <w:lang w:val="en-GB"/>
        </w:rPr>
        <w:t xml:space="preserve"> characteristics were identified in this study but other external factors, that were not our primary focus, should be considered (e.g. familiarity with the concept of participation, digital literacy, previous experience with participation).</w:t>
      </w:r>
      <w:r w:rsidR="00F50A88">
        <w:rPr>
          <w:lang w:val="en-GB"/>
        </w:rPr>
        <w:t xml:space="preserve"> The citizens’ motivation to engage on such platforms would deserve a specific in-depth study to extend our findings, using more fine-grained constructs</w:t>
      </w:r>
      <w:r w:rsidR="00514587">
        <w:rPr>
          <w:lang w:val="en-GB"/>
        </w:rPr>
        <w:t xml:space="preserve"> from </w:t>
      </w:r>
      <w:r w:rsidR="00514587">
        <w:rPr>
          <w:lang w:val="en-GB"/>
        </w:rPr>
        <w:fldChar w:fldCharType="begin" w:fldLock="1"/>
      </w:r>
      <w:r w:rsidR="00514587">
        <w:rPr>
          <w:lang w:val="en-GB"/>
        </w:rPr>
        <w:instrText>ADDIN CSL_CITATION {"citationItems":[{"id":"ITEM-1","itemData":{"DOI":"10.1016/j.giq.2014.10.002","ISBN":"0740-624X","ISSN":"0740-624X","abstract":"Open government aims, among others, at improving engagement of citizens in public sector activities. To realize this potential, we need to understand citizens' motivations to engage in the many different variants of open government. This article identifies motivations for open government participation from the free/libre open source software (FLOSS) and crowdsourcing literature. The literature gives two dimensions of open government aims: innovation objectives (high or low) and managerial level (political versus administrative). The results of our survey with 168 participants revealed different motivations for participation in open government projects related to three objectives of open government projects: collaborative democracy, citizen sourcing, and citizen ideation &amp;amp; innovation. We found indications that socio-economic characteristics of citizens do not influence the willingness to participate in open government projects—contrary to findings in other forms of government participation—and therefore open government opens a great potential for enlarged citizen engagement. Our survey also indicates that open government projects with lower ambitions result in more participation than more ambitious projects, which implies that considerable steps need to be taken to realize the full potential of open government.","author":[{"dropping-particle":"","family":"Wijnhoven","given":"Fons","non-dropping-particle":"","parse-names":false,"suffix":""},{"dropping-particle":"","family":"Ehrenhard","given":"Michel","non-dropping-particle":"","parse-names":false,"suffix":""},{"dropping-particle":"","family":"Kuhn","given":"Johannes","non-dropping-particle":"","parse-names":false,"suffix":""}],"container-title":"Government Information Quarterly","id":"ITEM-1","issue":"1","issued":{"date-parts":[["2015","4","28"]]},"page":"30-42","publisher":"Elsevier Inc.","title":"Open government objectives and participation motivations","type":"article-journal","volume":"32"},"uris":["http://www.mendeley.com/documents/?uuid=0bd74b98-24f6-4215-b7c0-91295ccc40bb"]}],"mendeley":{"formattedCitation":"(Wijnhoven, Ehrenhard, &amp; Kuhn, 2015)","plainTextFormattedCitation":"(Wijnhoven, Ehrenhard, &amp; Kuhn, 2015)"},"properties":{"noteIndex":0},"schema":"https://github.com/citation-style-language/schema/raw/master/csl-citation.json"}</w:instrText>
      </w:r>
      <w:r w:rsidR="00514587">
        <w:rPr>
          <w:lang w:val="en-GB"/>
        </w:rPr>
        <w:fldChar w:fldCharType="separate"/>
      </w:r>
      <w:r w:rsidR="00514587" w:rsidRPr="00514587">
        <w:rPr>
          <w:noProof/>
          <w:lang w:val="en-GB"/>
        </w:rPr>
        <w:t>(Wijnhoven, Ehrenhard, &amp; Kuhn, 2015)</w:t>
      </w:r>
      <w:r w:rsidR="00514587">
        <w:rPr>
          <w:lang w:val="en-GB"/>
        </w:rPr>
        <w:fldChar w:fldCharType="end"/>
      </w:r>
      <w:r w:rsidR="00F50A88">
        <w:rPr>
          <w:lang w:val="en-GB"/>
        </w:rPr>
        <w:t xml:space="preserve">. </w:t>
      </w:r>
      <w:r w:rsidR="00C510B4">
        <w:rPr>
          <w:lang w:val="en-GB"/>
        </w:rPr>
        <w:t xml:space="preserve">Furthermore, the public servants’ motivation to use such platform was left out of scope for this paper as the related literature was too scarce to support the formulation of questions. Further research should investigate those motivating factors in an exploratory manner to enable theory-building on the topic. </w:t>
      </w:r>
      <w:r>
        <w:rPr>
          <w:lang w:val="en-GB"/>
        </w:rPr>
        <w:t>Second,</w:t>
      </w:r>
      <w:r w:rsidR="00F50A88">
        <w:rPr>
          <w:lang w:val="en-GB"/>
        </w:rPr>
        <w:t xml:space="preserve"> </w:t>
      </w:r>
      <w:r>
        <w:rPr>
          <w:lang w:val="en-US"/>
        </w:rPr>
        <w:t>f</w:t>
      </w:r>
      <w:r w:rsidR="006975F1">
        <w:rPr>
          <w:lang w:val="en-US"/>
        </w:rPr>
        <w:t>urther research is</w:t>
      </w:r>
      <w:r w:rsidR="00F03ED9">
        <w:rPr>
          <w:lang w:val="en-US"/>
        </w:rPr>
        <w:t xml:space="preserve"> also</w:t>
      </w:r>
      <w:r w:rsidR="006975F1">
        <w:rPr>
          <w:lang w:val="en-US"/>
        </w:rPr>
        <w:t xml:space="preserve"> needed to shed light on the link between participation platforms and social media. Lots of relevant information is displayed on social media but it is still unclear if and how social media shapes participation platfor</w:t>
      </w:r>
      <w:r w:rsidR="00F03ED9">
        <w:rPr>
          <w:lang w:val="en-US"/>
        </w:rPr>
        <w:t>ms. The incorporation</w:t>
      </w:r>
      <w:r w:rsidR="006975F1">
        <w:rPr>
          <w:lang w:val="en-US"/>
        </w:rPr>
        <w:t xml:space="preserve"> of social media into the platforms is a first step, but a thorough study on the link between </w:t>
      </w:r>
      <w:r w:rsidR="00F03ED9">
        <w:rPr>
          <w:lang w:val="en-US"/>
        </w:rPr>
        <w:t>them</w:t>
      </w:r>
      <w:r w:rsidR="006975F1">
        <w:rPr>
          <w:lang w:val="en-US"/>
        </w:rPr>
        <w:t xml:space="preserve"> should give a better perspective on how to cor</w:t>
      </w:r>
      <w:r w:rsidR="00F03ED9">
        <w:rPr>
          <w:lang w:val="en-US"/>
        </w:rPr>
        <w:t xml:space="preserve">rectly use social media to improve </w:t>
      </w:r>
      <w:r w:rsidR="006975F1">
        <w:rPr>
          <w:lang w:val="en-US"/>
        </w:rPr>
        <w:t xml:space="preserve">participation platforms. Several papers researching this topic exist, such as </w:t>
      </w:r>
      <w:r w:rsidR="006975F1">
        <w:rPr>
          <w:lang w:val="en-US"/>
        </w:rPr>
        <w:fldChar w:fldCharType="begin" w:fldLock="1"/>
      </w:r>
      <w:r w:rsidR="002F7784">
        <w:rPr>
          <w:lang w:val="en-US"/>
        </w:rPr>
        <w:instrText>ADDIN CSL_CITATION {"citationItems":[{"id":"ITEM-1","itemData":{"DOI":"10.1016/j.giq.2016.01.002","ISSN":"0740624X","abstract":"Despite the ubiquity of e-Participation initiatives, efforts in mainstreaming social media-based and citizen-led political deliberations are still limited. Consequently, there is little opportunity to leverage, study and understand the expected mutual re-shaping of deliberations on traditional e-Participation and spontaneous citizen discussions on social media platforms. This mutual re-shaping phenomenon also referred to as “duality of e-Participation”; requires inter alia a Social Software Infrastructure (SSI) to enable decision makers in government access relevant information about ongoing citizen discussions on social media platforms. This article describes the design of such SSI. The design is based on a comprehensive set of requirements specifying relevant technical capabilities required to support a number of core facets of an integrated e-Participation model. In addition, the paper describes the software components for realizing the design and how an implementation of the SSI was employed as part of an e-Participation initiative in Europe. We conclude with some of the socio-technical challenges associated with implementing of some of the components of the Social Software Infrastructure.","author":[{"dropping-particle":"","family":"Porwol","given":"Lukasz","non-dropping-particle":"","parse-names":false,"suffix":""},{"dropping-particle":"","family":"Ojo","given":"Adegboyega","non-dropping-particle":"","parse-names":false,"suffix":""},{"dropping-particle":"","family":"Breslin","given":"John G.","non-dropping-particle":"","parse-names":false,"suffix":""}],"container-title":"Government Information Quarterly","id":"ITEM-1","issue":"4","issued":{"date-parts":[["2016","2"]]},"page":"S88-S98","publisher":"Elsevier BV","title":"Social Software Infrastructure for e-Participation","type":"article-journal","volume":"35"},"uris":["http://www.mendeley.com/documents/?uuid=88861a81-4d6c-45dc-83c2-78ff19613292"]}],"mendeley":{"formattedCitation":"(Porwol et al., 2016)","plainTextFormattedCitation":"(Porwol et al., 2016)","previouslyFormattedCitation":"(Porwol et al., 2016)"},"properties":{"noteIndex":0},"schema":"https://github.com/citation-style-language/schema/raw/master/csl-citation.json"}</w:instrText>
      </w:r>
      <w:r w:rsidR="006975F1">
        <w:rPr>
          <w:lang w:val="en-US"/>
        </w:rPr>
        <w:fldChar w:fldCharType="separate"/>
      </w:r>
      <w:r w:rsidR="00FE485F" w:rsidRPr="00FE485F">
        <w:rPr>
          <w:noProof/>
          <w:lang w:val="en-US"/>
        </w:rPr>
        <w:t>(Porwol et al., 2016)</w:t>
      </w:r>
      <w:r w:rsidR="006975F1">
        <w:rPr>
          <w:lang w:val="en-US"/>
        </w:rPr>
        <w:fldChar w:fldCharType="end"/>
      </w:r>
      <w:r w:rsidR="006975F1">
        <w:rPr>
          <w:lang w:val="en-US"/>
        </w:rPr>
        <w:t>, but we still advise more research to be done</w:t>
      </w:r>
      <w:r w:rsidR="00F03ED9">
        <w:rPr>
          <w:lang w:val="en-US"/>
        </w:rPr>
        <w:t xml:space="preserve"> (e.g. about the presentation of social media outputs on the platforms)</w:t>
      </w:r>
      <w:r w:rsidR="006975F1">
        <w:rPr>
          <w:lang w:val="en-US"/>
        </w:rPr>
        <w:t xml:space="preserve">. </w:t>
      </w:r>
      <w:r>
        <w:rPr>
          <w:lang w:val="en-US"/>
        </w:rPr>
        <w:t xml:space="preserve">Third, </w:t>
      </w:r>
      <w:r>
        <w:rPr>
          <w:lang w:val="en-GB"/>
        </w:rPr>
        <w:t>f</w:t>
      </w:r>
      <w:r w:rsidR="006975F1">
        <w:rPr>
          <w:lang w:val="en-GB"/>
        </w:rPr>
        <w:t>urther studies should also consider</w:t>
      </w:r>
      <w:r w:rsidR="006975F1" w:rsidRPr="00F3717D">
        <w:rPr>
          <w:lang w:val="en-GB"/>
        </w:rPr>
        <w:t xml:space="preserve"> </w:t>
      </w:r>
      <w:r w:rsidR="006975F1">
        <w:rPr>
          <w:lang w:val="en-GB"/>
        </w:rPr>
        <w:t xml:space="preserve">how </w:t>
      </w:r>
      <w:r w:rsidR="006975F1" w:rsidRPr="00F3717D">
        <w:rPr>
          <w:lang w:val="en-GB"/>
        </w:rPr>
        <w:t xml:space="preserve">artificial intelligence and automation </w:t>
      </w:r>
      <w:r w:rsidR="006975F1">
        <w:rPr>
          <w:lang w:val="en-GB"/>
        </w:rPr>
        <w:t>can benefit</w:t>
      </w:r>
      <w:r w:rsidR="006975F1" w:rsidRPr="00F3717D">
        <w:rPr>
          <w:lang w:val="en-GB"/>
        </w:rPr>
        <w:t xml:space="preserve"> participation platforms. More specifically on how to automate the clustering and grouping of citizens and ideas, and potentially au</w:t>
      </w:r>
      <w:r w:rsidR="006975F1">
        <w:rPr>
          <w:lang w:val="en-GB"/>
        </w:rPr>
        <w:t xml:space="preserve">tomating </w:t>
      </w:r>
      <w:r w:rsidR="00F03ED9">
        <w:rPr>
          <w:lang w:val="en-GB"/>
        </w:rPr>
        <w:t>the moderation</w:t>
      </w:r>
      <w:r w:rsidR="006975F1">
        <w:rPr>
          <w:lang w:val="en-GB"/>
        </w:rPr>
        <w:t xml:space="preserve"> processes that </w:t>
      </w:r>
      <w:r w:rsidR="006975F1" w:rsidRPr="00F3717D">
        <w:rPr>
          <w:lang w:val="en-GB"/>
        </w:rPr>
        <w:t>citizens desire.</w:t>
      </w:r>
      <w:r w:rsidR="006975F1">
        <w:rPr>
          <w:lang w:val="en-GB"/>
        </w:rPr>
        <w:t xml:space="preserve"> Our interview with the developer revealed that they are working on automating these processes, but that this development is still in its infancy-stage.</w:t>
      </w:r>
      <w:r w:rsidR="009452EA">
        <w:rPr>
          <w:lang w:val="en-GB"/>
        </w:rPr>
        <w:t xml:space="preserve"> Lastly, further research should investigate the relevance of our framework for the concrete development of a participation platform and the impact on</w:t>
      </w:r>
      <w:r w:rsidR="00514587">
        <w:rPr>
          <w:lang w:val="en-GB"/>
        </w:rPr>
        <w:t xml:space="preserve"> its</w:t>
      </w:r>
      <w:r w:rsidR="009452EA">
        <w:rPr>
          <w:lang w:val="en-GB"/>
        </w:rPr>
        <w:t xml:space="preserve"> performance. Indeed, for now, the framework was validated ex-post to evaluate an existing platform but the</w:t>
      </w:r>
      <w:r w:rsidR="00514587">
        <w:rPr>
          <w:lang w:val="en-GB"/>
        </w:rPr>
        <w:t xml:space="preserve"> ex-ante use, as explained in Section 4.4,</w:t>
      </w:r>
      <w:r w:rsidR="009452EA">
        <w:rPr>
          <w:lang w:val="en-GB"/>
        </w:rPr>
        <w:t xml:space="preserve"> remains to be explored. </w:t>
      </w:r>
    </w:p>
    <w:p w14:paraId="4FE19AE9" w14:textId="77777777" w:rsidR="006975F1" w:rsidRPr="00F70E5F" w:rsidRDefault="006975F1" w:rsidP="005F65ED">
      <w:pPr>
        <w:pStyle w:val="Heading1"/>
        <w:numPr>
          <w:ilvl w:val="0"/>
          <w:numId w:val="46"/>
        </w:numPr>
        <w:spacing w:line="240" w:lineRule="auto"/>
        <w:rPr>
          <w:lang w:val="en-GB"/>
        </w:rPr>
      </w:pPr>
      <w:bookmarkStart w:id="107" w:name="_Toc39825631"/>
      <w:r w:rsidRPr="00F70E5F">
        <w:rPr>
          <w:lang w:val="en-GB"/>
        </w:rPr>
        <w:t>Conclusion</w:t>
      </w:r>
      <w:bookmarkEnd w:id="107"/>
    </w:p>
    <w:p w14:paraId="549A2A27" w14:textId="105D2099" w:rsidR="00B26D7D" w:rsidRDefault="000C1A19" w:rsidP="00A24529">
      <w:pPr>
        <w:spacing w:line="240" w:lineRule="auto"/>
        <w:jc w:val="both"/>
        <w:rPr>
          <w:lang w:val="en-GB"/>
        </w:rPr>
      </w:pPr>
      <w:r>
        <w:rPr>
          <w:lang w:val="en-GB"/>
        </w:rPr>
        <w:t>As smart city projects may fail without proper citizen participation, it is essential to involve citizens</w:t>
      </w:r>
      <w:r w:rsidR="00FB6A1D">
        <w:rPr>
          <w:lang w:val="en-GB"/>
        </w:rPr>
        <w:t xml:space="preserve"> in their design. P</w:t>
      </w:r>
      <w:r w:rsidR="00EF6868">
        <w:rPr>
          <w:lang w:val="en-GB"/>
        </w:rPr>
        <w:t>articipation platform</w:t>
      </w:r>
      <w:r w:rsidR="00FB6A1D">
        <w:rPr>
          <w:lang w:val="en-GB"/>
        </w:rPr>
        <w:t xml:space="preserve"> constitute a promising method to do so if they are </w:t>
      </w:r>
      <w:r>
        <w:rPr>
          <w:lang w:val="en-GB"/>
        </w:rPr>
        <w:t xml:space="preserve">aligned with the requirements of the citizens submitting the ideas and </w:t>
      </w:r>
      <w:r w:rsidR="00EF6868">
        <w:rPr>
          <w:lang w:val="en-GB"/>
        </w:rPr>
        <w:t xml:space="preserve">of </w:t>
      </w:r>
      <w:r>
        <w:rPr>
          <w:lang w:val="en-GB"/>
        </w:rPr>
        <w:t xml:space="preserve">the public </w:t>
      </w:r>
      <w:r w:rsidR="00AF27DC">
        <w:rPr>
          <w:lang w:val="en-GB"/>
        </w:rPr>
        <w:t xml:space="preserve">servants </w:t>
      </w:r>
      <w:r>
        <w:rPr>
          <w:lang w:val="en-GB"/>
        </w:rPr>
        <w:t>processing the</w:t>
      </w:r>
      <w:r w:rsidR="00EF6868">
        <w:rPr>
          <w:lang w:val="en-GB"/>
        </w:rPr>
        <w:t>m</w:t>
      </w:r>
      <w:r>
        <w:rPr>
          <w:lang w:val="en-GB"/>
        </w:rPr>
        <w:t xml:space="preserve">. </w:t>
      </w:r>
      <w:r w:rsidR="00526AD5">
        <w:rPr>
          <w:lang w:val="en-GB"/>
        </w:rPr>
        <w:t xml:space="preserve">In this paper, we </w:t>
      </w:r>
      <w:r w:rsidR="006975F1">
        <w:rPr>
          <w:lang w:val="en-GB"/>
        </w:rPr>
        <w:t>investigated</w:t>
      </w:r>
      <w:r w:rsidR="006975F1" w:rsidRPr="00F70E5F">
        <w:rPr>
          <w:lang w:val="en-GB"/>
        </w:rPr>
        <w:t xml:space="preserve"> </w:t>
      </w:r>
      <w:r w:rsidR="00EF6868">
        <w:rPr>
          <w:lang w:val="en-GB"/>
        </w:rPr>
        <w:t xml:space="preserve">citizens’ (RQ1) and public </w:t>
      </w:r>
      <w:r w:rsidR="00AF27DC">
        <w:rPr>
          <w:lang w:val="en-GB"/>
        </w:rPr>
        <w:t xml:space="preserve">servants’ </w:t>
      </w:r>
      <w:r w:rsidR="00EF6868">
        <w:rPr>
          <w:lang w:val="en-GB"/>
        </w:rPr>
        <w:t xml:space="preserve">(RQ2) requirements towards participation </w:t>
      </w:r>
      <w:r w:rsidR="00EF6868">
        <w:rPr>
          <w:lang w:val="en-GB"/>
        </w:rPr>
        <w:lastRenderedPageBreak/>
        <w:t xml:space="preserve">platforms </w:t>
      </w:r>
      <w:r w:rsidR="00BD0DD1">
        <w:rPr>
          <w:lang w:val="en-GB"/>
        </w:rPr>
        <w:t xml:space="preserve">to guide the development and </w:t>
      </w:r>
      <w:r w:rsidR="00BC3A68">
        <w:rPr>
          <w:lang w:val="en-GB"/>
        </w:rPr>
        <w:t>implementation</w:t>
      </w:r>
      <w:r w:rsidR="00BD0DD1">
        <w:rPr>
          <w:lang w:val="en-GB"/>
        </w:rPr>
        <w:t xml:space="preserve"> </w:t>
      </w:r>
      <w:r w:rsidR="002A2962">
        <w:rPr>
          <w:lang w:val="en-GB"/>
        </w:rPr>
        <w:t xml:space="preserve">of </w:t>
      </w:r>
      <w:r w:rsidR="006975F1" w:rsidRPr="00F70E5F">
        <w:rPr>
          <w:lang w:val="en-GB"/>
        </w:rPr>
        <w:t xml:space="preserve">participation platforms (RQ3). </w:t>
      </w:r>
      <w:r w:rsidR="00EF6868">
        <w:rPr>
          <w:lang w:val="en-GB"/>
        </w:rPr>
        <w:t>A survey distributed to 235</w:t>
      </w:r>
      <w:r w:rsidR="006975F1" w:rsidRPr="00F70E5F">
        <w:rPr>
          <w:lang w:val="en-GB"/>
        </w:rPr>
        <w:t xml:space="preserve"> citizens and </w:t>
      </w:r>
      <w:r w:rsidR="005D4E26">
        <w:rPr>
          <w:lang w:val="en-GB"/>
        </w:rPr>
        <w:t>5</w:t>
      </w:r>
      <w:r w:rsidR="00EF6868">
        <w:rPr>
          <w:lang w:val="en-GB"/>
        </w:rPr>
        <w:t xml:space="preserve"> </w:t>
      </w:r>
      <w:r w:rsidR="006975F1" w:rsidRPr="00F70E5F">
        <w:rPr>
          <w:lang w:val="en-GB"/>
        </w:rPr>
        <w:t>qualitative interviews</w:t>
      </w:r>
      <w:r w:rsidR="006975F1">
        <w:rPr>
          <w:lang w:val="en-GB"/>
        </w:rPr>
        <w:t xml:space="preserve"> for public servants</w:t>
      </w:r>
      <w:r w:rsidR="006975F1" w:rsidRPr="00F70E5F">
        <w:rPr>
          <w:lang w:val="en-GB"/>
        </w:rPr>
        <w:t xml:space="preserve"> </w:t>
      </w:r>
      <w:r w:rsidR="00EF6868">
        <w:rPr>
          <w:lang w:val="en-GB"/>
        </w:rPr>
        <w:t xml:space="preserve">and a developer </w:t>
      </w:r>
      <w:r w:rsidR="006975F1" w:rsidRPr="00F70E5F">
        <w:rPr>
          <w:lang w:val="en-GB"/>
        </w:rPr>
        <w:t xml:space="preserve">revealed several </w:t>
      </w:r>
      <w:r w:rsidR="002A2962">
        <w:rPr>
          <w:lang w:val="en-GB"/>
        </w:rPr>
        <w:t>requirements</w:t>
      </w:r>
      <w:r w:rsidR="006975F1" w:rsidRPr="00F70E5F">
        <w:rPr>
          <w:lang w:val="en-GB"/>
        </w:rPr>
        <w:t xml:space="preserve"> that, if correctly implemented and monitored, </w:t>
      </w:r>
      <w:r w:rsidR="006975F1">
        <w:rPr>
          <w:lang w:val="en-GB"/>
        </w:rPr>
        <w:t>create an ‘ideal’  participation platform</w:t>
      </w:r>
      <w:r w:rsidR="006975F1" w:rsidRPr="00F70E5F">
        <w:rPr>
          <w:lang w:val="en-GB"/>
        </w:rPr>
        <w:t xml:space="preserve">. </w:t>
      </w:r>
    </w:p>
    <w:p w14:paraId="48D0B002" w14:textId="552097C0" w:rsidR="00EF6868" w:rsidRPr="00B26D7D" w:rsidRDefault="00B26D7D" w:rsidP="00A24529">
      <w:pPr>
        <w:spacing w:line="240" w:lineRule="auto"/>
        <w:jc w:val="both"/>
        <w:rPr>
          <w:lang w:val="en-GB"/>
        </w:rPr>
      </w:pPr>
      <w:r>
        <w:rPr>
          <w:lang w:val="en-GB"/>
        </w:rPr>
        <w:t xml:space="preserve">In total, 11 requirements for citizens and 10 requirements for public servants were identified. </w:t>
      </w:r>
      <w:r w:rsidR="006E3FD4">
        <w:rPr>
          <w:iCs/>
          <w:lang w:val="en-GB"/>
        </w:rPr>
        <w:t xml:space="preserve">For citizens (RQ1), the most important requirements </w:t>
      </w:r>
      <w:r w:rsidR="00EF6868">
        <w:rPr>
          <w:iCs/>
          <w:lang w:val="en-GB"/>
        </w:rPr>
        <w:t>are</w:t>
      </w:r>
      <w:r w:rsidR="006E3FD4">
        <w:rPr>
          <w:iCs/>
          <w:lang w:val="en-GB"/>
        </w:rPr>
        <w:t xml:space="preserve"> </w:t>
      </w:r>
      <w:r w:rsidR="006E3FD4">
        <w:rPr>
          <w:i/>
          <w:lang w:val="en-GB"/>
        </w:rPr>
        <w:t>free access</w:t>
      </w:r>
      <w:r w:rsidR="006E3FD4">
        <w:rPr>
          <w:iCs/>
          <w:lang w:val="en-GB"/>
        </w:rPr>
        <w:t xml:space="preserve">, </w:t>
      </w:r>
      <w:r w:rsidR="006E3FD4">
        <w:rPr>
          <w:i/>
          <w:lang w:val="en-GB"/>
        </w:rPr>
        <w:t>user friendliness</w:t>
      </w:r>
      <w:r w:rsidR="00EF6868">
        <w:rPr>
          <w:i/>
          <w:lang w:val="en-GB"/>
        </w:rPr>
        <w:t>,</w:t>
      </w:r>
      <w:r w:rsidR="006E3FD4">
        <w:rPr>
          <w:iCs/>
          <w:lang w:val="en-GB"/>
        </w:rPr>
        <w:t xml:space="preserve"> and </w:t>
      </w:r>
      <w:r w:rsidR="006E3FD4">
        <w:rPr>
          <w:i/>
          <w:lang w:val="en-GB"/>
        </w:rPr>
        <w:t>government usage</w:t>
      </w:r>
      <w:r w:rsidR="006E3FD4">
        <w:rPr>
          <w:iCs/>
          <w:lang w:val="en-GB"/>
        </w:rPr>
        <w:t xml:space="preserve">. The second most important </w:t>
      </w:r>
      <w:r w:rsidR="00EF6868">
        <w:rPr>
          <w:iCs/>
          <w:lang w:val="en-GB"/>
        </w:rPr>
        <w:t xml:space="preserve">are </w:t>
      </w:r>
      <w:r w:rsidR="006E3FD4">
        <w:rPr>
          <w:i/>
          <w:lang w:val="en-GB"/>
        </w:rPr>
        <w:t xml:space="preserve">accessibility </w:t>
      </w:r>
      <w:r w:rsidR="006E3FD4">
        <w:rPr>
          <w:iCs/>
          <w:lang w:val="en-GB"/>
        </w:rPr>
        <w:t xml:space="preserve">and </w:t>
      </w:r>
      <w:r w:rsidR="006E3FD4">
        <w:rPr>
          <w:i/>
          <w:lang w:val="en-GB"/>
        </w:rPr>
        <w:t>connection safety</w:t>
      </w:r>
      <w:r w:rsidR="002A2962">
        <w:rPr>
          <w:iCs/>
          <w:lang w:val="en-GB"/>
        </w:rPr>
        <w:t xml:space="preserve">. </w:t>
      </w:r>
      <w:r w:rsidR="00EF6868">
        <w:rPr>
          <w:iCs/>
          <w:lang w:val="en-GB"/>
        </w:rPr>
        <w:t>The i</w:t>
      </w:r>
      <w:r w:rsidR="002A2962">
        <w:rPr>
          <w:iCs/>
          <w:lang w:val="en-GB"/>
        </w:rPr>
        <w:t>nterviews</w:t>
      </w:r>
      <w:r w:rsidR="00EF6868">
        <w:rPr>
          <w:iCs/>
          <w:lang w:val="en-GB"/>
        </w:rPr>
        <w:t xml:space="preserve"> (RQ2)</w:t>
      </w:r>
      <w:r w:rsidR="002A2962">
        <w:rPr>
          <w:iCs/>
          <w:lang w:val="en-GB"/>
        </w:rPr>
        <w:t xml:space="preserve"> </w:t>
      </w:r>
      <w:r w:rsidR="006E3FD4">
        <w:rPr>
          <w:iCs/>
          <w:lang w:val="en-GB"/>
        </w:rPr>
        <w:t xml:space="preserve">revealed </w:t>
      </w:r>
      <w:r w:rsidR="00EF6868">
        <w:rPr>
          <w:iCs/>
          <w:lang w:val="en-GB"/>
        </w:rPr>
        <w:t>that, d</w:t>
      </w:r>
      <w:r w:rsidR="006E3FD4">
        <w:rPr>
          <w:iCs/>
          <w:lang w:val="en-GB"/>
        </w:rPr>
        <w:t xml:space="preserve">espite some differences in the expectations, certain characteristics were revealed to be universal. These </w:t>
      </w:r>
      <w:r w:rsidR="006E3FD4" w:rsidRPr="00E567E4">
        <w:rPr>
          <w:iCs/>
          <w:lang w:val="en-GB"/>
        </w:rPr>
        <w:t>are</w:t>
      </w:r>
      <w:r w:rsidR="006E3FD4" w:rsidRPr="00EF5832">
        <w:rPr>
          <w:i/>
          <w:lang w:val="en-GB"/>
        </w:rPr>
        <w:t xml:space="preserve"> the representation of</w:t>
      </w:r>
      <w:r w:rsidR="006E3FD4" w:rsidRPr="00EF5832">
        <w:rPr>
          <w:i/>
          <w:lang w:val="en-US"/>
        </w:rPr>
        <w:t xml:space="preserve"> the identity of the city</w:t>
      </w:r>
      <w:r w:rsidR="006E3FD4" w:rsidRPr="00021C85">
        <w:rPr>
          <w:lang w:val="en-US"/>
        </w:rPr>
        <w:t xml:space="preserve">, </w:t>
      </w:r>
      <w:r w:rsidR="006E3FD4">
        <w:rPr>
          <w:i/>
          <w:iCs/>
          <w:lang w:val="en-US"/>
        </w:rPr>
        <w:t>b</w:t>
      </w:r>
      <w:r w:rsidR="006E3FD4" w:rsidRPr="00021C85">
        <w:rPr>
          <w:i/>
          <w:iCs/>
          <w:lang w:val="en-US"/>
        </w:rPr>
        <w:t>ack-end</w:t>
      </w:r>
      <w:r w:rsidR="006E3FD4" w:rsidRPr="00B654A9">
        <w:rPr>
          <w:i/>
          <w:iCs/>
          <w:lang w:val="en-US"/>
        </w:rPr>
        <w:t xml:space="preserve"> functionalities</w:t>
      </w:r>
      <w:r w:rsidR="00EF6868">
        <w:rPr>
          <w:lang w:val="en-US"/>
        </w:rPr>
        <w:t xml:space="preserve">, </w:t>
      </w:r>
      <w:r w:rsidR="006E3FD4" w:rsidRPr="00B654A9">
        <w:rPr>
          <w:lang w:val="en-US"/>
        </w:rPr>
        <w:t xml:space="preserve">and </w:t>
      </w:r>
      <w:r w:rsidR="006E3FD4" w:rsidRPr="00B654A9">
        <w:rPr>
          <w:i/>
          <w:iCs/>
          <w:lang w:val="en-US"/>
        </w:rPr>
        <w:t>inclusivity</w:t>
      </w:r>
      <w:r w:rsidR="006E3FD4" w:rsidRPr="00B654A9">
        <w:rPr>
          <w:lang w:val="en-US"/>
        </w:rPr>
        <w:t>.</w:t>
      </w:r>
      <w:r w:rsidR="006E3FD4">
        <w:rPr>
          <w:lang w:val="en-US"/>
        </w:rPr>
        <w:t xml:space="preserve"> The </w:t>
      </w:r>
      <w:r w:rsidR="00EF6868">
        <w:rPr>
          <w:lang w:val="en-US"/>
        </w:rPr>
        <w:t>characteristics</w:t>
      </w:r>
      <w:r w:rsidR="006E3FD4">
        <w:rPr>
          <w:lang w:val="en-US"/>
        </w:rPr>
        <w:t xml:space="preserve"> were combined into our </w:t>
      </w:r>
      <w:r w:rsidR="002A2962">
        <w:rPr>
          <w:lang w:val="en-US"/>
        </w:rPr>
        <w:t xml:space="preserve">guiding </w:t>
      </w:r>
      <w:r w:rsidR="006E3FD4">
        <w:rPr>
          <w:lang w:val="en-US"/>
        </w:rPr>
        <w:t>framework (RQ3)</w:t>
      </w:r>
      <w:r w:rsidR="00E264DF">
        <w:rPr>
          <w:lang w:val="en-US"/>
        </w:rPr>
        <w:t xml:space="preserve"> composed of 33 </w:t>
      </w:r>
      <w:r w:rsidR="007B74F4">
        <w:rPr>
          <w:lang w:val="en-US"/>
        </w:rPr>
        <w:t>guidelines</w:t>
      </w:r>
      <w:r w:rsidR="006E3FD4">
        <w:rPr>
          <w:lang w:val="en-US"/>
        </w:rPr>
        <w:t xml:space="preserve"> that should be used as a checklist by both</w:t>
      </w:r>
      <w:r w:rsidR="00EF6868">
        <w:rPr>
          <w:lang w:val="en-US"/>
        </w:rPr>
        <w:t xml:space="preserve"> developers and public servants</w:t>
      </w:r>
      <w:r w:rsidR="00EF6868">
        <w:rPr>
          <w:lang w:val="en-GB"/>
        </w:rPr>
        <w:t xml:space="preserve">. The framework is then applied to </w:t>
      </w:r>
      <w:r w:rsidR="00EF6868" w:rsidRPr="00C62251">
        <w:rPr>
          <w:lang w:val="en-GB"/>
        </w:rPr>
        <w:t xml:space="preserve">the </w:t>
      </w:r>
      <w:proofErr w:type="spellStart"/>
      <w:r w:rsidR="00EF6868" w:rsidRPr="00C62251">
        <w:rPr>
          <w:i/>
          <w:iCs/>
          <w:lang w:val="en-GB"/>
        </w:rPr>
        <w:t>LeuvenMaaktHetMee</w:t>
      </w:r>
      <w:proofErr w:type="spellEnd"/>
      <w:r w:rsidR="00EF6868">
        <w:rPr>
          <w:lang w:val="en-GB"/>
        </w:rPr>
        <w:t xml:space="preserve"> platform with data collected through 3 follow-up interviews and analysis of relevant documents.</w:t>
      </w:r>
    </w:p>
    <w:p w14:paraId="0235736E" w14:textId="00FC62D1" w:rsidR="006975F1" w:rsidRPr="00EF6868" w:rsidRDefault="00FB6A1D" w:rsidP="00A24529">
      <w:pPr>
        <w:spacing w:line="240" w:lineRule="auto"/>
        <w:jc w:val="both"/>
        <w:rPr>
          <w:lang w:val="en-US"/>
        </w:rPr>
      </w:pPr>
      <w:r>
        <w:rPr>
          <w:lang w:val="en-GB"/>
        </w:rPr>
        <w:t xml:space="preserve">The understanding of the requirements constitutes a solid basis for future research to build upon and for practitioners to develop improved platforms. </w:t>
      </w:r>
      <w:r w:rsidR="006975F1" w:rsidRPr="00F70E5F">
        <w:rPr>
          <w:lang w:val="en-GB"/>
        </w:rPr>
        <w:t xml:space="preserve">We believe that when developers </w:t>
      </w:r>
      <w:r w:rsidR="006975F1">
        <w:rPr>
          <w:lang w:val="en-GB"/>
        </w:rPr>
        <w:t xml:space="preserve">take these characteristics into </w:t>
      </w:r>
      <w:r w:rsidR="00EF6868">
        <w:rPr>
          <w:lang w:val="en-GB"/>
        </w:rPr>
        <w:t xml:space="preserve">account in </w:t>
      </w:r>
      <w:r w:rsidR="006975F1">
        <w:rPr>
          <w:lang w:val="en-GB"/>
        </w:rPr>
        <w:t>the development process</w:t>
      </w:r>
      <w:r w:rsidR="006975F1" w:rsidRPr="00F70E5F">
        <w:rPr>
          <w:lang w:val="en-GB"/>
        </w:rPr>
        <w:t xml:space="preserve">, public servants </w:t>
      </w:r>
      <w:r w:rsidR="00EF6868">
        <w:rPr>
          <w:lang w:val="en-GB"/>
        </w:rPr>
        <w:t>will have more possibilities to operate</w:t>
      </w:r>
      <w:r w:rsidR="006975F1">
        <w:rPr>
          <w:lang w:val="en-GB"/>
        </w:rPr>
        <w:t xml:space="preserve"> bet</w:t>
      </w:r>
      <w:r w:rsidR="00EF6868">
        <w:rPr>
          <w:lang w:val="en-GB"/>
        </w:rPr>
        <w:t>ter platforms, as well as further engage</w:t>
      </w:r>
      <w:r w:rsidR="006975F1">
        <w:rPr>
          <w:lang w:val="en-GB"/>
        </w:rPr>
        <w:t xml:space="preserve"> citizens </w:t>
      </w:r>
      <w:r w:rsidR="00EF6868">
        <w:rPr>
          <w:lang w:val="en-GB"/>
        </w:rPr>
        <w:t>and provide</w:t>
      </w:r>
      <w:r w:rsidR="006975F1">
        <w:rPr>
          <w:lang w:val="en-GB"/>
        </w:rPr>
        <w:t xml:space="preserve"> them with personal and more qualitative feedback</w:t>
      </w:r>
      <w:r w:rsidR="006975F1" w:rsidRPr="00F70E5F">
        <w:rPr>
          <w:lang w:val="en-GB"/>
        </w:rPr>
        <w:t>.</w:t>
      </w:r>
      <w:r w:rsidR="00EF6868">
        <w:rPr>
          <w:lang w:val="en-GB"/>
        </w:rPr>
        <w:t xml:space="preserve"> </w:t>
      </w:r>
      <w:r>
        <w:rPr>
          <w:lang w:val="en-GB"/>
        </w:rPr>
        <w:t>Furthermore, b</w:t>
      </w:r>
      <w:r w:rsidR="006975F1" w:rsidRPr="00C62251">
        <w:rPr>
          <w:lang w:val="en-GB"/>
        </w:rPr>
        <w:t>y using the framework</w:t>
      </w:r>
      <w:r w:rsidR="00EF6868">
        <w:rPr>
          <w:lang w:val="en-GB"/>
        </w:rPr>
        <w:t xml:space="preserve"> and following our </w:t>
      </w:r>
      <w:r w:rsidR="006214FB">
        <w:rPr>
          <w:lang w:val="en-GB"/>
        </w:rPr>
        <w:t>guidelines</w:t>
      </w:r>
      <w:r w:rsidR="006975F1">
        <w:rPr>
          <w:lang w:val="en-GB"/>
        </w:rPr>
        <w:t xml:space="preserve">, </w:t>
      </w:r>
      <w:r w:rsidR="006975F1" w:rsidRPr="00C62251">
        <w:rPr>
          <w:lang w:val="en-GB"/>
        </w:rPr>
        <w:t xml:space="preserve">the public servants can quickly address their shortcomings and </w:t>
      </w:r>
      <w:r w:rsidR="00EF6868">
        <w:rPr>
          <w:lang w:val="en-GB"/>
        </w:rPr>
        <w:t xml:space="preserve">improve participation platforms. </w:t>
      </w:r>
      <w:r>
        <w:rPr>
          <w:lang w:val="en-GB"/>
        </w:rPr>
        <w:t xml:space="preserve"> </w:t>
      </w:r>
    </w:p>
    <w:p w14:paraId="2CD1BF31" w14:textId="77777777" w:rsidR="006975F1" w:rsidRDefault="006975F1" w:rsidP="005F65ED">
      <w:pPr>
        <w:pStyle w:val="Heading1"/>
        <w:numPr>
          <w:ilvl w:val="0"/>
          <w:numId w:val="46"/>
        </w:numPr>
        <w:spacing w:line="240" w:lineRule="auto"/>
        <w:rPr>
          <w:lang w:val="en-GB"/>
        </w:rPr>
      </w:pPr>
      <w:r>
        <w:rPr>
          <w:lang w:val="en-GB"/>
        </w:rPr>
        <w:t>References</w:t>
      </w:r>
    </w:p>
    <w:p w14:paraId="11D74986" w14:textId="1D9675D4" w:rsidR="00514587" w:rsidRPr="000572E5" w:rsidRDefault="006975F1"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166166">
        <w:rPr>
          <w:rFonts w:cstheme="minorHAnsi"/>
          <w:sz w:val="18"/>
          <w:szCs w:val="18"/>
          <w:lang w:val="en-GB"/>
        </w:rPr>
        <w:fldChar w:fldCharType="begin" w:fldLock="1"/>
      </w:r>
      <w:r w:rsidRPr="00166166">
        <w:rPr>
          <w:rFonts w:cstheme="minorHAnsi"/>
          <w:sz w:val="18"/>
          <w:szCs w:val="18"/>
          <w:lang w:val="en-GB"/>
        </w:rPr>
        <w:instrText xml:space="preserve">ADDIN Mendeley Bibliography CSL_BIBLIOGRAPHY </w:instrText>
      </w:r>
      <w:r w:rsidRPr="00166166">
        <w:rPr>
          <w:rFonts w:cstheme="minorHAnsi"/>
          <w:sz w:val="18"/>
          <w:szCs w:val="18"/>
          <w:lang w:val="en-GB"/>
        </w:rPr>
        <w:fldChar w:fldCharType="separate"/>
      </w:r>
      <w:r w:rsidR="00514587" w:rsidRPr="000572E5">
        <w:rPr>
          <w:rFonts w:ascii="Calibri" w:hAnsi="Calibri" w:cs="Calibri"/>
          <w:noProof/>
          <w:sz w:val="18"/>
          <w:szCs w:val="24"/>
          <w:lang w:val="en-US"/>
        </w:rPr>
        <w:t xml:space="preserve">Anderson, R. (2007). Thematic Content Analysis (TCA): Descriptive Presentation of Qualitative Data Using Microsoft Word. </w:t>
      </w:r>
      <w:r w:rsidR="00514587" w:rsidRPr="000572E5">
        <w:rPr>
          <w:rFonts w:ascii="Calibri" w:hAnsi="Calibri" w:cs="Calibri"/>
          <w:i/>
          <w:iCs/>
          <w:noProof/>
          <w:sz w:val="18"/>
          <w:szCs w:val="24"/>
          <w:lang w:val="en-US"/>
        </w:rPr>
        <w:t>Descriptive Presentation of Qualitative Data</w:t>
      </w:r>
      <w:r w:rsidR="00514587" w:rsidRPr="000572E5">
        <w:rPr>
          <w:rFonts w:ascii="Calibri" w:hAnsi="Calibri" w:cs="Calibri"/>
          <w:noProof/>
          <w:sz w:val="18"/>
          <w:szCs w:val="24"/>
          <w:lang w:val="en-US"/>
        </w:rPr>
        <w:t>, 1–4.</w:t>
      </w:r>
    </w:p>
    <w:p w14:paraId="0B2C46F1"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Arnstein, S. R. (1969). A Ladder Of Citizen Participation. </w:t>
      </w:r>
      <w:r w:rsidRPr="000572E5">
        <w:rPr>
          <w:rFonts w:ascii="Calibri" w:hAnsi="Calibri" w:cs="Calibri"/>
          <w:i/>
          <w:iCs/>
          <w:noProof/>
          <w:sz w:val="18"/>
          <w:szCs w:val="24"/>
          <w:lang w:val="en-US"/>
        </w:rPr>
        <w:t>Journal of the American Institute of Planners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35</w:t>
      </w:r>
      <w:r w:rsidRPr="000572E5">
        <w:rPr>
          <w:rFonts w:ascii="Calibri" w:hAnsi="Calibri" w:cs="Calibri"/>
          <w:noProof/>
          <w:sz w:val="18"/>
          <w:szCs w:val="24"/>
          <w:lang w:val="en-US"/>
        </w:rPr>
        <w:t>(4), 216–224. https://doi.org/10.1080/01944366908977225</w:t>
      </w:r>
    </w:p>
    <w:p w14:paraId="3CAA33F0"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Axelsson, K., &amp; Granath, M. (2018). Stakeholders’ stake and relation to smartness in smart city development: Insights from a Swedish city planning project. </w:t>
      </w:r>
      <w:r w:rsidRPr="000572E5">
        <w:rPr>
          <w:rFonts w:ascii="Calibri" w:hAnsi="Calibri" w:cs="Calibri"/>
          <w:i/>
          <w:iCs/>
          <w:noProof/>
          <w:sz w:val="18"/>
          <w:szCs w:val="24"/>
          <w:lang w:val="en-US"/>
        </w:rPr>
        <w:t>Government Information Quarterly</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35</w:t>
      </w:r>
      <w:r w:rsidRPr="000572E5">
        <w:rPr>
          <w:rFonts w:ascii="Calibri" w:hAnsi="Calibri" w:cs="Calibri"/>
          <w:noProof/>
          <w:sz w:val="18"/>
          <w:szCs w:val="24"/>
          <w:lang w:val="en-US"/>
        </w:rPr>
        <w:t>(4), 693–702. https://doi.org/10.1016/j.giq.2018.09.001</w:t>
      </w:r>
    </w:p>
    <w:p w14:paraId="6897545A"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Ayed, H., Vanderose, B., &amp; Habra, N. (2017). Agile cultural challenges in Europe and Asia: Insights from practitioners. In </w:t>
      </w:r>
      <w:r w:rsidRPr="000572E5">
        <w:rPr>
          <w:rFonts w:ascii="Calibri" w:hAnsi="Calibri" w:cs="Calibri"/>
          <w:i/>
          <w:iCs/>
          <w:noProof/>
          <w:sz w:val="18"/>
          <w:szCs w:val="24"/>
          <w:lang w:val="en-US"/>
        </w:rPr>
        <w:t>Proceedings - 2017 IEEE/ACM 39th International Conference on Software Engineering: Software Engineering in Practice Track, ICSE-SEIP 2017</w:t>
      </w:r>
      <w:r w:rsidRPr="000572E5">
        <w:rPr>
          <w:rFonts w:ascii="Calibri" w:hAnsi="Calibri" w:cs="Calibri"/>
          <w:noProof/>
          <w:sz w:val="18"/>
          <w:szCs w:val="24"/>
          <w:lang w:val="en-US"/>
        </w:rPr>
        <w:t xml:space="preserve"> (pp. 153–162). https://doi.org/10.1109/ICSE-SEIP.2017.33</w:t>
      </w:r>
    </w:p>
    <w:p w14:paraId="108BFC8E"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Bailey, A., &amp; Ngwenyama, O. (2011). The challenge of e-participation in the digital city: Exploring generational influences among community telecentre users. </w:t>
      </w:r>
      <w:r w:rsidRPr="000572E5">
        <w:rPr>
          <w:rFonts w:ascii="Calibri" w:hAnsi="Calibri" w:cs="Calibri"/>
          <w:i/>
          <w:iCs/>
          <w:noProof/>
          <w:sz w:val="18"/>
          <w:szCs w:val="24"/>
          <w:lang w:val="en-US"/>
        </w:rPr>
        <w:t>Telematics and Informatics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28</w:t>
      </w:r>
      <w:r w:rsidRPr="000572E5">
        <w:rPr>
          <w:rFonts w:ascii="Calibri" w:hAnsi="Calibri" w:cs="Calibri"/>
          <w:noProof/>
          <w:sz w:val="18"/>
          <w:szCs w:val="24"/>
          <w:lang w:val="en-US"/>
        </w:rPr>
        <w:t>(3), 204–214. https://doi.org/10.1016/j.tele.2010.09.004</w:t>
      </w:r>
    </w:p>
    <w:p w14:paraId="656490BA"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Berntzen, L., &amp; Johannessen, M. R. (2016). The Role of Citizen Participation in Municipal Smart City Projects: Lessons Learned from Norway. In </w:t>
      </w:r>
      <w:r w:rsidRPr="000572E5">
        <w:rPr>
          <w:rFonts w:ascii="Calibri" w:hAnsi="Calibri" w:cs="Calibri"/>
          <w:i/>
          <w:iCs/>
          <w:noProof/>
          <w:sz w:val="18"/>
          <w:szCs w:val="24"/>
          <w:lang w:val="en-US"/>
        </w:rPr>
        <w:t>Smarter as the New Urban Agenda</w:t>
      </w:r>
      <w:r w:rsidRPr="000572E5">
        <w:rPr>
          <w:rFonts w:ascii="Calibri" w:hAnsi="Calibri" w:cs="Calibri"/>
          <w:noProof/>
          <w:sz w:val="18"/>
          <w:szCs w:val="24"/>
          <w:lang w:val="en-US"/>
        </w:rPr>
        <w:t xml:space="preserve"> (pp. 299–314). Switzerland: Springer International Publishing. https://doi.org/10.1007/978-3-319-17620-8</w:t>
      </w:r>
    </w:p>
    <w:p w14:paraId="5E1111CD"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Bibri, S. E. (2018). </w:t>
      </w:r>
      <w:r w:rsidRPr="000572E5">
        <w:rPr>
          <w:rFonts w:ascii="Calibri" w:hAnsi="Calibri" w:cs="Calibri"/>
          <w:i/>
          <w:iCs/>
          <w:noProof/>
          <w:sz w:val="18"/>
          <w:szCs w:val="24"/>
          <w:lang w:val="en-US"/>
        </w:rPr>
        <w:t>Smart sustainable cities of the future: the untapped potential of big data analytcs and context aware computing for advanced sustainability</w:t>
      </w:r>
      <w:r w:rsidRPr="000572E5">
        <w:rPr>
          <w:rFonts w:ascii="Calibri" w:hAnsi="Calibri" w:cs="Calibri"/>
          <w:noProof/>
          <w:sz w:val="18"/>
          <w:szCs w:val="24"/>
          <w:lang w:val="en-US"/>
        </w:rPr>
        <w:t>. Berlin: Springer.</w:t>
      </w:r>
    </w:p>
    <w:p w14:paraId="4FE4C455"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Bibri, S. E., &amp; Krogstie, J. (2020). The emerging data–driven Smart City and its innovative applied solutions for sustainability: the cases of London and Barcelona. </w:t>
      </w:r>
      <w:r w:rsidRPr="000572E5">
        <w:rPr>
          <w:rFonts w:ascii="Calibri" w:hAnsi="Calibri" w:cs="Calibri"/>
          <w:i/>
          <w:iCs/>
          <w:noProof/>
          <w:sz w:val="18"/>
          <w:szCs w:val="24"/>
          <w:lang w:val="en-US"/>
        </w:rPr>
        <w:t>Energy Informatics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3</w:t>
      </w:r>
      <w:r w:rsidRPr="000572E5">
        <w:rPr>
          <w:rFonts w:ascii="Calibri" w:hAnsi="Calibri" w:cs="Calibri"/>
          <w:noProof/>
          <w:sz w:val="18"/>
          <w:szCs w:val="24"/>
          <w:lang w:val="en-US"/>
        </w:rPr>
        <w:t>(5), 1–42. https://doi.org/10.1186/s42162-020-00108-6</w:t>
      </w:r>
    </w:p>
    <w:p w14:paraId="164CC913"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Chourabi, H., Nam, T., Walker, S., Gil-Garcia, J. R., Mellouli, S., Nahon, K., … Scholl, H. J. (2012). Understanding Smart Cities: An Integrative Framework. In </w:t>
      </w:r>
      <w:r w:rsidRPr="000572E5">
        <w:rPr>
          <w:rFonts w:ascii="Calibri" w:hAnsi="Calibri" w:cs="Calibri"/>
          <w:i/>
          <w:iCs/>
          <w:noProof/>
          <w:sz w:val="18"/>
          <w:szCs w:val="24"/>
          <w:lang w:val="en-US"/>
        </w:rPr>
        <w:t>Proceedings of the 45th Hawaii International Conference on System Sciences (HICSS-45)</w:t>
      </w:r>
      <w:r w:rsidRPr="000572E5">
        <w:rPr>
          <w:rFonts w:ascii="Calibri" w:hAnsi="Calibri" w:cs="Calibri"/>
          <w:noProof/>
          <w:sz w:val="18"/>
          <w:szCs w:val="24"/>
          <w:lang w:val="en-US"/>
        </w:rPr>
        <w:t xml:space="preserve"> (pp. 2289–2297). Maui, HI, USA: IEEE. Retrieved from http://www.computer.org/csdl/proceedings/hicss/2012/4525/00/4525c289-abs.html</w:t>
      </w:r>
    </w:p>
    <w:p w14:paraId="1ACA895D" w14:textId="77777777" w:rsidR="00514587" w:rsidRPr="00514587" w:rsidRDefault="00514587" w:rsidP="00514587">
      <w:pPr>
        <w:widowControl w:val="0"/>
        <w:autoSpaceDE w:val="0"/>
        <w:autoSpaceDN w:val="0"/>
        <w:adjustRightInd w:val="0"/>
        <w:spacing w:after="0" w:line="240" w:lineRule="auto"/>
        <w:ind w:left="480" w:hanging="480"/>
        <w:rPr>
          <w:rFonts w:ascii="Calibri" w:hAnsi="Calibri" w:cs="Calibri"/>
          <w:noProof/>
          <w:sz w:val="18"/>
          <w:szCs w:val="24"/>
        </w:rPr>
      </w:pPr>
      <w:r w:rsidRPr="000572E5">
        <w:rPr>
          <w:rFonts w:ascii="Calibri" w:hAnsi="Calibri" w:cs="Calibri"/>
          <w:noProof/>
          <w:sz w:val="18"/>
          <w:szCs w:val="24"/>
          <w:lang w:val="en-US"/>
        </w:rPr>
        <w:t xml:space="preserve">Dameri, R. P. (2014). Comparing Smart and Digital City: Initiatives and Strategies in Amsterdam and Genoa. Are They Digital and/or Smart? In </w:t>
      </w:r>
      <w:r w:rsidRPr="000572E5">
        <w:rPr>
          <w:rFonts w:ascii="Calibri" w:hAnsi="Calibri" w:cs="Calibri"/>
          <w:i/>
          <w:iCs/>
          <w:noProof/>
          <w:sz w:val="18"/>
          <w:szCs w:val="24"/>
          <w:lang w:val="en-US"/>
        </w:rPr>
        <w:t>Smart City: How to Create Public and Economic Value with High Technology in urban space</w:t>
      </w:r>
      <w:r w:rsidRPr="000572E5">
        <w:rPr>
          <w:rFonts w:ascii="Calibri" w:hAnsi="Calibri" w:cs="Calibri"/>
          <w:noProof/>
          <w:sz w:val="18"/>
          <w:szCs w:val="24"/>
          <w:lang w:val="en-US"/>
        </w:rPr>
        <w:t xml:space="preserve"> (pp. 45–88). </w:t>
      </w:r>
      <w:r w:rsidRPr="00514587">
        <w:rPr>
          <w:rFonts w:ascii="Calibri" w:hAnsi="Calibri" w:cs="Calibri"/>
          <w:noProof/>
          <w:sz w:val="18"/>
          <w:szCs w:val="24"/>
        </w:rPr>
        <w:t>Switzerland: Springer. https://doi.org/10.1007/978-3-319-06160-3</w:t>
      </w:r>
    </w:p>
    <w:p w14:paraId="670475BF"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514587">
        <w:rPr>
          <w:rFonts w:ascii="Calibri" w:hAnsi="Calibri" w:cs="Calibri"/>
          <w:noProof/>
          <w:sz w:val="18"/>
          <w:szCs w:val="24"/>
        </w:rPr>
        <w:t xml:space="preserve">de Winter, J. C. F., &amp; Dodou, D. (2010). </w:t>
      </w:r>
      <w:r w:rsidRPr="000572E5">
        <w:rPr>
          <w:rFonts w:ascii="Calibri" w:hAnsi="Calibri" w:cs="Calibri"/>
          <w:noProof/>
          <w:sz w:val="18"/>
          <w:szCs w:val="24"/>
          <w:lang w:val="en-US"/>
        </w:rPr>
        <w:t xml:space="preserve">Five-Point Likert Items: t test versus Mann-Whitney-Wilcoxon. </w:t>
      </w:r>
      <w:r w:rsidRPr="000572E5">
        <w:rPr>
          <w:rFonts w:ascii="Calibri" w:hAnsi="Calibri" w:cs="Calibri"/>
          <w:i/>
          <w:iCs/>
          <w:noProof/>
          <w:sz w:val="18"/>
          <w:szCs w:val="24"/>
          <w:lang w:val="en-US"/>
        </w:rPr>
        <w:t>Practical Assessment, Research and Evaluation</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15</w:t>
      </w:r>
      <w:r w:rsidRPr="000572E5">
        <w:rPr>
          <w:rFonts w:ascii="Calibri" w:hAnsi="Calibri" w:cs="Calibri"/>
          <w:noProof/>
          <w:sz w:val="18"/>
          <w:szCs w:val="24"/>
          <w:lang w:val="en-US"/>
        </w:rPr>
        <w:t>(11), 1–16.</w:t>
      </w:r>
    </w:p>
    <w:p w14:paraId="31260CBC"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Dolson, J., &amp; Young, R. (2012). Explaining variation in the e-Government features of municipal websites: An analysis of e-Content, e-Participation, and social media features in Canadian municipal websites. </w:t>
      </w:r>
      <w:r w:rsidRPr="000572E5">
        <w:rPr>
          <w:rFonts w:ascii="Calibri" w:hAnsi="Calibri" w:cs="Calibri"/>
          <w:i/>
          <w:iCs/>
          <w:noProof/>
          <w:sz w:val="18"/>
          <w:szCs w:val="24"/>
          <w:lang w:val="en-US"/>
        </w:rPr>
        <w:t>Canadian Journal of Urban Research</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21</w:t>
      </w:r>
      <w:r w:rsidRPr="000572E5">
        <w:rPr>
          <w:rFonts w:ascii="Calibri" w:hAnsi="Calibri" w:cs="Calibri"/>
          <w:noProof/>
          <w:sz w:val="18"/>
          <w:szCs w:val="24"/>
          <w:lang w:val="en-US"/>
        </w:rPr>
        <w:t>(2), 1–24.</w:t>
      </w:r>
    </w:p>
    <w:p w14:paraId="1BC354CD"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Harpe, S. E. (2015). How to analyze Likert and other rating scale data. </w:t>
      </w:r>
      <w:r w:rsidRPr="000572E5">
        <w:rPr>
          <w:rFonts w:ascii="Calibri" w:hAnsi="Calibri" w:cs="Calibri"/>
          <w:i/>
          <w:iCs/>
          <w:noProof/>
          <w:sz w:val="18"/>
          <w:szCs w:val="24"/>
          <w:lang w:val="en-US"/>
        </w:rPr>
        <w:t>Currents in Pharmacy Teaching and Learning</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7</w:t>
      </w:r>
      <w:r w:rsidRPr="000572E5">
        <w:rPr>
          <w:rFonts w:ascii="Calibri" w:hAnsi="Calibri" w:cs="Calibri"/>
          <w:noProof/>
          <w:sz w:val="18"/>
          <w:szCs w:val="24"/>
          <w:lang w:val="en-US"/>
        </w:rPr>
        <w:t>(6), 836–850. https://doi.org/10.1016/j.cptl.2015.08.001</w:t>
      </w:r>
    </w:p>
    <w:p w14:paraId="2F990168"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fr-BE"/>
        </w:rPr>
      </w:pPr>
      <w:r w:rsidRPr="000572E5">
        <w:rPr>
          <w:rFonts w:ascii="Calibri" w:hAnsi="Calibri" w:cs="Calibri"/>
          <w:noProof/>
          <w:sz w:val="18"/>
          <w:szCs w:val="24"/>
          <w:lang w:val="en-US"/>
        </w:rPr>
        <w:t xml:space="preserve">Hevner,  a. R., March, S. T., &amp; Park, J. (2004). Design Science in Information Systems Research. </w:t>
      </w:r>
      <w:r w:rsidRPr="000572E5">
        <w:rPr>
          <w:rFonts w:ascii="Calibri" w:hAnsi="Calibri" w:cs="Calibri"/>
          <w:i/>
          <w:iCs/>
          <w:noProof/>
          <w:sz w:val="18"/>
          <w:szCs w:val="24"/>
          <w:lang w:val="fr-BE"/>
        </w:rPr>
        <w:t>MIS Quarterly</w:t>
      </w:r>
      <w:r w:rsidRPr="000572E5">
        <w:rPr>
          <w:rFonts w:ascii="Calibri" w:hAnsi="Calibri" w:cs="Calibri"/>
          <w:noProof/>
          <w:sz w:val="18"/>
          <w:szCs w:val="24"/>
          <w:lang w:val="fr-BE"/>
        </w:rPr>
        <w:t xml:space="preserve">, </w:t>
      </w:r>
      <w:r w:rsidRPr="000572E5">
        <w:rPr>
          <w:rFonts w:ascii="Calibri" w:hAnsi="Calibri" w:cs="Calibri"/>
          <w:i/>
          <w:iCs/>
          <w:noProof/>
          <w:sz w:val="18"/>
          <w:szCs w:val="24"/>
          <w:lang w:val="fr-BE"/>
        </w:rPr>
        <w:t>28</w:t>
      </w:r>
      <w:r w:rsidRPr="000572E5">
        <w:rPr>
          <w:rFonts w:ascii="Calibri" w:hAnsi="Calibri" w:cs="Calibri"/>
          <w:noProof/>
          <w:sz w:val="18"/>
          <w:szCs w:val="24"/>
          <w:lang w:val="fr-BE"/>
        </w:rPr>
        <w:t>(1), 75–105. https://doi.org/10.2307/25148625</w:t>
      </w:r>
    </w:p>
    <w:p w14:paraId="1BD7D0D2"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fr-BE"/>
        </w:rPr>
        <w:lastRenderedPageBreak/>
        <w:t xml:space="preserve">Lago, N., Durieux, M., Pouleur, J.-A., Scoubeau, C., Elsen, C., &amp; Schelings, C. (2019). </w:t>
      </w:r>
      <w:r w:rsidRPr="000572E5">
        <w:rPr>
          <w:rFonts w:ascii="Calibri" w:hAnsi="Calibri" w:cs="Calibri"/>
          <w:noProof/>
          <w:sz w:val="18"/>
          <w:szCs w:val="24"/>
          <w:lang w:val="en-US"/>
        </w:rPr>
        <w:t xml:space="preserve">Citizen Participation through Digital Platforms: the Challenging Question of Data Processing for Cities. </w:t>
      </w:r>
      <w:r w:rsidRPr="000572E5">
        <w:rPr>
          <w:rFonts w:ascii="Calibri" w:hAnsi="Calibri" w:cs="Calibri"/>
          <w:i/>
          <w:iCs/>
          <w:noProof/>
          <w:sz w:val="18"/>
          <w:szCs w:val="24"/>
          <w:lang w:val="en-US"/>
        </w:rPr>
        <w:t>SMART 2019 : The Eighth International Conference on Smart Cities, Systems, Devices and Technologies</w:t>
      </w:r>
      <w:r w:rsidRPr="000572E5">
        <w:rPr>
          <w:rFonts w:ascii="Calibri" w:hAnsi="Calibri" w:cs="Calibri"/>
          <w:noProof/>
          <w:sz w:val="18"/>
          <w:szCs w:val="24"/>
          <w:lang w:val="en-US"/>
        </w:rPr>
        <w:t>, (August), 19–25.</w:t>
      </w:r>
    </w:p>
    <w:p w14:paraId="4172BA31"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Lee, J., &amp; Kim, S. (2014). Active Citizen E-Participation in Local Governance: Do Individual Social Capital and E-Participation Management Matter? In </w:t>
      </w:r>
      <w:r w:rsidRPr="000572E5">
        <w:rPr>
          <w:rFonts w:ascii="Calibri" w:hAnsi="Calibri" w:cs="Calibri"/>
          <w:i/>
          <w:iCs/>
          <w:noProof/>
          <w:sz w:val="18"/>
          <w:szCs w:val="24"/>
          <w:lang w:val="en-US"/>
        </w:rPr>
        <w:t>Proceedings of the 47th Hawaii International Conference on System Sciences</w:t>
      </w:r>
      <w:r w:rsidRPr="000572E5">
        <w:rPr>
          <w:rFonts w:ascii="Calibri" w:hAnsi="Calibri" w:cs="Calibri"/>
          <w:noProof/>
          <w:sz w:val="18"/>
          <w:szCs w:val="24"/>
          <w:lang w:val="en-US"/>
        </w:rPr>
        <w:t xml:space="preserve"> (p. 10).</w:t>
      </w:r>
    </w:p>
    <w:p w14:paraId="695DC297"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Macintosh, A. (2007). e-Democracy and e-Participation in Europe. In </w:t>
      </w:r>
      <w:r w:rsidRPr="000572E5">
        <w:rPr>
          <w:rFonts w:ascii="Calibri" w:hAnsi="Calibri" w:cs="Calibri"/>
          <w:i/>
          <w:iCs/>
          <w:noProof/>
          <w:sz w:val="18"/>
          <w:szCs w:val="24"/>
          <w:lang w:val="en-US"/>
        </w:rPr>
        <w:t>Digital Government: E-Government Research, Case Studies, and Implementation Series</w:t>
      </w:r>
      <w:r w:rsidRPr="000572E5">
        <w:rPr>
          <w:rFonts w:ascii="Calibri" w:hAnsi="Calibri" w:cs="Calibri"/>
          <w:noProof/>
          <w:sz w:val="18"/>
          <w:szCs w:val="24"/>
          <w:lang w:val="en-US"/>
        </w:rPr>
        <w:t xml:space="preserve"> (p. 18). https://doi.org/10.1007/978-0-387-71611-4</w:t>
      </w:r>
    </w:p>
    <w:p w14:paraId="4CFEFE0F"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Macintosh, A., &amp; Whyte, A. (2008). Towards an evaluation framework for eParticipation. </w:t>
      </w:r>
      <w:r w:rsidRPr="000572E5">
        <w:rPr>
          <w:rFonts w:ascii="Calibri" w:hAnsi="Calibri" w:cs="Calibri"/>
          <w:i/>
          <w:iCs/>
          <w:noProof/>
          <w:sz w:val="18"/>
          <w:szCs w:val="24"/>
          <w:lang w:val="en-US"/>
        </w:rPr>
        <w:t>Transforming Government: People, Process and Policy</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2</w:t>
      </w:r>
      <w:r w:rsidRPr="000572E5">
        <w:rPr>
          <w:rFonts w:ascii="Calibri" w:hAnsi="Calibri" w:cs="Calibri"/>
          <w:noProof/>
          <w:sz w:val="18"/>
          <w:szCs w:val="24"/>
          <w:lang w:val="en-US"/>
        </w:rPr>
        <w:t>(1), 16–30.</w:t>
      </w:r>
    </w:p>
    <w:p w14:paraId="6D65722B"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Maragoudakis, M., Loukis, E., &amp; Charalabidis, Y. (2011). A review of opinion mining methods for analyzing citizens’ contributions in public policy debate. </w:t>
      </w:r>
      <w:r w:rsidRPr="000572E5">
        <w:rPr>
          <w:rFonts w:ascii="Calibri" w:hAnsi="Calibri" w:cs="Calibri"/>
          <w:i/>
          <w:iCs/>
          <w:noProof/>
          <w:sz w:val="18"/>
          <w:szCs w:val="24"/>
          <w:lang w:val="en-US"/>
        </w:rPr>
        <w:t>Lecture Notes in Computer Science (Including Subseries Lecture Notes in Artificial Intelligence and Lecture Notes in Bioinformatics)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6847 LNCS</w:t>
      </w:r>
      <w:r w:rsidRPr="000572E5">
        <w:rPr>
          <w:rFonts w:ascii="Calibri" w:hAnsi="Calibri" w:cs="Calibri"/>
          <w:noProof/>
          <w:sz w:val="18"/>
          <w:szCs w:val="24"/>
          <w:lang w:val="en-US"/>
        </w:rPr>
        <w:t>, 298–313. https://doi.org/10.1007/978-3-642-23333-3_26</w:t>
      </w:r>
    </w:p>
    <w:p w14:paraId="67D9CAF6"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Marketing Charts. (2019). Social Networking Platforms’ User Demographics Update 2019. Retrieved from https://www.marketingcharts.com/digital/social-media-108184#:~:text=Hispanic (51%25) and Black,65 and up (8%25)%3B</w:t>
      </w:r>
    </w:p>
    <w:p w14:paraId="294C3C93"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514587">
        <w:rPr>
          <w:rFonts w:ascii="Calibri" w:hAnsi="Calibri" w:cs="Calibri"/>
          <w:noProof/>
          <w:sz w:val="18"/>
          <w:szCs w:val="24"/>
        </w:rPr>
        <w:t xml:space="preserve">Naderifar, M., Goli, H., &amp; Ghaljaie, F. (2017). </w:t>
      </w:r>
      <w:r w:rsidRPr="000572E5">
        <w:rPr>
          <w:rFonts w:ascii="Calibri" w:hAnsi="Calibri" w:cs="Calibri"/>
          <w:noProof/>
          <w:sz w:val="18"/>
          <w:szCs w:val="24"/>
          <w:lang w:val="en-US"/>
        </w:rPr>
        <w:t xml:space="preserve">Snowball Sampling: A Purposeful Method of Sampling in Qualitative Research. </w:t>
      </w:r>
      <w:r w:rsidRPr="000572E5">
        <w:rPr>
          <w:rFonts w:ascii="Calibri" w:hAnsi="Calibri" w:cs="Calibri"/>
          <w:i/>
          <w:iCs/>
          <w:noProof/>
          <w:sz w:val="18"/>
          <w:szCs w:val="24"/>
          <w:lang w:val="en-US"/>
        </w:rPr>
        <w:t>Strides in Development of Medical Education</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14</w:t>
      </w:r>
      <w:r w:rsidRPr="000572E5">
        <w:rPr>
          <w:rFonts w:ascii="Calibri" w:hAnsi="Calibri" w:cs="Calibri"/>
          <w:noProof/>
          <w:sz w:val="18"/>
          <w:szCs w:val="24"/>
          <w:lang w:val="en-US"/>
        </w:rPr>
        <w:t>(3), 1–6. https://doi.org/10.5812/sdme.67670</w:t>
      </w:r>
    </w:p>
    <w:p w14:paraId="6CBC9AE2"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Naranjo Zolotov, M., Oliveira, T., &amp; Casteleyn, S. (2018). E-participation adoption models research in the last 17 years: A weight and meta-analytical review. </w:t>
      </w:r>
      <w:r w:rsidRPr="000572E5">
        <w:rPr>
          <w:rFonts w:ascii="Calibri" w:hAnsi="Calibri" w:cs="Calibri"/>
          <w:i/>
          <w:iCs/>
          <w:noProof/>
          <w:sz w:val="18"/>
          <w:szCs w:val="24"/>
          <w:lang w:val="en-US"/>
        </w:rPr>
        <w:t>Computers in Human Behavior</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81</w:t>
      </w:r>
      <w:r w:rsidRPr="000572E5">
        <w:rPr>
          <w:rFonts w:ascii="Calibri" w:hAnsi="Calibri" w:cs="Calibri"/>
          <w:noProof/>
          <w:sz w:val="18"/>
          <w:szCs w:val="24"/>
          <w:lang w:val="en-US"/>
        </w:rPr>
        <w:t>, 350–365. https://doi.org/10.1016/j.chb.2017.12.031</w:t>
      </w:r>
    </w:p>
    <w:p w14:paraId="1A8EB4E2"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Osman, A. M. S. (2019). A novel big data analytics framework for smart cities. </w:t>
      </w:r>
      <w:r w:rsidRPr="000572E5">
        <w:rPr>
          <w:rFonts w:ascii="Calibri" w:hAnsi="Calibri" w:cs="Calibri"/>
          <w:i/>
          <w:iCs/>
          <w:noProof/>
          <w:sz w:val="18"/>
          <w:szCs w:val="24"/>
          <w:lang w:val="en-US"/>
        </w:rPr>
        <w:t>Future Generation Computer Systems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91</w:t>
      </w:r>
      <w:r w:rsidRPr="000572E5">
        <w:rPr>
          <w:rFonts w:ascii="Calibri" w:hAnsi="Calibri" w:cs="Calibri"/>
          <w:noProof/>
          <w:sz w:val="18"/>
          <w:szCs w:val="24"/>
          <w:lang w:val="en-US"/>
        </w:rPr>
        <w:t>, 620–633. https://doi.org/10.1016/j.future.2018.06.046</w:t>
      </w:r>
    </w:p>
    <w:p w14:paraId="6FBE016A"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Peffers, K., Tuunanen, T., Rothenberger, M. A., &amp; Chatterjee, S. (2007). A design science research methodology for information systems research. </w:t>
      </w:r>
      <w:r w:rsidRPr="000572E5">
        <w:rPr>
          <w:rFonts w:ascii="Calibri" w:hAnsi="Calibri" w:cs="Calibri"/>
          <w:i/>
          <w:iCs/>
          <w:noProof/>
          <w:sz w:val="18"/>
          <w:szCs w:val="24"/>
          <w:lang w:val="en-US"/>
        </w:rPr>
        <w:t>Journal of Management Information Systems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24</w:t>
      </w:r>
      <w:r w:rsidRPr="000572E5">
        <w:rPr>
          <w:rFonts w:ascii="Calibri" w:hAnsi="Calibri" w:cs="Calibri"/>
          <w:noProof/>
          <w:sz w:val="18"/>
          <w:szCs w:val="24"/>
          <w:lang w:val="en-US"/>
        </w:rPr>
        <w:t>(3), 45–77. https://doi.org/10.2753/MIS0742-1222240302</w:t>
      </w:r>
    </w:p>
    <w:p w14:paraId="67492C00"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Petre, I., Cohal, A., &amp; Boncea, R. (2018). e-Participation Platform for Facilitating Citizens Involvement in Smart City Initiatives. </w:t>
      </w:r>
      <w:r w:rsidRPr="000572E5">
        <w:rPr>
          <w:rFonts w:ascii="Calibri" w:hAnsi="Calibri" w:cs="Calibri"/>
          <w:i/>
          <w:iCs/>
          <w:noProof/>
          <w:sz w:val="18"/>
          <w:szCs w:val="24"/>
          <w:lang w:val="en-US"/>
        </w:rPr>
        <w:t>Romanian Journal of Information Technology and Automatic Control</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28</w:t>
      </w:r>
      <w:r w:rsidRPr="000572E5">
        <w:rPr>
          <w:rFonts w:ascii="Calibri" w:hAnsi="Calibri" w:cs="Calibri"/>
          <w:noProof/>
          <w:sz w:val="18"/>
          <w:szCs w:val="24"/>
          <w:lang w:val="en-US"/>
        </w:rPr>
        <w:t>(2), 5–14.</w:t>
      </w:r>
    </w:p>
    <w:p w14:paraId="7D29FCCC"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Poplin, A., Pereira, G. C., &amp; Rocha, M. C. F. (2013). </w:t>
      </w:r>
      <w:r w:rsidRPr="000572E5">
        <w:rPr>
          <w:rFonts w:ascii="Calibri" w:hAnsi="Calibri" w:cs="Calibri"/>
          <w:i/>
          <w:iCs/>
          <w:noProof/>
          <w:sz w:val="18"/>
          <w:szCs w:val="24"/>
          <w:lang w:val="en-US"/>
        </w:rPr>
        <w:t>The Participatory Cube: A Framework for Analysis of Online Participation Platforms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Lecture Notes in Geoinformation and Cartography</w:t>
      </w:r>
      <w:r w:rsidRPr="000572E5">
        <w:rPr>
          <w:rFonts w:ascii="Calibri" w:hAnsi="Calibri" w:cs="Calibri"/>
          <w:noProof/>
          <w:sz w:val="18"/>
          <w:szCs w:val="24"/>
          <w:lang w:val="en-US"/>
        </w:rPr>
        <w:t>. https://doi.org/10.1007/978-3-642-37533-0_23</w:t>
      </w:r>
    </w:p>
    <w:p w14:paraId="4ED42787"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Porwol, L., Ojo, A., &amp; Breslin, J. G. (2016). Social Software Infrastructure for e-Participation. </w:t>
      </w:r>
      <w:r w:rsidRPr="000572E5">
        <w:rPr>
          <w:rFonts w:ascii="Calibri" w:hAnsi="Calibri" w:cs="Calibri"/>
          <w:i/>
          <w:iCs/>
          <w:noProof/>
          <w:sz w:val="18"/>
          <w:szCs w:val="24"/>
          <w:lang w:val="en-US"/>
        </w:rPr>
        <w:t>Government Information Quarterly</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35</w:t>
      </w:r>
      <w:r w:rsidRPr="000572E5">
        <w:rPr>
          <w:rFonts w:ascii="Calibri" w:hAnsi="Calibri" w:cs="Calibri"/>
          <w:noProof/>
          <w:sz w:val="18"/>
          <w:szCs w:val="24"/>
          <w:lang w:val="en-US"/>
        </w:rPr>
        <w:t>(4), S88–S98. https://doi.org/10.1016/j.giq.2016.01.002</w:t>
      </w:r>
    </w:p>
    <w:p w14:paraId="3BFD44FA"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Rexhepi, A., Filiposka, S., &amp; Trajkovik, V. (2018). Youth e-participation as a pillar of sustainable societies. </w:t>
      </w:r>
      <w:r w:rsidRPr="000572E5">
        <w:rPr>
          <w:rFonts w:ascii="Calibri" w:hAnsi="Calibri" w:cs="Calibri"/>
          <w:i/>
          <w:iCs/>
          <w:noProof/>
          <w:sz w:val="18"/>
          <w:szCs w:val="24"/>
          <w:lang w:val="en-US"/>
        </w:rPr>
        <w:t>Journal of Cleaner Production</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174</w:t>
      </w:r>
      <w:r w:rsidRPr="000572E5">
        <w:rPr>
          <w:rFonts w:ascii="Calibri" w:hAnsi="Calibri" w:cs="Calibri"/>
          <w:noProof/>
          <w:sz w:val="18"/>
          <w:szCs w:val="24"/>
          <w:lang w:val="en-US"/>
        </w:rPr>
        <w:t>, 114–122. https://doi.org/10.1016/j.jclepro.2017.10.327</w:t>
      </w:r>
    </w:p>
    <w:p w14:paraId="7E4C09FA"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Reynolds, N., Diamantopoulos, A., &amp; Schlegelmilch, B. (1993). Pre-Testing in Questionnaire Design: A Review of the Literature and Suggestions for Further Research. </w:t>
      </w:r>
      <w:r w:rsidRPr="000572E5">
        <w:rPr>
          <w:rFonts w:ascii="Calibri" w:hAnsi="Calibri" w:cs="Calibri"/>
          <w:i/>
          <w:iCs/>
          <w:noProof/>
          <w:sz w:val="18"/>
          <w:szCs w:val="24"/>
          <w:lang w:val="en-US"/>
        </w:rPr>
        <w:t>International Journal of Market Research</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35</w:t>
      </w:r>
      <w:r w:rsidRPr="000572E5">
        <w:rPr>
          <w:rFonts w:ascii="Calibri" w:hAnsi="Calibri" w:cs="Calibri"/>
          <w:noProof/>
          <w:sz w:val="18"/>
          <w:szCs w:val="24"/>
          <w:lang w:val="en-US"/>
        </w:rPr>
        <w:t>(2), 1–11. https://doi.org/10.1177/147078539303500202</w:t>
      </w:r>
    </w:p>
    <w:p w14:paraId="4627AFE2"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Sekaran, U., &amp; Bougie, R. (2016). </w:t>
      </w:r>
      <w:r w:rsidRPr="000572E5">
        <w:rPr>
          <w:rFonts w:ascii="Calibri" w:hAnsi="Calibri" w:cs="Calibri"/>
          <w:i/>
          <w:iCs/>
          <w:noProof/>
          <w:sz w:val="18"/>
          <w:szCs w:val="24"/>
          <w:lang w:val="en-US"/>
        </w:rPr>
        <w:t>Research methods for business: a skill-building approach</w:t>
      </w:r>
      <w:r w:rsidRPr="000572E5">
        <w:rPr>
          <w:rFonts w:ascii="Calibri" w:hAnsi="Calibri" w:cs="Calibri"/>
          <w:noProof/>
          <w:sz w:val="18"/>
          <w:szCs w:val="24"/>
          <w:lang w:val="en-US"/>
        </w:rPr>
        <w:t xml:space="preserve"> (7th ed.). Chichester : John Wiley &amp; Sons. https://doi.org/10.23912/978-1-910158-51-7-2790</w:t>
      </w:r>
    </w:p>
    <w:p w14:paraId="7B9358E0"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Simonofski, A., Asensio, E. S., De Smedt, J., &amp; Snoeck, M. (2017). Citizen participation in smart cities: Evaluation framework proposal. In </w:t>
      </w:r>
      <w:r w:rsidRPr="000572E5">
        <w:rPr>
          <w:rFonts w:ascii="Calibri" w:hAnsi="Calibri" w:cs="Calibri"/>
          <w:i/>
          <w:iCs/>
          <w:noProof/>
          <w:sz w:val="18"/>
          <w:szCs w:val="24"/>
          <w:lang w:val="en-US"/>
        </w:rPr>
        <w:t>Proceedings - 2017 IEEE 19th Conference on Business Informatics, CBI 2017</w:t>
      </w:r>
      <w:r w:rsidRPr="000572E5">
        <w:rPr>
          <w:rFonts w:ascii="Calibri" w:hAnsi="Calibri" w:cs="Calibri"/>
          <w:noProof/>
          <w:sz w:val="18"/>
          <w:szCs w:val="24"/>
          <w:lang w:val="en-US"/>
        </w:rPr>
        <w:t xml:space="preserve"> (Vol. 1, pp. 227–236). https://doi.org/10.1109/CBI.2017.21</w:t>
      </w:r>
    </w:p>
    <w:p w14:paraId="5EC5792B"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Simonofski, A., Asensio, E. S., De Smedt, J., &amp; Snoeck, M. (2019). Hearing the Voice of Citizens in Smart City Design: The CitiVoice Framework. </w:t>
      </w:r>
      <w:r w:rsidRPr="000572E5">
        <w:rPr>
          <w:rFonts w:ascii="Calibri" w:hAnsi="Calibri" w:cs="Calibri"/>
          <w:i/>
          <w:iCs/>
          <w:noProof/>
          <w:sz w:val="18"/>
          <w:szCs w:val="24"/>
          <w:lang w:val="en-US"/>
        </w:rPr>
        <w:t>Business &amp; Information Systems Engineering</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61</w:t>
      </w:r>
      <w:r w:rsidRPr="000572E5">
        <w:rPr>
          <w:rFonts w:ascii="Calibri" w:hAnsi="Calibri" w:cs="Calibri"/>
          <w:noProof/>
          <w:sz w:val="18"/>
          <w:szCs w:val="24"/>
          <w:lang w:val="en-US"/>
        </w:rPr>
        <w:t>(6), 665–678. https://doi.org/10.1007/s12599-018-0547-z</w:t>
      </w:r>
    </w:p>
    <w:p w14:paraId="58C640C2"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Simonofski, A., Vanderose, B., Clarinval, A., &amp; Snoeck, M. (2018). The Impact of User Participation Methods on E-Government Projects : The Case of La Louvière , Belgium. </w:t>
      </w:r>
      <w:r w:rsidRPr="000572E5">
        <w:rPr>
          <w:rFonts w:ascii="Calibri" w:hAnsi="Calibri" w:cs="Calibri"/>
          <w:i/>
          <w:iCs/>
          <w:noProof/>
          <w:sz w:val="18"/>
          <w:szCs w:val="24"/>
          <w:lang w:val="en-US"/>
        </w:rPr>
        <w:t>Media and Communication</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6</w:t>
      </w:r>
      <w:r w:rsidRPr="000572E5">
        <w:rPr>
          <w:rFonts w:ascii="Calibri" w:hAnsi="Calibri" w:cs="Calibri"/>
          <w:noProof/>
          <w:sz w:val="18"/>
          <w:szCs w:val="24"/>
          <w:lang w:val="en-US"/>
        </w:rPr>
        <w:t>(4), 175–186. https://doi.org/10.17645/mac.v6i4.1657</w:t>
      </w:r>
    </w:p>
    <w:p w14:paraId="48AF4006"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Sirajul, I. M. (2008). Towards a sustainable e-Participation implementation model. </w:t>
      </w:r>
      <w:r w:rsidRPr="000572E5">
        <w:rPr>
          <w:rFonts w:ascii="Calibri" w:hAnsi="Calibri" w:cs="Calibri"/>
          <w:i/>
          <w:iCs/>
          <w:noProof/>
          <w:sz w:val="18"/>
          <w:szCs w:val="24"/>
          <w:lang w:val="en-US"/>
        </w:rPr>
        <w:t>European Journal of EPractice</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5</w:t>
      </w:r>
      <w:r w:rsidRPr="000572E5">
        <w:rPr>
          <w:rFonts w:ascii="Calibri" w:hAnsi="Calibri" w:cs="Calibri"/>
          <w:noProof/>
          <w:sz w:val="18"/>
          <w:szCs w:val="24"/>
          <w:lang w:val="en-US"/>
        </w:rPr>
        <w:t>, 1–10.</w:t>
      </w:r>
    </w:p>
    <w:p w14:paraId="0637EF17"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Tambouris, E., &amp; Gorilas, S. (2003). Evaluation of an e-democracy Platform for European Cities. In R. Traunmüller (Ed.), </w:t>
      </w:r>
      <w:r w:rsidRPr="000572E5">
        <w:rPr>
          <w:rFonts w:ascii="Calibri" w:hAnsi="Calibri" w:cs="Calibri"/>
          <w:i/>
          <w:iCs/>
          <w:noProof/>
          <w:sz w:val="18"/>
          <w:szCs w:val="24"/>
          <w:lang w:val="en-US"/>
        </w:rPr>
        <w:t>Electronic Government: Proceedings of the 2nd [IFIP WG 8.5] International Conference, EGOV 2003</w:t>
      </w:r>
      <w:r w:rsidRPr="000572E5">
        <w:rPr>
          <w:rFonts w:ascii="Calibri" w:hAnsi="Calibri" w:cs="Calibri"/>
          <w:noProof/>
          <w:sz w:val="18"/>
          <w:szCs w:val="24"/>
          <w:lang w:val="en-US"/>
        </w:rPr>
        <w:t xml:space="preserve"> (Vol. 2739, pp. 43–48). Prague, Czech Republic. Retrieved from http://www.springerlink.com/openurl.asp?genre=article&amp;id=B50RVHFGCWBVJL02</w:t>
      </w:r>
    </w:p>
    <w:p w14:paraId="2ADBEEB8"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Thomas, P. (2009). Bhoomi, Gyan Ganga, e-governance and the right to information: ICTs and development in India. </w:t>
      </w:r>
      <w:r w:rsidRPr="000572E5">
        <w:rPr>
          <w:rFonts w:ascii="Calibri" w:hAnsi="Calibri" w:cs="Calibri"/>
          <w:i/>
          <w:iCs/>
          <w:noProof/>
          <w:sz w:val="18"/>
          <w:szCs w:val="24"/>
          <w:lang w:val="en-US"/>
        </w:rPr>
        <w:t>Telematics and Informatics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26</w:t>
      </w:r>
      <w:r w:rsidRPr="000572E5">
        <w:rPr>
          <w:rFonts w:ascii="Calibri" w:hAnsi="Calibri" w:cs="Calibri"/>
          <w:noProof/>
          <w:sz w:val="18"/>
          <w:szCs w:val="24"/>
          <w:lang w:val="en-US"/>
        </w:rPr>
        <w:t>(1), 20–31. https://doi.org/10.1016/j.tele.2007.12.004</w:t>
      </w:r>
    </w:p>
    <w:p w14:paraId="5261C682"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0572E5">
        <w:rPr>
          <w:rFonts w:ascii="Calibri" w:hAnsi="Calibri" w:cs="Calibri"/>
          <w:noProof/>
          <w:sz w:val="18"/>
          <w:szCs w:val="24"/>
          <w:lang w:val="en-US"/>
        </w:rPr>
        <w:t xml:space="preserve">Tsohou, A., Lee, H., Rebahi, Y., Khalil, M., &amp; Hohberg, S. (2012). </w:t>
      </w:r>
      <w:r w:rsidRPr="000572E5">
        <w:rPr>
          <w:rFonts w:ascii="Calibri" w:hAnsi="Calibri" w:cs="Calibri"/>
          <w:i/>
          <w:iCs/>
          <w:noProof/>
          <w:sz w:val="18"/>
          <w:szCs w:val="24"/>
          <w:lang w:val="en-US"/>
        </w:rPr>
        <w:t>Ubiquitous participation platform for policy making (UbiPOL): Security and identity management considerations</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Lecture Notes in Computer Science (including subseries Lecture Notes in Artificial Intelligence and Lecture Notes in Bioinformatics)</w:t>
      </w:r>
      <w:r w:rsidRPr="000572E5">
        <w:rPr>
          <w:rFonts w:ascii="Calibri" w:hAnsi="Calibri" w:cs="Calibri"/>
          <w:noProof/>
          <w:sz w:val="18"/>
          <w:szCs w:val="24"/>
          <w:lang w:val="en-US"/>
        </w:rPr>
        <w:t xml:space="preserve"> (Vol. 7449 LNCS). https://doi.org/10.1007/978-3-642-32287-7_29</w:t>
      </w:r>
    </w:p>
    <w:p w14:paraId="0C0955E0" w14:textId="77777777" w:rsidR="00514587" w:rsidRPr="000572E5" w:rsidRDefault="00514587" w:rsidP="00514587">
      <w:pPr>
        <w:widowControl w:val="0"/>
        <w:autoSpaceDE w:val="0"/>
        <w:autoSpaceDN w:val="0"/>
        <w:adjustRightInd w:val="0"/>
        <w:spacing w:after="0" w:line="240" w:lineRule="auto"/>
        <w:ind w:left="480" w:hanging="480"/>
        <w:rPr>
          <w:rFonts w:ascii="Calibri" w:hAnsi="Calibri" w:cs="Calibri"/>
          <w:noProof/>
          <w:sz w:val="18"/>
          <w:szCs w:val="24"/>
          <w:lang w:val="en-US"/>
        </w:rPr>
      </w:pPr>
      <w:r w:rsidRPr="00514587">
        <w:rPr>
          <w:rFonts w:ascii="Calibri" w:hAnsi="Calibri" w:cs="Calibri"/>
          <w:noProof/>
          <w:sz w:val="18"/>
          <w:szCs w:val="24"/>
        </w:rPr>
        <w:t xml:space="preserve">Wijnhoven, F., Ehrenhard, M., &amp; Kuhn, J. (2015). </w:t>
      </w:r>
      <w:r w:rsidRPr="000572E5">
        <w:rPr>
          <w:rFonts w:ascii="Calibri" w:hAnsi="Calibri" w:cs="Calibri"/>
          <w:noProof/>
          <w:sz w:val="18"/>
          <w:szCs w:val="24"/>
          <w:lang w:val="en-US"/>
        </w:rPr>
        <w:t xml:space="preserve">Open government objectives and participation motivations. </w:t>
      </w:r>
      <w:r w:rsidRPr="000572E5">
        <w:rPr>
          <w:rFonts w:ascii="Calibri" w:hAnsi="Calibri" w:cs="Calibri"/>
          <w:i/>
          <w:iCs/>
          <w:noProof/>
          <w:sz w:val="18"/>
          <w:szCs w:val="24"/>
          <w:lang w:val="en-US"/>
        </w:rPr>
        <w:t>Government Information Quarterly</w:t>
      </w:r>
      <w:r w:rsidRPr="000572E5">
        <w:rPr>
          <w:rFonts w:ascii="Calibri" w:hAnsi="Calibri" w:cs="Calibri"/>
          <w:noProof/>
          <w:sz w:val="18"/>
          <w:szCs w:val="24"/>
          <w:lang w:val="en-US"/>
        </w:rPr>
        <w:t xml:space="preserve">, </w:t>
      </w:r>
      <w:r w:rsidRPr="000572E5">
        <w:rPr>
          <w:rFonts w:ascii="Calibri" w:hAnsi="Calibri" w:cs="Calibri"/>
          <w:i/>
          <w:iCs/>
          <w:noProof/>
          <w:sz w:val="18"/>
          <w:szCs w:val="24"/>
          <w:lang w:val="en-US"/>
        </w:rPr>
        <w:t>32</w:t>
      </w:r>
      <w:r w:rsidRPr="000572E5">
        <w:rPr>
          <w:rFonts w:ascii="Calibri" w:hAnsi="Calibri" w:cs="Calibri"/>
          <w:noProof/>
          <w:sz w:val="18"/>
          <w:szCs w:val="24"/>
          <w:lang w:val="en-US"/>
        </w:rPr>
        <w:t>(1), 30–42. https://doi.org/10.1016/j.giq.2014.10.002</w:t>
      </w:r>
    </w:p>
    <w:p w14:paraId="5D303463" w14:textId="77777777" w:rsidR="00514587" w:rsidRPr="00514587" w:rsidRDefault="00514587" w:rsidP="00514587">
      <w:pPr>
        <w:widowControl w:val="0"/>
        <w:autoSpaceDE w:val="0"/>
        <w:autoSpaceDN w:val="0"/>
        <w:adjustRightInd w:val="0"/>
        <w:spacing w:after="0" w:line="240" w:lineRule="auto"/>
        <w:ind w:left="480" w:hanging="480"/>
        <w:rPr>
          <w:rFonts w:ascii="Calibri" w:hAnsi="Calibri" w:cs="Calibri"/>
          <w:noProof/>
          <w:sz w:val="18"/>
        </w:rPr>
      </w:pPr>
      <w:r w:rsidRPr="000572E5">
        <w:rPr>
          <w:rFonts w:ascii="Calibri" w:hAnsi="Calibri" w:cs="Calibri"/>
          <w:noProof/>
          <w:sz w:val="18"/>
          <w:szCs w:val="24"/>
          <w:lang w:val="en-US"/>
        </w:rPr>
        <w:t xml:space="preserve">Zhuhadar, L., Thrasher, E., Marklin, S., &amp; de Pablos, P. O. (2017). The next wave of innovation—Review of smart cities intelligent operation systems. </w:t>
      </w:r>
      <w:r w:rsidRPr="00514587">
        <w:rPr>
          <w:rFonts w:ascii="Calibri" w:hAnsi="Calibri" w:cs="Calibri"/>
          <w:i/>
          <w:iCs/>
          <w:noProof/>
          <w:sz w:val="18"/>
          <w:szCs w:val="24"/>
        </w:rPr>
        <w:t>Computers in Human Behavior</w:t>
      </w:r>
      <w:r w:rsidRPr="00514587">
        <w:rPr>
          <w:rFonts w:ascii="Calibri" w:hAnsi="Calibri" w:cs="Calibri"/>
          <w:noProof/>
          <w:sz w:val="18"/>
          <w:szCs w:val="24"/>
        </w:rPr>
        <w:t>. https://doi.org/10.1016/j.chb.2016.09.030</w:t>
      </w:r>
    </w:p>
    <w:p w14:paraId="19B52D7D" w14:textId="77777777" w:rsidR="007D256F" w:rsidRPr="00166166" w:rsidRDefault="006975F1" w:rsidP="007F3EEB">
      <w:pPr>
        <w:widowControl w:val="0"/>
        <w:autoSpaceDE w:val="0"/>
        <w:autoSpaceDN w:val="0"/>
        <w:adjustRightInd w:val="0"/>
        <w:spacing w:after="0" w:line="240" w:lineRule="auto"/>
        <w:ind w:left="480" w:hanging="480"/>
        <w:rPr>
          <w:rFonts w:cstheme="minorHAnsi"/>
          <w:sz w:val="2"/>
          <w:lang w:val="en-GB"/>
        </w:rPr>
      </w:pPr>
      <w:r w:rsidRPr="00166166">
        <w:rPr>
          <w:rFonts w:cstheme="minorHAnsi"/>
          <w:lang w:val="en-GB"/>
        </w:rPr>
        <w:fldChar w:fldCharType="end"/>
      </w:r>
    </w:p>
    <w:p w14:paraId="18BE314D" w14:textId="6F19BF7E" w:rsidR="00113272" w:rsidRDefault="00113272" w:rsidP="00113272">
      <w:pPr>
        <w:pStyle w:val="Heading1"/>
        <w:numPr>
          <w:ilvl w:val="0"/>
          <w:numId w:val="46"/>
        </w:numPr>
      </w:pPr>
      <w:bookmarkStart w:id="108" w:name="_GoBack"/>
      <w:bookmarkEnd w:id="108"/>
      <w:r w:rsidRPr="00113272">
        <w:lastRenderedPageBreak/>
        <w:t xml:space="preserve">Appendix: Evaluation of </w:t>
      </w:r>
      <w:proofErr w:type="spellStart"/>
      <w:r w:rsidRPr="00113272">
        <w:t>the</w:t>
      </w:r>
      <w:proofErr w:type="spellEnd"/>
      <w:r w:rsidRPr="00113272">
        <w:t xml:space="preserve"> "Leuven Maakt Het Mee" Platform</w:t>
      </w:r>
    </w:p>
    <w:tbl>
      <w:tblPr>
        <w:tblStyle w:val="TableGrid"/>
        <w:tblW w:w="0" w:type="auto"/>
        <w:tblLook w:val="04A0" w:firstRow="1" w:lastRow="0" w:firstColumn="1" w:lastColumn="0" w:noHBand="0" w:noVBand="1"/>
      </w:tblPr>
      <w:tblGrid>
        <w:gridCol w:w="675"/>
        <w:gridCol w:w="1862"/>
        <w:gridCol w:w="4971"/>
        <w:gridCol w:w="1276"/>
      </w:tblGrid>
      <w:tr w:rsidR="00113272" w:rsidRPr="00166166" w14:paraId="6C67DAEE" w14:textId="77777777" w:rsidTr="00F36E73">
        <w:tc>
          <w:tcPr>
            <w:tcW w:w="675" w:type="dxa"/>
            <w:vMerge w:val="restart"/>
          </w:tcPr>
          <w:p w14:paraId="3495A717" w14:textId="77777777" w:rsidR="00113272" w:rsidRPr="00166166" w:rsidRDefault="00113272" w:rsidP="00F36E73">
            <w:pPr>
              <w:jc w:val="center"/>
              <w:rPr>
                <w:rFonts w:asciiTheme="minorHAnsi" w:hAnsiTheme="minorHAnsi" w:cstheme="minorHAnsi"/>
                <w:sz w:val="18"/>
                <w:szCs w:val="18"/>
              </w:rPr>
            </w:pPr>
            <w:r w:rsidRPr="00166166">
              <w:rPr>
                <w:rFonts w:cstheme="minorHAnsi"/>
                <w:noProof/>
                <w:sz w:val="18"/>
                <w:szCs w:val="18"/>
                <w:lang w:eastAsia="nl-BE"/>
              </w:rPr>
              <mc:AlternateContent>
                <mc:Choice Requires="wps">
                  <w:drawing>
                    <wp:anchor distT="0" distB="0" distL="114300" distR="114300" simplePos="0" relativeHeight="251674624" behindDoc="0" locked="0" layoutInCell="1" allowOverlap="1" wp14:anchorId="2B345CF3" wp14:editId="25FEAF79">
                      <wp:simplePos x="0" y="0"/>
                      <wp:positionH relativeFrom="column">
                        <wp:posOffset>-321311</wp:posOffset>
                      </wp:positionH>
                      <wp:positionV relativeFrom="paragraph">
                        <wp:posOffset>688657</wp:posOffset>
                      </wp:positionV>
                      <wp:extent cx="957532" cy="272936"/>
                      <wp:effectExtent l="0" t="635" r="0" b="0"/>
                      <wp:wrapNone/>
                      <wp:docPr id="23" name="Text Box 23"/>
                      <wp:cNvGraphicFramePr/>
                      <a:graphic xmlns:a="http://schemas.openxmlformats.org/drawingml/2006/main">
                        <a:graphicData uri="http://schemas.microsoft.com/office/word/2010/wordprocessingShape">
                          <wps:wsp>
                            <wps:cNvSpPr txBox="1"/>
                            <wps:spPr>
                              <a:xfrm rot="16200000">
                                <a:off x="0" y="0"/>
                                <a:ext cx="957532" cy="272936"/>
                              </a:xfrm>
                              <a:prstGeom prst="rect">
                                <a:avLst/>
                              </a:prstGeom>
                              <a:solidFill>
                                <a:schemeClr val="bg1"/>
                              </a:solidFill>
                              <a:ln w="6350">
                                <a:noFill/>
                              </a:ln>
                            </wps:spPr>
                            <wps:txbx>
                              <w:txbxContent>
                                <w:p w14:paraId="13C9823A" w14:textId="77777777" w:rsidR="00BE1B53" w:rsidRDefault="00BE1B53" w:rsidP="00113272">
                                  <w:r w:rsidRPr="00166166">
                                    <w:rPr>
                                      <w:b/>
                                      <w:bCs/>
                                      <w:lang w:val="en-GB"/>
                                    </w:rPr>
                                    <w:t>Developer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45CF3" id="Text Box 23" o:spid="_x0000_s1044" type="#_x0000_t202" style="position:absolute;left:0;text-align:left;margin-left:-25.3pt;margin-top:54.2pt;width:75.4pt;height:2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" fillcolor="white [3212]" stroked="f" strokeweight=".5pt">
                      <v:textbox>
                        <w:txbxContent>
                          <w:p w14:paraId="13C9823A" w14:textId="77777777" w:rsidR="00BE1B53" w:rsidRDefault="00BE1B53" w:rsidP="00113272">
                            <w:r w:rsidRPr="00166166">
                              <w:rPr>
                                <w:b/>
                                <w:bCs/>
                                <w:lang w:val="en-GB"/>
                              </w:rPr>
                              <w:t>Developer</w:t>
                            </w:r>
                          </w:p>
                        </w:txbxContent>
                      </v:textbox>
                    </v:shape>
                  </w:pict>
                </mc:Fallback>
              </mc:AlternateContent>
            </w:r>
          </w:p>
        </w:tc>
        <w:tc>
          <w:tcPr>
            <w:tcW w:w="1862" w:type="dxa"/>
          </w:tcPr>
          <w:p w14:paraId="6C37E3C9" w14:textId="79269C9C" w:rsidR="00113272" w:rsidRPr="00166166" w:rsidRDefault="00113272" w:rsidP="00DF01A8">
            <w:pPr>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 xml:space="preserve">Evaluation </w:t>
            </w:r>
            <w:r w:rsidR="00DF01A8">
              <w:rPr>
                <w:rFonts w:asciiTheme="minorHAnsi" w:hAnsiTheme="minorHAnsi" w:cstheme="minorHAnsi"/>
                <w:sz w:val="18"/>
                <w:szCs w:val="18"/>
                <w:lang w:val="en-GB"/>
              </w:rPr>
              <w:t>Categories</w:t>
            </w:r>
          </w:p>
        </w:tc>
        <w:tc>
          <w:tcPr>
            <w:tcW w:w="4971" w:type="dxa"/>
          </w:tcPr>
          <w:p w14:paraId="372A8C55" w14:textId="2397F5AB" w:rsidR="00113272" w:rsidRPr="00166166" w:rsidRDefault="007B74F4" w:rsidP="00F36E73">
            <w:pPr>
              <w:jc w:val="center"/>
              <w:rPr>
                <w:rFonts w:asciiTheme="minorHAnsi" w:hAnsiTheme="minorHAnsi" w:cstheme="minorHAnsi"/>
                <w:sz w:val="18"/>
                <w:szCs w:val="18"/>
                <w:lang w:val="en-GB"/>
              </w:rPr>
            </w:pPr>
            <w:r>
              <w:rPr>
                <w:rFonts w:asciiTheme="minorHAnsi" w:hAnsiTheme="minorHAnsi" w:cstheme="minorHAnsi"/>
                <w:i/>
                <w:iCs/>
                <w:sz w:val="18"/>
                <w:szCs w:val="18"/>
                <w:lang w:val="en-GB"/>
              </w:rPr>
              <w:t>Guidelines</w:t>
            </w:r>
            <w:r w:rsidR="00DF01A8">
              <w:rPr>
                <w:rFonts w:asciiTheme="minorHAnsi" w:hAnsiTheme="minorHAnsi" w:cstheme="minorHAnsi"/>
                <w:i/>
                <w:iCs/>
                <w:sz w:val="18"/>
                <w:szCs w:val="18"/>
                <w:lang w:val="en-GB"/>
              </w:rPr>
              <w:t xml:space="preserve"> for </w:t>
            </w:r>
            <w:proofErr w:type="spellStart"/>
            <w:r w:rsidR="00113272" w:rsidRPr="00166166">
              <w:rPr>
                <w:rFonts w:asciiTheme="minorHAnsi" w:hAnsiTheme="minorHAnsi" w:cstheme="minorHAnsi"/>
                <w:i/>
                <w:iCs/>
                <w:sz w:val="18"/>
                <w:szCs w:val="18"/>
                <w:lang w:val="en-GB"/>
              </w:rPr>
              <w:t>LeuvenMaaktHetMee</w:t>
            </w:r>
            <w:proofErr w:type="spellEnd"/>
          </w:p>
        </w:tc>
        <w:tc>
          <w:tcPr>
            <w:tcW w:w="1276" w:type="dxa"/>
          </w:tcPr>
          <w:p w14:paraId="76566B86" w14:textId="77777777" w:rsidR="00113272" w:rsidRPr="00166166" w:rsidRDefault="00113272" w:rsidP="00F36E73">
            <w:pPr>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Score</w:t>
            </w:r>
          </w:p>
        </w:tc>
      </w:tr>
      <w:tr w:rsidR="00113272" w:rsidRPr="00166166" w14:paraId="584EEF25" w14:textId="77777777" w:rsidTr="00F36E73">
        <w:tc>
          <w:tcPr>
            <w:tcW w:w="675" w:type="dxa"/>
            <w:vMerge/>
          </w:tcPr>
          <w:p w14:paraId="6746C1FD" w14:textId="77777777" w:rsidR="00113272" w:rsidRPr="00166166" w:rsidRDefault="00113272" w:rsidP="00F36E73">
            <w:pPr>
              <w:jc w:val="center"/>
              <w:rPr>
                <w:rFonts w:asciiTheme="minorHAnsi" w:hAnsiTheme="minorHAnsi" w:cstheme="minorHAnsi"/>
                <w:b/>
                <w:bCs/>
                <w:i/>
                <w:iCs/>
                <w:sz w:val="18"/>
                <w:szCs w:val="18"/>
                <w:u w:val="single"/>
                <w:lang w:val="en-GB"/>
              </w:rPr>
            </w:pPr>
          </w:p>
        </w:tc>
        <w:tc>
          <w:tcPr>
            <w:tcW w:w="8109" w:type="dxa"/>
            <w:gridSpan w:val="3"/>
          </w:tcPr>
          <w:p w14:paraId="208CE58C" w14:textId="77777777" w:rsidR="00113272" w:rsidRPr="00166166" w:rsidRDefault="00113272" w:rsidP="00F36E73">
            <w:pPr>
              <w:jc w:val="center"/>
              <w:rPr>
                <w:rFonts w:asciiTheme="minorHAnsi" w:hAnsiTheme="minorHAnsi" w:cstheme="minorHAnsi"/>
                <w:b/>
                <w:bCs/>
                <w:i/>
                <w:iCs/>
                <w:sz w:val="18"/>
                <w:szCs w:val="18"/>
                <w:u w:val="single"/>
                <w:lang w:val="en-GB"/>
              </w:rPr>
            </w:pPr>
            <w:r w:rsidRPr="00166166">
              <w:rPr>
                <w:rFonts w:asciiTheme="minorHAnsi" w:hAnsiTheme="minorHAnsi" w:cstheme="minorHAnsi"/>
                <w:b/>
                <w:bCs/>
                <w:i/>
                <w:iCs/>
                <w:sz w:val="18"/>
                <w:szCs w:val="18"/>
                <w:u w:val="single"/>
                <w:lang w:val="en-GB"/>
              </w:rPr>
              <w:t>Front-End</w:t>
            </w:r>
          </w:p>
        </w:tc>
      </w:tr>
      <w:tr w:rsidR="00113272" w:rsidRPr="00166166" w14:paraId="62C52F3C" w14:textId="77777777" w:rsidTr="00F36E73">
        <w:tc>
          <w:tcPr>
            <w:tcW w:w="675" w:type="dxa"/>
            <w:vMerge/>
          </w:tcPr>
          <w:p w14:paraId="67393CA0" w14:textId="77777777" w:rsidR="00113272" w:rsidRPr="00166166" w:rsidRDefault="00113272" w:rsidP="00F36E73">
            <w:pPr>
              <w:jc w:val="center"/>
              <w:rPr>
                <w:rFonts w:asciiTheme="minorHAnsi" w:hAnsiTheme="minorHAnsi" w:cstheme="minorHAnsi"/>
                <w:sz w:val="18"/>
                <w:szCs w:val="18"/>
                <w:lang w:val="en-GB"/>
              </w:rPr>
            </w:pPr>
          </w:p>
        </w:tc>
        <w:tc>
          <w:tcPr>
            <w:tcW w:w="1862" w:type="dxa"/>
          </w:tcPr>
          <w:p w14:paraId="19D7AC54" w14:textId="77777777" w:rsidR="00113272" w:rsidRPr="00166166" w:rsidRDefault="00113272" w:rsidP="00F36E73">
            <w:pPr>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Offer personalization</w:t>
            </w:r>
          </w:p>
        </w:tc>
        <w:tc>
          <w:tcPr>
            <w:tcW w:w="4971" w:type="dxa"/>
          </w:tcPr>
          <w:p w14:paraId="10E5C0C5" w14:textId="5E6DD4BE" w:rsidR="00113272" w:rsidRPr="00166166" w:rsidRDefault="007B74F4" w:rsidP="00F36E73">
            <w:pPr>
              <w:pStyle w:val="ListParagraph"/>
              <w:numPr>
                <w:ilvl w:val="0"/>
                <w:numId w:val="21"/>
              </w:numPr>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Public servants write feedbacks themselves</w:t>
            </w:r>
            <w:r w:rsidR="00E264DF">
              <w:rPr>
                <w:rFonts w:asciiTheme="minorHAnsi" w:hAnsiTheme="minorHAnsi" w:cstheme="minorHAnsi"/>
                <w:sz w:val="18"/>
                <w:szCs w:val="18"/>
                <w:lang w:val="en-GB"/>
              </w:rPr>
              <w:t xml:space="preserve"> (but without templates)</w:t>
            </w:r>
          </w:p>
        </w:tc>
        <w:tc>
          <w:tcPr>
            <w:tcW w:w="1276" w:type="dxa"/>
          </w:tcPr>
          <w:p w14:paraId="592104E2" w14:textId="37A9DC31" w:rsidR="00113272" w:rsidRPr="00166166" w:rsidRDefault="00E264DF" w:rsidP="00F36E73">
            <w:pPr>
              <w:jc w:val="center"/>
              <w:rPr>
                <w:rFonts w:asciiTheme="minorHAnsi" w:hAnsiTheme="minorHAnsi" w:cstheme="minorHAnsi"/>
                <w:sz w:val="18"/>
                <w:szCs w:val="18"/>
                <w:lang w:val="en-GB"/>
              </w:rPr>
            </w:pPr>
            <w:r>
              <w:rPr>
                <w:rFonts w:asciiTheme="minorHAnsi" w:hAnsiTheme="minorHAnsi" w:cstheme="minorHAnsi"/>
                <w:sz w:val="18"/>
                <w:szCs w:val="18"/>
                <w:lang w:val="en-GB"/>
              </w:rPr>
              <w:t>1/1</w:t>
            </w:r>
          </w:p>
        </w:tc>
      </w:tr>
      <w:tr w:rsidR="00113272" w:rsidRPr="00166166" w14:paraId="0EDF3E19" w14:textId="77777777" w:rsidTr="00F36E73">
        <w:tc>
          <w:tcPr>
            <w:tcW w:w="675" w:type="dxa"/>
            <w:vMerge/>
          </w:tcPr>
          <w:p w14:paraId="41B20888" w14:textId="77777777" w:rsidR="00113272" w:rsidRPr="00166166" w:rsidRDefault="00113272" w:rsidP="00F36E73">
            <w:pPr>
              <w:jc w:val="center"/>
              <w:rPr>
                <w:rFonts w:asciiTheme="minorHAnsi" w:hAnsiTheme="minorHAnsi" w:cstheme="minorHAnsi"/>
                <w:sz w:val="18"/>
                <w:szCs w:val="18"/>
                <w:lang w:val="en-GB"/>
              </w:rPr>
            </w:pPr>
          </w:p>
        </w:tc>
        <w:tc>
          <w:tcPr>
            <w:tcW w:w="1862" w:type="dxa"/>
          </w:tcPr>
          <w:p w14:paraId="65FE2D49" w14:textId="0EA12FF0" w:rsidR="00113272" w:rsidRPr="00166166" w:rsidRDefault="001856DF" w:rsidP="00F36E73">
            <w:pPr>
              <w:jc w:val="center"/>
              <w:rPr>
                <w:rFonts w:asciiTheme="minorHAnsi" w:hAnsiTheme="minorHAnsi" w:cstheme="minorHAnsi"/>
                <w:i/>
                <w:iCs/>
                <w:sz w:val="18"/>
                <w:szCs w:val="18"/>
                <w:lang w:val="en-GB"/>
              </w:rPr>
            </w:pPr>
            <w:r>
              <w:rPr>
                <w:rFonts w:asciiTheme="minorHAnsi" w:hAnsiTheme="minorHAnsi" w:cstheme="minorHAnsi"/>
                <w:i/>
                <w:iCs/>
                <w:sz w:val="18"/>
                <w:szCs w:val="18"/>
                <w:lang w:val="en-GB"/>
              </w:rPr>
              <w:t>Ensure</w:t>
            </w:r>
            <w:r w:rsidR="00113272" w:rsidRPr="00166166">
              <w:rPr>
                <w:rFonts w:asciiTheme="minorHAnsi" w:hAnsiTheme="minorHAnsi" w:cstheme="minorHAnsi"/>
                <w:i/>
                <w:iCs/>
                <w:sz w:val="18"/>
                <w:szCs w:val="18"/>
                <w:lang w:val="en-GB"/>
              </w:rPr>
              <w:t xml:space="preserve"> user friendliness for citizens</w:t>
            </w:r>
          </w:p>
        </w:tc>
        <w:tc>
          <w:tcPr>
            <w:tcW w:w="4971" w:type="dxa"/>
          </w:tcPr>
          <w:p w14:paraId="0AB53D99" w14:textId="4E907809" w:rsidR="00AE28D7" w:rsidRDefault="007B74F4" w:rsidP="00AE28D7">
            <w:pPr>
              <w:pStyle w:val="ListParagraph"/>
              <w:numPr>
                <w:ilvl w:val="0"/>
                <w:numId w:val="21"/>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w:t>
            </w:r>
            <w:r w:rsidR="00AE28D7">
              <w:rPr>
                <w:rFonts w:asciiTheme="minorHAnsi" w:hAnsiTheme="minorHAnsi" w:cstheme="minorHAnsi"/>
                <w:sz w:val="18"/>
                <w:szCs w:val="18"/>
                <w:lang w:val="en-GB"/>
              </w:rPr>
              <w:t xml:space="preserve">: </w:t>
            </w:r>
            <w:r w:rsidR="00AE28D7" w:rsidRPr="00166166">
              <w:rPr>
                <w:rFonts w:asciiTheme="minorHAnsi" w:hAnsiTheme="minorHAnsi" w:cstheme="minorHAnsi"/>
                <w:sz w:val="18"/>
                <w:szCs w:val="18"/>
                <w:lang w:val="en-GB"/>
              </w:rPr>
              <w:t>Realizes the goal with as few clicks as possible</w:t>
            </w:r>
            <w:r w:rsidR="00AE28D7">
              <w:rPr>
                <w:rFonts w:asciiTheme="minorHAnsi" w:hAnsiTheme="minorHAnsi" w:cstheme="minorHAnsi"/>
                <w:sz w:val="18"/>
                <w:szCs w:val="18"/>
                <w:lang w:val="en-GB"/>
              </w:rPr>
              <w:t xml:space="preserve"> </w:t>
            </w:r>
          </w:p>
          <w:p w14:paraId="2D1B01B3" w14:textId="4AA62273" w:rsidR="00AE28D7" w:rsidRDefault="007B74F4" w:rsidP="00AE28D7">
            <w:pPr>
              <w:pStyle w:val="ListParagraph"/>
              <w:numPr>
                <w:ilvl w:val="0"/>
                <w:numId w:val="21"/>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G3</w:t>
            </w:r>
            <w:r w:rsidR="00AE28D7">
              <w:rPr>
                <w:rFonts w:asciiTheme="minorHAnsi" w:hAnsiTheme="minorHAnsi" w:cstheme="minorHAnsi"/>
                <w:sz w:val="18"/>
                <w:szCs w:val="18"/>
                <w:lang w:val="en-GB"/>
              </w:rPr>
              <w:t xml:space="preserve">: </w:t>
            </w:r>
            <w:r w:rsidR="00AE28D7" w:rsidRPr="00166166">
              <w:rPr>
                <w:rFonts w:asciiTheme="minorHAnsi" w:hAnsiTheme="minorHAnsi" w:cstheme="minorHAnsi"/>
                <w:sz w:val="18"/>
                <w:szCs w:val="18"/>
                <w:lang w:val="en-GB"/>
              </w:rPr>
              <w:t>Eliminates any possible confusion</w:t>
            </w:r>
            <w:r w:rsidR="00AE28D7">
              <w:rPr>
                <w:rFonts w:asciiTheme="minorHAnsi" w:hAnsiTheme="minorHAnsi" w:cstheme="minorHAnsi"/>
                <w:sz w:val="18"/>
                <w:szCs w:val="18"/>
                <w:lang w:val="en-GB"/>
              </w:rPr>
              <w:t xml:space="preserve"> </w:t>
            </w:r>
          </w:p>
          <w:p w14:paraId="0C8E2995" w14:textId="135F60F8" w:rsidR="00113272" w:rsidRPr="00AE28D7" w:rsidRDefault="007B74F4" w:rsidP="00AE28D7">
            <w:pPr>
              <w:pStyle w:val="ListParagraph"/>
              <w:numPr>
                <w:ilvl w:val="0"/>
                <w:numId w:val="21"/>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4</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Avoids political or technical jargon</w:t>
            </w:r>
          </w:p>
        </w:tc>
        <w:tc>
          <w:tcPr>
            <w:tcW w:w="1276" w:type="dxa"/>
          </w:tcPr>
          <w:p w14:paraId="44DDDFCB" w14:textId="432B2743" w:rsidR="00113272" w:rsidRPr="00166166" w:rsidRDefault="00E264DF" w:rsidP="00F36E73">
            <w:pPr>
              <w:jc w:val="center"/>
              <w:rPr>
                <w:rFonts w:asciiTheme="minorHAnsi" w:hAnsiTheme="minorHAnsi" w:cstheme="minorHAnsi"/>
                <w:sz w:val="18"/>
                <w:szCs w:val="18"/>
                <w:lang w:val="en-GB"/>
              </w:rPr>
            </w:pPr>
            <w:r>
              <w:rPr>
                <w:rFonts w:asciiTheme="minorHAnsi" w:hAnsiTheme="minorHAnsi" w:cstheme="minorHAnsi"/>
                <w:sz w:val="18"/>
                <w:szCs w:val="18"/>
                <w:lang w:val="en-GB"/>
              </w:rPr>
              <w:t>3/3</w:t>
            </w:r>
          </w:p>
        </w:tc>
      </w:tr>
      <w:tr w:rsidR="00113272" w:rsidRPr="00166166" w14:paraId="3E14DA8D" w14:textId="77777777" w:rsidTr="00F36E73">
        <w:tc>
          <w:tcPr>
            <w:tcW w:w="675" w:type="dxa"/>
            <w:vMerge/>
          </w:tcPr>
          <w:p w14:paraId="255E0646" w14:textId="77777777" w:rsidR="00113272" w:rsidRPr="00166166" w:rsidRDefault="00113272" w:rsidP="00F36E73">
            <w:pPr>
              <w:jc w:val="center"/>
              <w:rPr>
                <w:rFonts w:asciiTheme="minorHAnsi" w:hAnsiTheme="minorHAnsi" w:cstheme="minorHAnsi"/>
                <w:sz w:val="18"/>
                <w:szCs w:val="18"/>
                <w:lang w:val="en-GB"/>
              </w:rPr>
            </w:pPr>
          </w:p>
        </w:tc>
        <w:tc>
          <w:tcPr>
            <w:tcW w:w="1862" w:type="dxa"/>
          </w:tcPr>
          <w:p w14:paraId="23235FF5" w14:textId="186F8474" w:rsidR="00113272" w:rsidRPr="00166166" w:rsidRDefault="001856DF" w:rsidP="00F36E73">
            <w:pPr>
              <w:jc w:val="center"/>
              <w:rPr>
                <w:rFonts w:asciiTheme="minorHAnsi" w:hAnsiTheme="minorHAnsi" w:cstheme="minorHAnsi"/>
                <w:i/>
                <w:iCs/>
                <w:sz w:val="18"/>
                <w:szCs w:val="18"/>
                <w:lang w:val="en-GB"/>
              </w:rPr>
            </w:pPr>
            <w:r>
              <w:rPr>
                <w:rFonts w:asciiTheme="minorHAnsi" w:hAnsiTheme="minorHAnsi" w:cstheme="minorHAnsi"/>
                <w:i/>
                <w:iCs/>
                <w:sz w:val="18"/>
                <w:szCs w:val="18"/>
                <w:lang w:val="en-GB"/>
              </w:rPr>
              <w:t>Ensure</w:t>
            </w:r>
            <w:r w:rsidR="00113272" w:rsidRPr="00166166">
              <w:rPr>
                <w:rFonts w:asciiTheme="minorHAnsi" w:hAnsiTheme="minorHAnsi" w:cstheme="minorHAnsi"/>
                <w:i/>
                <w:iCs/>
                <w:sz w:val="18"/>
                <w:szCs w:val="18"/>
                <w:lang w:val="en-GB"/>
              </w:rPr>
              <w:t xml:space="preserve"> user friendliness for public servants</w:t>
            </w:r>
          </w:p>
        </w:tc>
        <w:tc>
          <w:tcPr>
            <w:tcW w:w="4971" w:type="dxa"/>
          </w:tcPr>
          <w:p w14:paraId="0738F240" w14:textId="4E9D0BAC" w:rsidR="00113272" w:rsidRDefault="007B74F4" w:rsidP="00864195">
            <w:pPr>
              <w:pStyle w:val="ListParagraph"/>
              <w:numPr>
                <w:ilvl w:val="0"/>
                <w:numId w:val="35"/>
              </w:numPr>
              <w:jc w:val="both"/>
              <w:rPr>
                <w:rFonts w:asciiTheme="minorHAnsi" w:hAnsiTheme="minorHAnsi" w:cstheme="minorHAnsi"/>
                <w:sz w:val="18"/>
                <w:szCs w:val="18"/>
                <w:lang w:val="en-GB" w:eastAsia="nl-BE"/>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5</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Implements easy and intuitive data managing methods</w:t>
            </w:r>
          </w:p>
          <w:p w14:paraId="6F67B8F8" w14:textId="4095466A" w:rsidR="00864195" w:rsidRPr="00864195" w:rsidRDefault="007B74F4" w:rsidP="00864195">
            <w:pPr>
              <w:pStyle w:val="ListParagraph"/>
              <w:numPr>
                <w:ilvl w:val="0"/>
                <w:numId w:val="35"/>
              </w:numPr>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6</w:t>
            </w:r>
            <w:r w:rsidR="00864195">
              <w:rPr>
                <w:rFonts w:asciiTheme="minorHAnsi" w:hAnsiTheme="minorHAnsi" w:cstheme="minorHAnsi"/>
                <w:sz w:val="18"/>
                <w:szCs w:val="18"/>
                <w:lang w:val="en-GB"/>
              </w:rPr>
              <w:t xml:space="preserve">: </w:t>
            </w:r>
            <w:r w:rsidR="00864195" w:rsidRPr="00166166">
              <w:rPr>
                <w:rFonts w:asciiTheme="minorHAnsi" w:hAnsiTheme="minorHAnsi" w:cstheme="minorHAnsi"/>
                <w:sz w:val="18"/>
                <w:szCs w:val="18"/>
                <w:lang w:val="en-GB"/>
              </w:rPr>
              <w:t>Avoids jargon</w:t>
            </w:r>
          </w:p>
        </w:tc>
        <w:tc>
          <w:tcPr>
            <w:tcW w:w="1276" w:type="dxa"/>
          </w:tcPr>
          <w:p w14:paraId="792FE944" w14:textId="51996812" w:rsidR="00113272" w:rsidRPr="00166166" w:rsidRDefault="00E264DF" w:rsidP="00F36E73">
            <w:pPr>
              <w:jc w:val="center"/>
              <w:rPr>
                <w:rFonts w:asciiTheme="minorHAnsi" w:hAnsiTheme="minorHAnsi" w:cstheme="minorHAnsi"/>
                <w:sz w:val="18"/>
                <w:szCs w:val="18"/>
                <w:lang w:val="en-GB"/>
              </w:rPr>
            </w:pPr>
            <w:r>
              <w:rPr>
                <w:rFonts w:asciiTheme="minorHAnsi" w:hAnsiTheme="minorHAnsi" w:cstheme="minorHAnsi"/>
                <w:sz w:val="18"/>
                <w:szCs w:val="18"/>
                <w:lang w:val="en-GB"/>
              </w:rPr>
              <w:t>2/2</w:t>
            </w:r>
          </w:p>
        </w:tc>
      </w:tr>
      <w:tr w:rsidR="00113272" w:rsidRPr="00166166" w14:paraId="2488F2D3" w14:textId="77777777" w:rsidTr="00F36E73">
        <w:tc>
          <w:tcPr>
            <w:tcW w:w="675" w:type="dxa"/>
            <w:vMerge/>
          </w:tcPr>
          <w:p w14:paraId="41112F03" w14:textId="77777777" w:rsidR="00113272" w:rsidRPr="00166166" w:rsidRDefault="00113272" w:rsidP="00F36E73">
            <w:pPr>
              <w:jc w:val="center"/>
              <w:rPr>
                <w:rFonts w:asciiTheme="minorHAnsi" w:hAnsiTheme="minorHAnsi" w:cstheme="minorHAnsi"/>
                <w:i/>
                <w:iCs/>
                <w:sz w:val="18"/>
                <w:szCs w:val="18"/>
                <w:lang w:val="en-GB"/>
              </w:rPr>
            </w:pPr>
          </w:p>
        </w:tc>
        <w:tc>
          <w:tcPr>
            <w:tcW w:w="1862" w:type="dxa"/>
          </w:tcPr>
          <w:p w14:paraId="4B454D1F" w14:textId="77777777" w:rsidR="00113272" w:rsidRPr="00166166" w:rsidRDefault="00113272" w:rsidP="00F36E73">
            <w:pPr>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Offer the 'Platform Use' possibilities for public servants</w:t>
            </w:r>
          </w:p>
        </w:tc>
        <w:tc>
          <w:tcPr>
            <w:tcW w:w="4971" w:type="dxa"/>
          </w:tcPr>
          <w:p w14:paraId="7ED1685A" w14:textId="6C19C996" w:rsidR="00113272" w:rsidRPr="00166166" w:rsidRDefault="007B74F4" w:rsidP="00E264DF">
            <w:pPr>
              <w:pStyle w:val="ListParagraph"/>
              <w:numPr>
                <w:ilvl w:val="0"/>
                <w:numId w:val="34"/>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7: All basic platform use functionalities are enabled</w:t>
            </w:r>
          </w:p>
        </w:tc>
        <w:tc>
          <w:tcPr>
            <w:tcW w:w="1276" w:type="dxa"/>
          </w:tcPr>
          <w:p w14:paraId="429D3862" w14:textId="4D68C8DE" w:rsidR="00113272" w:rsidRPr="00166166" w:rsidRDefault="00E264DF" w:rsidP="00F36E73">
            <w:pPr>
              <w:jc w:val="center"/>
              <w:rPr>
                <w:rFonts w:asciiTheme="minorHAnsi" w:hAnsiTheme="minorHAnsi" w:cstheme="minorHAnsi"/>
                <w:sz w:val="18"/>
                <w:szCs w:val="18"/>
                <w:lang w:val="en-GB"/>
              </w:rPr>
            </w:pPr>
            <w:r>
              <w:rPr>
                <w:rFonts w:asciiTheme="minorHAnsi" w:hAnsiTheme="minorHAnsi" w:cstheme="minorHAnsi"/>
                <w:sz w:val="18"/>
                <w:szCs w:val="18"/>
                <w:lang w:val="en-GB"/>
              </w:rPr>
              <w:t>1/1</w:t>
            </w:r>
          </w:p>
        </w:tc>
      </w:tr>
      <w:tr w:rsidR="00113272" w:rsidRPr="00166166" w14:paraId="164599DA" w14:textId="77777777" w:rsidTr="00F36E73">
        <w:tc>
          <w:tcPr>
            <w:tcW w:w="675" w:type="dxa"/>
            <w:vMerge/>
          </w:tcPr>
          <w:p w14:paraId="34D85FB8" w14:textId="77777777" w:rsidR="00113272" w:rsidRPr="00166166" w:rsidRDefault="00113272" w:rsidP="00F36E73">
            <w:pPr>
              <w:jc w:val="center"/>
              <w:rPr>
                <w:rFonts w:asciiTheme="minorHAnsi" w:hAnsiTheme="minorHAnsi" w:cstheme="minorHAnsi"/>
                <w:b/>
                <w:bCs/>
                <w:i/>
                <w:iCs/>
                <w:sz w:val="18"/>
                <w:szCs w:val="18"/>
                <w:u w:val="single"/>
                <w:lang w:val="en-GB"/>
              </w:rPr>
            </w:pPr>
          </w:p>
        </w:tc>
        <w:tc>
          <w:tcPr>
            <w:tcW w:w="8109" w:type="dxa"/>
            <w:gridSpan w:val="3"/>
          </w:tcPr>
          <w:p w14:paraId="6BDCF23A" w14:textId="77777777" w:rsidR="00113272" w:rsidRPr="00166166" w:rsidRDefault="00113272" w:rsidP="00F36E73">
            <w:pPr>
              <w:jc w:val="center"/>
              <w:rPr>
                <w:rFonts w:asciiTheme="minorHAnsi" w:hAnsiTheme="minorHAnsi" w:cstheme="minorHAnsi"/>
                <w:b/>
                <w:bCs/>
                <w:i/>
                <w:iCs/>
                <w:sz w:val="18"/>
                <w:szCs w:val="18"/>
                <w:u w:val="single"/>
                <w:lang w:val="en-GB"/>
              </w:rPr>
            </w:pPr>
            <w:r w:rsidRPr="00166166">
              <w:rPr>
                <w:rFonts w:asciiTheme="minorHAnsi" w:hAnsiTheme="minorHAnsi" w:cstheme="minorHAnsi"/>
                <w:b/>
                <w:bCs/>
                <w:i/>
                <w:iCs/>
                <w:sz w:val="18"/>
                <w:szCs w:val="18"/>
                <w:u w:val="single"/>
                <w:lang w:val="en-GB"/>
              </w:rPr>
              <w:t>Back-End</w:t>
            </w:r>
          </w:p>
        </w:tc>
      </w:tr>
      <w:tr w:rsidR="00113272" w:rsidRPr="00166166" w14:paraId="379BCF39" w14:textId="77777777" w:rsidTr="00F36E73">
        <w:tc>
          <w:tcPr>
            <w:tcW w:w="675" w:type="dxa"/>
            <w:vMerge/>
          </w:tcPr>
          <w:p w14:paraId="072C0090" w14:textId="77777777" w:rsidR="00113272" w:rsidRPr="00166166" w:rsidRDefault="00113272" w:rsidP="00F36E73">
            <w:pPr>
              <w:jc w:val="center"/>
              <w:rPr>
                <w:rFonts w:asciiTheme="minorHAnsi" w:hAnsiTheme="minorHAnsi" w:cstheme="minorHAnsi"/>
                <w:sz w:val="18"/>
                <w:szCs w:val="18"/>
                <w:lang w:val="en-GB"/>
              </w:rPr>
            </w:pPr>
          </w:p>
        </w:tc>
        <w:tc>
          <w:tcPr>
            <w:tcW w:w="1862" w:type="dxa"/>
          </w:tcPr>
          <w:p w14:paraId="3E1E48EA" w14:textId="77777777" w:rsidR="00113272" w:rsidRPr="00166166" w:rsidRDefault="00113272" w:rsidP="00F36E73">
            <w:pPr>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Ensure connection safety</w:t>
            </w:r>
          </w:p>
        </w:tc>
        <w:tc>
          <w:tcPr>
            <w:tcW w:w="4971" w:type="dxa"/>
          </w:tcPr>
          <w:p w14:paraId="2AE0001E" w14:textId="1E3DF316" w:rsidR="00113272" w:rsidRPr="00166166" w:rsidRDefault="007B74F4" w:rsidP="00F36E73">
            <w:pPr>
              <w:pStyle w:val="ListParagraph"/>
              <w:numPr>
                <w:ilvl w:val="0"/>
                <w:numId w:val="22"/>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8</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Secure communication between mobile devices and the platform</w:t>
            </w:r>
          </w:p>
          <w:p w14:paraId="6E7140D5" w14:textId="2B4E7DF9" w:rsidR="00113272" w:rsidRPr="00166166" w:rsidRDefault="007B74F4" w:rsidP="00F36E73">
            <w:pPr>
              <w:pStyle w:val="ListParagraph"/>
              <w:numPr>
                <w:ilvl w:val="0"/>
                <w:numId w:val="37"/>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9</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Encrypted connection for registered users with SSL certificates</w:t>
            </w:r>
          </w:p>
        </w:tc>
        <w:tc>
          <w:tcPr>
            <w:tcW w:w="1276" w:type="dxa"/>
          </w:tcPr>
          <w:p w14:paraId="09D12597" w14:textId="77777777" w:rsidR="00113272" w:rsidRPr="00166166" w:rsidRDefault="00113272" w:rsidP="00F36E73">
            <w:pPr>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2/2</w:t>
            </w:r>
          </w:p>
        </w:tc>
      </w:tr>
      <w:tr w:rsidR="00113272" w:rsidRPr="00166166" w14:paraId="6586C236" w14:textId="77777777" w:rsidTr="00F36E73">
        <w:tc>
          <w:tcPr>
            <w:tcW w:w="675" w:type="dxa"/>
            <w:vMerge/>
          </w:tcPr>
          <w:p w14:paraId="6F698E7A" w14:textId="77777777" w:rsidR="00113272" w:rsidRPr="00166166" w:rsidRDefault="00113272" w:rsidP="00F36E73">
            <w:pPr>
              <w:jc w:val="center"/>
              <w:rPr>
                <w:rFonts w:asciiTheme="minorHAnsi" w:hAnsiTheme="minorHAnsi" w:cstheme="minorHAnsi"/>
                <w:sz w:val="18"/>
                <w:szCs w:val="18"/>
                <w:lang w:val="en-GB"/>
              </w:rPr>
            </w:pPr>
          </w:p>
        </w:tc>
        <w:tc>
          <w:tcPr>
            <w:tcW w:w="1862" w:type="dxa"/>
          </w:tcPr>
          <w:p w14:paraId="3F8BD72E" w14:textId="77777777" w:rsidR="00113272" w:rsidRPr="00166166" w:rsidRDefault="00113272" w:rsidP="00F36E73">
            <w:pPr>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Implement clustering &amp; grouping</w:t>
            </w:r>
          </w:p>
        </w:tc>
        <w:tc>
          <w:tcPr>
            <w:tcW w:w="4971" w:type="dxa"/>
          </w:tcPr>
          <w:p w14:paraId="72CAD919" w14:textId="304F1EA1" w:rsidR="00113272" w:rsidRPr="00166166" w:rsidRDefault="007B74F4" w:rsidP="00F36E73">
            <w:pPr>
              <w:pStyle w:val="ListParagraph"/>
              <w:numPr>
                <w:ilvl w:val="0"/>
                <w:numId w:val="23"/>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10</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 xml:space="preserve">No clustering of ideas </w:t>
            </w:r>
          </w:p>
          <w:p w14:paraId="6AF788AB" w14:textId="2B8397EF" w:rsidR="00113272" w:rsidRPr="00166166" w:rsidRDefault="007B74F4" w:rsidP="00F36E73">
            <w:pPr>
              <w:pStyle w:val="ListParagraph"/>
              <w:numPr>
                <w:ilvl w:val="0"/>
                <w:numId w:val="37"/>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11</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The grouping of citizens based on demographics is possible</w:t>
            </w:r>
          </w:p>
        </w:tc>
        <w:tc>
          <w:tcPr>
            <w:tcW w:w="1276" w:type="dxa"/>
          </w:tcPr>
          <w:p w14:paraId="3542FA3D" w14:textId="77777777" w:rsidR="00113272" w:rsidRPr="00166166" w:rsidRDefault="00113272" w:rsidP="00F36E73">
            <w:pPr>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1/2</w:t>
            </w:r>
          </w:p>
        </w:tc>
      </w:tr>
      <w:tr w:rsidR="00113272" w:rsidRPr="00166166" w14:paraId="20B0E394" w14:textId="77777777" w:rsidTr="00F36E73">
        <w:tc>
          <w:tcPr>
            <w:tcW w:w="675" w:type="dxa"/>
            <w:vMerge/>
          </w:tcPr>
          <w:p w14:paraId="7DD57977" w14:textId="77777777" w:rsidR="00113272" w:rsidRPr="00166166" w:rsidRDefault="00113272" w:rsidP="00F36E73">
            <w:pPr>
              <w:jc w:val="center"/>
              <w:rPr>
                <w:rFonts w:asciiTheme="minorHAnsi" w:hAnsiTheme="minorHAnsi" w:cstheme="minorHAnsi"/>
                <w:sz w:val="18"/>
                <w:szCs w:val="18"/>
                <w:lang w:val="en-GB"/>
              </w:rPr>
            </w:pPr>
          </w:p>
        </w:tc>
        <w:tc>
          <w:tcPr>
            <w:tcW w:w="1862" w:type="dxa"/>
          </w:tcPr>
          <w:p w14:paraId="01A1C0FF" w14:textId="61597599" w:rsidR="00113272" w:rsidRPr="00166166" w:rsidRDefault="00113272" w:rsidP="00F15375">
            <w:pPr>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 xml:space="preserve">Offer variety of participation </w:t>
            </w:r>
            <w:r w:rsidR="00F15375">
              <w:rPr>
                <w:rFonts w:asciiTheme="minorHAnsi" w:hAnsiTheme="minorHAnsi" w:cstheme="minorHAnsi"/>
                <w:i/>
                <w:iCs/>
                <w:sz w:val="18"/>
                <w:szCs w:val="18"/>
                <w:lang w:val="en-GB"/>
              </w:rPr>
              <w:t>channels</w:t>
            </w:r>
          </w:p>
        </w:tc>
        <w:tc>
          <w:tcPr>
            <w:tcW w:w="4971" w:type="dxa"/>
          </w:tcPr>
          <w:p w14:paraId="3575A65E" w14:textId="390BF630" w:rsidR="00113272" w:rsidRPr="00166166" w:rsidRDefault="007B74F4" w:rsidP="00F15375">
            <w:pPr>
              <w:pStyle w:val="ListParagraph"/>
              <w:numPr>
                <w:ilvl w:val="0"/>
                <w:numId w:val="24"/>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12</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 xml:space="preserve">There are a multitude of </w:t>
            </w:r>
            <w:r w:rsidR="00F15375">
              <w:rPr>
                <w:rFonts w:asciiTheme="minorHAnsi" w:hAnsiTheme="minorHAnsi" w:cstheme="minorHAnsi"/>
                <w:sz w:val="18"/>
                <w:szCs w:val="18"/>
                <w:lang w:val="en-GB"/>
              </w:rPr>
              <w:t>channels</w:t>
            </w:r>
            <w:r w:rsidR="00113272" w:rsidRPr="00166166">
              <w:rPr>
                <w:rFonts w:asciiTheme="minorHAnsi" w:hAnsiTheme="minorHAnsi" w:cstheme="minorHAnsi"/>
                <w:sz w:val="18"/>
                <w:szCs w:val="18"/>
                <w:lang w:val="en-GB"/>
              </w:rPr>
              <w:t xml:space="preserve"> available for the different projects</w:t>
            </w:r>
          </w:p>
        </w:tc>
        <w:tc>
          <w:tcPr>
            <w:tcW w:w="1276" w:type="dxa"/>
          </w:tcPr>
          <w:p w14:paraId="7D7C32AC" w14:textId="77777777" w:rsidR="00113272" w:rsidRPr="00166166" w:rsidRDefault="00113272" w:rsidP="00F36E73">
            <w:pPr>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1/1</w:t>
            </w:r>
          </w:p>
        </w:tc>
      </w:tr>
      <w:tr w:rsidR="00113272" w:rsidRPr="00166166" w14:paraId="1E158C7F" w14:textId="77777777" w:rsidTr="00F36E73">
        <w:tc>
          <w:tcPr>
            <w:tcW w:w="675" w:type="dxa"/>
            <w:vMerge/>
          </w:tcPr>
          <w:p w14:paraId="3D17583E" w14:textId="77777777" w:rsidR="00113272" w:rsidRPr="00166166" w:rsidRDefault="00113272" w:rsidP="00F36E73">
            <w:pPr>
              <w:jc w:val="center"/>
              <w:rPr>
                <w:rFonts w:asciiTheme="minorHAnsi" w:hAnsiTheme="minorHAnsi" w:cstheme="minorHAnsi"/>
                <w:sz w:val="18"/>
                <w:szCs w:val="18"/>
                <w:lang w:val="en-GB"/>
              </w:rPr>
            </w:pPr>
          </w:p>
        </w:tc>
        <w:tc>
          <w:tcPr>
            <w:tcW w:w="1862" w:type="dxa"/>
          </w:tcPr>
          <w:p w14:paraId="43A11432" w14:textId="77777777" w:rsidR="00113272" w:rsidRPr="00166166" w:rsidRDefault="00113272" w:rsidP="00F36E73">
            <w:pPr>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Data Processing</w:t>
            </w:r>
          </w:p>
        </w:tc>
        <w:tc>
          <w:tcPr>
            <w:tcW w:w="4971" w:type="dxa"/>
          </w:tcPr>
          <w:p w14:paraId="15909B8E" w14:textId="129E4EEE" w:rsidR="00113272" w:rsidRPr="00166166" w:rsidRDefault="007B74F4" w:rsidP="00F36E73">
            <w:pPr>
              <w:pStyle w:val="ListParagraph"/>
              <w:numPr>
                <w:ilvl w:val="0"/>
                <w:numId w:val="24"/>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13</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Creates a transparent process</w:t>
            </w:r>
          </w:p>
          <w:p w14:paraId="67AC64CF" w14:textId="397CDADD" w:rsidR="00113272" w:rsidRPr="00166166" w:rsidRDefault="007B74F4" w:rsidP="00F36E73">
            <w:pPr>
              <w:pStyle w:val="ListParagraph"/>
              <w:numPr>
                <w:ilvl w:val="0"/>
                <w:numId w:val="24"/>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14</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Data is processed through graphs and charts</w:t>
            </w:r>
          </w:p>
          <w:p w14:paraId="5BA44B50" w14:textId="2F97DDA3" w:rsidR="00113272" w:rsidRPr="00166166" w:rsidRDefault="007B74F4" w:rsidP="00F36E73">
            <w:pPr>
              <w:pStyle w:val="ListParagraph"/>
              <w:numPr>
                <w:ilvl w:val="0"/>
                <w:numId w:val="24"/>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15</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The processing is not easily manageable for public servants</w:t>
            </w:r>
          </w:p>
          <w:p w14:paraId="48EA2E67" w14:textId="2AD30D75" w:rsidR="00113272" w:rsidRPr="00166166" w:rsidRDefault="007B74F4" w:rsidP="00112F9B">
            <w:pPr>
              <w:pStyle w:val="ListParagraph"/>
              <w:numPr>
                <w:ilvl w:val="0"/>
                <w:numId w:val="24"/>
              </w:numPr>
              <w:ind w:left="357" w:hanging="357"/>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16</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No automatic processing observed</w:t>
            </w:r>
          </w:p>
        </w:tc>
        <w:tc>
          <w:tcPr>
            <w:tcW w:w="1276" w:type="dxa"/>
          </w:tcPr>
          <w:p w14:paraId="5B03064D" w14:textId="77777777" w:rsidR="00113272" w:rsidRPr="00166166" w:rsidRDefault="00113272" w:rsidP="00F36E73">
            <w:pPr>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2/4</w:t>
            </w:r>
          </w:p>
        </w:tc>
      </w:tr>
      <w:tr w:rsidR="00113272" w:rsidRPr="00166166" w14:paraId="00B5FA99" w14:textId="77777777" w:rsidTr="00F36E73">
        <w:tc>
          <w:tcPr>
            <w:tcW w:w="675" w:type="dxa"/>
            <w:vMerge/>
          </w:tcPr>
          <w:p w14:paraId="3BBB936B" w14:textId="77777777" w:rsidR="00113272" w:rsidRPr="00166166" w:rsidRDefault="00113272" w:rsidP="00F36E73">
            <w:pPr>
              <w:jc w:val="center"/>
              <w:rPr>
                <w:rFonts w:asciiTheme="minorHAnsi" w:hAnsiTheme="minorHAnsi" w:cstheme="minorHAnsi"/>
                <w:sz w:val="18"/>
                <w:szCs w:val="18"/>
                <w:lang w:val="en-GB"/>
              </w:rPr>
            </w:pPr>
          </w:p>
        </w:tc>
        <w:tc>
          <w:tcPr>
            <w:tcW w:w="1862" w:type="dxa"/>
          </w:tcPr>
          <w:p w14:paraId="26133AF3" w14:textId="77777777" w:rsidR="00113272" w:rsidRPr="00166166" w:rsidRDefault="00113272" w:rsidP="00F36E73">
            <w:pPr>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Incorporate data from other sources (Automated)</w:t>
            </w:r>
          </w:p>
        </w:tc>
        <w:tc>
          <w:tcPr>
            <w:tcW w:w="4971" w:type="dxa"/>
          </w:tcPr>
          <w:p w14:paraId="4AC95644" w14:textId="37F8B11F" w:rsidR="00113272" w:rsidRPr="00166166" w:rsidRDefault="007B74F4" w:rsidP="00F36E73">
            <w:pPr>
              <w:pStyle w:val="ListParagraph"/>
              <w:numPr>
                <w:ilvl w:val="0"/>
                <w:numId w:val="33"/>
              </w:numPr>
              <w:jc w:val="both"/>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17</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No automated social media incorporation</w:t>
            </w:r>
          </w:p>
          <w:p w14:paraId="28FF4E50" w14:textId="1A0EFBED" w:rsidR="00113272" w:rsidRPr="00166166" w:rsidRDefault="007B74F4" w:rsidP="00F36E73">
            <w:pPr>
              <w:pStyle w:val="ListParagraph"/>
              <w:numPr>
                <w:ilvl w:val="0"/>
                <w:numId w:val="37"/>
              </w:numPr>
              <w:ind w:left="357" w:hanging="357"/>
              <w:jc w:val="both"/>
              <w:rPr>
                <w:rFonts w:asciiTheme="minorHAnsi" w:hAnsiTheme="minorHAnsi" w:cstheme="minorHAnsi"/>
                <w:sz w:val="18"/>
                <w:szCs w:val="18"/>
                <w:lang w:val="en-GB" w:eastAsia="nl-BE"/>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18</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 xml:space="preserve">No incorporation of other useful sources  </w:t>
            </w:r>
          </w:p>
        </w:tc>
        <w:tc>
          <w:tcPr>
            <w:tcW w:w="1276" w:type="dxa"/>
          </w:tcPr>
          <w:p w14:paraId="656C2435" w14:textId="77777777" w:rsidR="00113272" w:rsidRPr="00166166" w:rsidRDefault="00113272" w:rsidP="00F36E73">
            <w:pPr>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0/2</w:t>
            </w:r>
          </w:p>
        </w:tc>
      </w:tr>
      <w:tr w:rsidR="00113272" w:rsidRPr="00166166" w14:paraId="2C2F3C98" w14:textId="77777777" w:rsidTr="00F36E73">
        <w:tc>
          <w:tcPr>
            <w:tcW w:w="8784" w:type="dxa"/>
            <w:gridSpan w:val="4"/>
          </w:tcPr>
          <w:p w14:paraId="605B5DED" w14:textId="6566AAE4" w:rsidR="00113272" w:rsidRPr="00166166" w:rsidRDefault="00E264DF" w:rsidP="00F36E73">
            <w:pPr>
              <w:jc w:val="center"/>
              <w:rPr>
                <w:rFonts w:asciiTheme="minorHAnsi" w:hAnsiTheme="minorHAnsi" w:cstheme="minorHAnsi"/>
                <w:b/>
                <w:sz w:val="18"/>
                <w:szCs w:val="18"/>
                <w:lang w:val="en-GB"/>
              </w:rPr>
            </w:pPr>
            <w:r>
              <w:rPr>
                <w:rFonts w:asciiTheme="minorHAnsi" w:hAnsiTheme="minorHAnsi" w:cstheme="minorHAnsi"/>
                <w:b/>
                <w:sz w:val="18"/>
                <w:szCs w:val="18"/>
                <w:lang w:val="en-GB"/>
              </w:rPr>
              <w:t>Total: 13/18</w:t>
            </w:r>
          </w:p>
        </w:tc>
      </w:tr>
    </w:tbl>
    <w:tbl>
      <w:tblPr>
        <w:tblStyle w:val="TableGrid"/>
        <w:tblpPr w:leftFromText="141" w:rightFromText="141" w:vertAnchor="text" w:horzAnchor="margin" w:tblpY="34"/>
        <w:tblW w:w="0" w:type="auto"/>
        <w:tblLook w:val="04A0" w:firstRow="1" w:lastRow="0" w:firstColumn="1" w:lastColumn="0" w:noHBand="0" w:noVBand="1"/>
      </w:tblPr>
      <w:tblGrid>
        <w:gridCol w:w="698"/>
        <w:gridCol w:w="1839"/>
        <w:gridCol w:w="4971"/>
        <w:gridCol w:w="1276"/>
      </w:tblGrid>
      <w:tr w:rsidR="00113272" w:rsidRPr="00166166" w14:paraId="03126641" w14:textId="77777777" w:rsidTr="00F36E73">
        <w:tc>
          <w:tcPr>
            <w:tcW w:w="698" w:type="dxa"/>
            <w:vMerge w:val="restart"/>
            <w:textDirection w:val="btLr"/>
          </w:tcPr>
          <w:p w14:paraId="47185CFF" w14:textId="77777777" w:rsidR="00113272" w:rsidRPr="002F6258" w:rsidRDefault="00113272" w:rsidP="00F36E73">
            <w:pPr>
              <w:ind w:left="113" w:right="113"/>
              <w:rPr>
                <w:rFonts w:asciiTheme="minorHAnsi" w:hAnsiTheme="minorHAnsi" w:cstheme="minorHAnsi"/>
                <w:sz w:val="18"/>
                <w:szCs w:val="18"/>
                <w:lang w:val="en-GB"/>
              </w:rPr>
            </w:pPr>
            <w:bookmarkStart w:id="109" w:name="Table_18" w:colFirst="0" w:colLast="3"/>
          </w:p>
        </w:tc>
        <w:tc>
          <w:tcPr>
            <w:tcW w:w="8086" w:type="dxa"/>
            <w:gridSpan w:val="3"/>
          </w:tcPr>
          <w:p w14:paraId="0CB47C54" w14:textId="4EAB8AE3" w:rsidR="00113272" w:rsidRPr="00166166" w:rsidRDefault="00113272" w:rsidP="00113272">
            <w:pPr>
              <w:spacing w:before="120" w:after="120"/>
              <w:jc w:val="center"/>
              <w:rPr>
                <w:rFonts w:asciiTheme="minorHAnsi" w:hAnsiTheme="minorHAnsi" w:cstheme="minorHAnsi"/>
                <w:b/>
                <w:bCs/>
                <w:i/>
                <w:iCs/>
                <w:sz w:val="18"/>
                <w:szCs w:val="18"/>
                <w:u w:val="single"/>
                <w:lang w:val="en-GB"/>
              </w:rPr>
            </w:pPr>
            <w:r>
              <w:rPr>
                <w:rFonts w:asciiTheme="minorHAnsi" w:hAnsiTheme="minorHAnsi" w:cstheme="minorHAnsi"/>
                <w:b/>
                <w:bCs/>
                <w:i/>
                <w:iCs/>
                <w:sz w:val="18"/>
                <w:szCs w:val="18"/>
                <w:u w:val="single"/>
                <w:lang w:val="en-GB"/>
              </w:rPr>
              <w:t>Platform use</w:t>
            </w:r>
          </w:p>
        </w:tc>
      </w:tr>
      <w:tr w:rsidR="00113272" w:rsidRPr="00166166" w14:paraId="09C74F36" w14:textId="77777777" w:rsidTr="00F36E73">
        <w:tc>
          <w:tcPr>
            <w:tcW w:w="698" w:type="dxa"/>
            <w:vMerge/>
          </w:tcPr>
          <w:p w14:paraId="73E986E1" w14:textId="77777777" w:rsidR="00113272" w:rsidRPr="00166166" w:rsidRDefault="00113272" w:rsidP="00F36E73">
            <w:pPr>
              <w:jc w:val="center"/>
              <w:rPr>
                <w:rFonts w:asciiTheme="minorHAnsi" w:hAnsiTheme="minorHAnsi" w:cstheme="minorHAnsi"/>
                <w:sz w:val="18"/>
                <w:szCs w:val="18"/>
                <w:lang w:val="en-GB"/>
              </w:rPr>
            </w:pPr>
          </w:p>
        </w:tc>
        <w:tc>
          <w:tcPr>
            <w:tcW w:w="1839" w:type="dxa"/>
          </w:tcPr>
          <w:p w14:paraId="60E85994" w14:textId="77777777" w:rsidR="00113272" w:rsidRPr="00166166" w:rsidRDefault="00113272" w:rsidP="00F36E73">
            <w:pPr>
              <w:spacing w:before="120" w:after="120"/>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Presence of moderator</w:t>
            </w:r>
          </w:p>
        </w:tc>
        <w:tc>
          <w:tcPr>
            <w:tcW w:w="4971" w:type="dxa"/>
          </w:tcPr>
          <w:p w14:paraId="4CC16CA4" w14:textId="7FD50D60" w:rsidR="00113272" w:rsidRPr="00166166" w:rsidRDefault="007B74F4" w:rsidP="00F36E73">
            <w:pPr>
              <w:pStyle w:val="ListParagraph"/>
              <w:numPr>
                <w:ilvl w:val="0"/>
                <w:numId w:val="36"/>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19</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No person appointed to check daily for spam</w:t>
            </w:r>
          </w:p>
          <w:p w14:paraId="33719C4E" w14:textId="6DDC3C86" w:rsidR="00113272" w:rsidRPr="00166166" w:rsidRDefault="007B74F4" w:rsidP="00F36E73">
            <w:pPr>
              <w:pStyle w:val="ListParagraph"/>
              <w:numPr>
                <w:ilvl w:val="0"/>
                <w:numId w:val="36"/>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20</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No automated moderator</w:t>
            </w:r>
          </w:p>
          <w:p w14:paraId="2886362D" w14:textId="082F7E5F" w:rsidR="00113272" w:rsidRPr="00166166" w:rsidRDefault="007B74F4" w:rsidP="00F36E73">
            <w:pPr>
              <w:pStyle w:val="ListParagraph"/>
              <w:numPr>
                <w:ilvl w:val="0"/>
                <w:numId w:val="36"/>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21</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No report system</w:t>
            </w:r>
          </w:p>
        </w:tc>
        <w:tc>
          <w:tcPr>
            <w:tcW w:w="1276" w:type="dxa"/>
          </w:tcPr>
          <w:p w14:paraId="3FD92E05" w14:textId="77777777" w:rsidR="00113272" w:rsidRPr="00166166" w:rsidRDefault="00113272" w:rsidP="00F36E73">
            <w:pPr>
              <w:spacing w:before="120" w:after="120"/>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0/3</w:t>
            </w:r>
          </w:p>
        </w:tc>
      </w:tr>
      <w:tr w:rsidR="00113272" w:rsidRPr="00166166" w14:paraId="228080A7" w14:textId="77777777" w:rsidTr="00F36E73">
        <w:tc>
          <w:tcPr>
            <w:tcW w:w="698" w:type="dxa"/>
            <w:vMerge/>
          </w:tcPr>
          <w:p w14:paraId="3E36727B" w14:textId="77777777" w:rsidR="00113272" w:rsidRPr="00166166" w:rsidRDefault="00113272" w:rsidP="00F36E73">
            <w:pPr>
              <w:jc w:val="center"/>
              <w:rPr>
                <w:rFonts w:asciiTheme="minorHAnsi" w:hAnsiTheme="minorHAnsi" w:cstheme="minorHAnsi"/>
                <w:sz w:val="18"/>
                <w:szCs w:val="18"/>
                <w:lang w:val="en-GB"/>
              </w:rPr>
            </w:pPr>
          </w:p>
        </w:tc>
        <w:tc>
          <w:tcPr>
            <w:tcW w:w="1839" w:type="dxa"/>
          </w:tcPr>
          <w:p w14:paraId="49D2A470" w14:textId="77777777" w:rsidR="00113272" w:rsidRPr="00166166" w:rsidRDefault="00113272" w:rsidP="00F36E73">
            <w:pPr>
              <w:spacing w:before="120" w:after="120"/>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Give feedback to the participants</w:t>
            </w:r>
          </w:p>
        </w:tc>
        <w:tc>
          <w:tcPr>
            <w:tcW w:w="4971" w:type="dxa"/>
          </w:tcPr>
          <w:p w14:paraId="30FB28AB" w14:textId="20A7FA69" w:rsidR="00113272" w:rsidRPr="00166166" w:rsidRDefault="007B74F4" w:rsidP="00F36E73">
            <w:pPr>
              <w:pStyle w:val="ListParagraph"/>
              <w:numPr>
                <w:ilvl w:val="0"/>
                <w:numId w:val="26"/>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22</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Not able to personalize feedback</w:t>
            </w:r>
          </w:p>
          <w:p w14:paraId="2E53E2A4" w14:textId="595E2034" w:rsidR="00113272" w:rsidRPr="00166166" w:rsidRDefault="007B74F4" w:rsidP="00F36E73">
            <w:pPr>
              <w:pStyle w:val="ListParagraph"/>
              <w:numPr>
                <w:ilvl w:val="0"/>
                <w:numId w:val="26"/>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23</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Presence of feedback per categorized idea</w:t>
            </w:r>
          </w:p>
          <w:p w14:paraId="632A8218" w14:textId="15D1369C" w:rsidR="00113272" w:rsidRPr="00166166" w:rsidRDefault="007B74F4" w:rsidP="00F36E73">
            <w:pPr>
              <w:pStyle w:val="ListParagraph"/>
              <w:numPr>
                <w:ilvl w:val="0"/>
                <w:numId w:val="35"/>
              </w:numPr>
              <w:spacing w:before="120" w:after="120"/>
              <w:ind w:left="357" w:hanging="357"/>
              <w:rPr>
                <w:rFonts w:asciiTheme="minorHAnsi" w:hAnsiTheme="minorHAnsi" w:cstheme="minorHAnsi"/>
                <w:sz w:val="18"/>
                <w:szCs w:val="18"/>
                <w:lang w:val="en-GB" w:eastAsia="nl-BE"/>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24</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 xml:space="preserve">Implements </w:t>
            </w:r>
            <w:r w:rsidR="00113272" w:rsidRPr="00166166">
              <w:rPr>
                <w:rFonts w:asciiTheme="minorHAnsi" w:hAnsiTheme="minorHAnsi" w:cstheme="minorHAnsi"/>
                <w:i/>
                <w:iCs/>
                <w:sz w:val="18"/>
                <w:szCs w:val="18"/>
                <w:lang w:val="en-GB"/>
              </w:rPr>
              <w:t>idea status management system</w:t>
            </w:r>
          </w:p>
        </w:tc>
        <w:tc>
          <w:tcPr>
            <w:tcW w:w="1276" w:type="dxa"/>
          </w:tcPr>
          <w:p w14:paraId="70CDCEB9" w14:textId="77777777" w:rsidR="00113272" w:rsidRPr="00166166" w:rsidRDefault="00113272" w:rsidP="00F36E73">
            <w:pPr>
              <w:spacing w:before="120" w:after="120"/>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2/3</w:t>
            </w:r>
          </w:p>
        </w:tc>
      </w:tr>
      <w:tr w:rsidR="00113272" w:rsidRPr="00166166" w14:paraId="064800F7" w14:textId="77777777" w:rsidTr="00F36E73">
        <w:tc>
          <w:tcPr>
            <w:tcW w:w="698" w:type="dxa"/>
            <w:vMerge/>
          </w:tcPr>
          <w:p w14:paraId="36D43A72" w14:textId="77777777" w:rsidR="00113272" w:rsidRPr="00166166" w:rsidRDefault="00113272" w:rsidP="00F36E73">
            <w:pPr>
              <w:jc w:val="center"/>
              <w:rPr>
                <w:rFonts w:asciiTheme="minorHAnsi" w:hAnsiTheme="minorHAnsi" w:cstheme="minorHAnsi"/>
                <w:sz w:val="18"/>
                <w:szCs w:val="18"/>
                <w:lang w:val="en-GB"/>
              </w:rPr>
            </w:pPr>
          </w:p>
        </w:tc>
        <w:tc>
          <w:tcPr>
            <w:tcW w:w="1839" w:type="dxa"/>
          </w:tcPr>
          <w:p w14:paraId="06D2EE9A" w14:textId="77777777" w:rsidR="00113272" w:rsidRPr="00166166" w:rsidRDefault="00113272" w:rsidP="00F36E73">
            <w:pPr>
              <w:spacing w:before="120" w:after="120"/>
              <w:jc w:val="center"/>
              <w:rPr>
                <w:rFonts w:asciiTheme="minorHAnsi" w:hAnsiTheme="minorHAnsi" w:cstheme="minorHAnsi"/>
                <w:i/>
                <w:iCs/>
                <w:sz w:val="18"/>
                <w:szCs w:val="18"/>
                <w:lang w:val="en-GB"/>
              </w:rPr>
            </w:pPr>
            <w:r w:rsidRPr="00166166">
              <w:rPr>
                <w:rFonts w:cstheme="minorHAnsi"/>
                <w:i/>
                <w:iCs/>
                <w:noProof/>
                <w:sz w:val="18"/>
                <w:szCs w:val="18"/>
                <w:lang w:eastAsia="nl-BE"/>
              </w:rPr>
              <mc:AlternateContent>
                <mc:Choice Requires="wps">
                  <w:drawing>
                    <wp:anchor distT="0" distB="0" distL="114300" distR="114300" simplePos="0" relativeHeight="251676672" behindDoc="0" locked="0" layoutInCell="1" allowOverlap="1" wp14:anchorId="2C30778E" wp14:editId="5A675E86">
                      <wp:simplePos x="0" y="0"/>
                      <wp:positionH relativeFrom="column">
                        <wp:posOffset>-842009</wp:posOffset>
                      </wp:positionH>
                      <wp:positionV relativeFrom="paragraph">
                        <wp:posOffset>647777</wp:posOffset>
                      </wp:positionV>
                      <wp:extent cx="1116433" cy="274317"/>
                      <wp:effectExtent l="2222" t="0" r="9843" b="9842"/>
                      <wp:wrapNone/>
                      <wp:docPr id="54" name="Text Box 54"/>
                      <wp:cNvGraphicFramePr/>
                      <a:graphic xmlns:a="http://schemas.openxmlformats.org/drawingml/2006/main">
                        <a:graphicData uri="http://schemas.microsoft.com/office/word/2010/wordprocessingShape">
                          <wps:wsp>
                            <wps:cNvSpPr txBox="1"/>
                            <wps:spPr>
                              <a:xfrm rot="16200000">
                                <a:off x="0" y="0"/>
                                <a:ext cx="1116433" cy="274317"/>
                              </a:xfrm>
                              <a:prstGeom prst="rect">
                                <a:avLst/>
                              </a:prstGeom>
                              <a:solidFill>
                                <a:schemeClr val="bg1"/>
                              </a:solidFill>
                              <a:ln w="6350">
                                <a:solidFill>
                                  <a:schemeClr val="bg1"/>
                                </a:solidFill>
                              </a:ln>
                            </wps:spPr>
                            <wps:txbx>
                              <w:txbxContent>
                                <w:p w14:paraId="07EDC12C" w14:textId="59182774" w:rsidR="00BE1B53" w:rsidRPr="00166166" w:rsidRDefault="00BE1B53" w:rsidP="00113272">
                                  <w:pPr>
                                    <w:rPr>
                                      <w:b/>
                                      <w:bCs/>
                                      <w:lang w:val="en-GB"/>
                                    </w:rPr>
                                  </w:pPr>
                                  <w:r w:rsidRPr="00166166">
                                    <w:rPr>
                                      <w:b/>
                                      <w:bCs/>
                                      <w:lang w:val="en-GB"/>
                                    </w:rPr>
                                    <w:t xml:space="preserve">Public </w:t>
                                  </w:r>
                                  <w:r w:rsidRPr="00AF27DC">
                                    <w:rPr>
                                      <w:b/>
                                      <w:lang w:val="en-GB"/>
                                    </w:rPr>
                                    <w:t>servants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0778E" id="Text Box 54" o:spid="_x0000_s1045" type="#_x0000_t202" style="position:absolute;left:0;text-align:left;margin-left:-66.3pt;margin-top:51pt;width:87.9pt;height:21.6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" fillcolor="white [3212]" strokecolor="white [3212]" strokeweight=".5pt">
                      <v:textbox>
                        <w:txbxContent>
                          <w:p w14:paraId="07EDC12C" w14:textId="59182774" w:rsidR="00BE1B53" w:rsidRPr="00166166" w:rsidRDefault="00BE1B53" w:rsidP="00113272">
                            <w:pPr>
                              <w:rPr>
                                <w:b/>
                                <w:bCs/>
                                <w:lang w:val="en-GB"/>
                              </w:rPr>
                            </w:pPr>
                            <w:r w:rsidRPr="00166166">
                              <w:rPr>
                                <w:b/>
                                <w:bCs/>
                                <w:lang w:val="en-GB"/>
                              </w:rPr>
                              <w:t xml:space="preserve">Public </w:t>
                            </w:r>
                            <w:r w:rsidRPr="00AF27DC">
                              <w:rPr>
                                <w:b/>
                                <w:lang w:val="en-GB"/>
                              </w:rPr>
                              <w:t>servants</w:t>
                            </w:r>
                          </w:p>
                        </w:txbxContent>
                      </v:textbox>
                    </v:shape>
                  </w:pict>
                </mc:Fallback>
              </mc:AlternateContent>
            </w:r>
            <w:r w:rsidRPr="00166166">
              <w:rPr>
                <w:rFonts w:asciiTheme="minorHAnsi" w:hAnsiTheme="minorHAnsi" w:cstheme="minorHAnsi"/>
                <w:i/>
                <w:iCs/>
                <w:sz w:val="18"/>
                <w:szCs w:val="18"/>
                <w:lang w:val="en-GB"/>
              </w:rPr>
              <w:t>Incorporate social media data</w:t>
            </w:r>
          </w:p>
        </w:tc>
        <w:tc>
          <w:tcPr>
            <w:tcW w:w="4971" w:type="dxa"/>
          </w:tcPr>
          <w:p w14:paraId="65182C7C" w14:textId="6C975970" w:rsidR="00113272" w:rsidRPr="00166166" w:rsidRDefault="007B74F4" w:rsidP="00F36E73">
            <w:pPr>
              <w:pStyle w:val="ListParagraph"/>
              <w:numPr>
                <w:ilvl w:val="0"/>
                <w:numId w:val="27"/>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25</w:t>
            </w:r>
            <w:r w:rsidR="00F36E73">
              <w:rPr>
                <w:rFonts w:asciiTheme="minorHAnsi" w:hAnsiTheme="minorHAnsi" w:cstheme="minorHAnsi"/>
                <w:sz w:val="18"/>
                <w:szCs w:val="18"/>
                <w:lang w:val="en-GB"/>
              </w:rPr>
              <w:t xml:space="preserve">: </w:t>
            </w:r>
            <w:r w:rsidR="00113272">
              <w:rPr>
                <w:rFonts w:asciiTheme="minorHAnsi" w:hAnsiTheme="minorHAnsi" w:cstheme="minorHAnsi"/>
                <w:sz w:val="18"/>
                <w:szCs w:val="18"/>
                <w:lang w:val="en-GB"/>
              </w:rPr>
              <w:t>Integrates</w:t>
            </w:r>
            <w:r w:rsidR="00113272" w:rsidRPr="00166166">
              <w:rPr>
                <w:rFonts w:asciiTheme="minorHAnsi" w:hAnsiTheme="minorHAnsi" w:cstheme="minorHAnsi"/>
                <w:sz w:val="18"/>
                <w:szCs w:val="18"/>
                <w:lang w:val="en-GB"/>
              </w:rPr>
              <w:t xml:space="preserve"> useful social media ideas </w:t>
            </w:r>
            <w:r w:rsidR="00113272">
              <w:rPr>
                <w:rFonts w:asciiTheme="minorHAnsi" w:hAnsiTheme="minorHAnsi" w:cstheme="minorHAnsi"/>
                <w:sz w:val="18"/>
                <w:szCs w:val="18"/>
                <w:lang w:val="en-GB"/>
              </w:rPr>
              <w:t>into</w:t>
            </w:r>
            <w:r w:rsidR="00113272" w:rsidRPr="00166166">
              <w:rPr>
                <w:rFonts w:asciiTheme="minorHAnsi" w:hAnsiTheme="minorHAnsi" w:cstheme="minorHAnsi"/>
                <w:sz w:val="18"/>
                <w:szCs w:val="18"/>
                <w:lang w:val="en-GB"/>
              </w:rPr>
              <w:t xml:space="preserve"> p</w:t>
            </w:r>
            <w:r w:rsidR="00113272">
              <w:rPr>
                <w:rFonts w:asciiTheme="minorHAnsi" w:hAnsiTheme="minorHAnsi" w:cstheme="minorHAnsi"/>
                <w:sz w:val="18"/>
                <w:szCs w:val="18"/>
                <w:lang w:val="en-GB"/>
              </w:rPr>
              <w:t>latform through hashtags or key</w:t>
            </w:r>
            <w:r w:rsidR="00113272" w:rsidRPr="00166166">
              <w:rPr>
                <w:rFonts w:asciiTheme="minorHAnsi" w:hAnsiTheme="minorHAnsi" w:cstheme="minorHAnsi"/>
                <w:sz w:val="18"/>
                <w:szCs w:val="18"/>
                <w:lang w:val="en-GB"/>
              </w:rPr>
              <w:t>words</w:t>
            </w:r>
          </w:p>
          <w:p w14:paraId="6B6F8722" w14:textId="34F52709" w:rsidR="00113272" w:rsidRPr="00166166" w:rsidRDefault="007B74F4" w:rsidP="00F36E73">
            <w:pPr>
              <w:pStyle w:val="ListParagraph"/>
              <w:numPr>
                <w:ilvl w:val="0"/>
                <w:numId w:val="27"/>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26</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Only relevant ideas are included through constant monitoring</w:t>
            </w:r>
          </w:p>
        </w:tc>
        <w:tc>
          <w:tcPr>
            <w:tcW w:w="1276" w:type="dxa"/>
          </w:tcPr>
          <w:p w14:paraId="30A00762" w14:textId="77777777" w:rsidR="00113272" w:rsidRPr="00166166" w:rsidRDefault="00113272" w:rsidP="00F36E73">
            <w:pPr>
              <w:spacing w:before="120" w:after="120"/>
              <w:jc w:val="center"/>
              <w:rPr>
                <w:rFonts w:asciiTheme="minorHAnsi" w:hAnsiTheme="minorHAnsi" w:cstheme="minorHAnsi"/>
                <w:sz w:val="18"/>
                <w:szCs w:val="18"/>
                <w:lang w:val="en-GB"/>
              </w:rPr>
            </w:pPr>
            <w:r>
              <w:rPr>
                <w:rFonts w:asciiTheme="minorHAnsi" w:hAnsiTheme="minorHAnsi" w:cstheme="minorHAnsi"/>
                <w:sz w:val="18"/>
                <w:szCs w:val="18"/>
                <w:lang w:val="en-GB"/>
              </w:rPr>
              <w:t>2/2</w:t>
            </w:r>
          </w:p>
        </w:tc>
      </w:tr>
      <w:tr w:rsidR="00113272" w:rsidRPr="00166166" w14:paraId="112F7517" w14:textId="77777777" w:rsidTr="00F36E73">
        <w:tc>
          <w:tcPr>
            <w:tcW w:w="698" w:type="dxa"/>
            <w:vMerge/>
          </w:tcPr>
          <w:p w14:paraId="1359A65A" w14:textId="77777777" w:rsidR="00113272" w:rsidRPr="00166166" w:rsidRDefault="00113272" w:rsidP="00F36E73">
            <w:pPr>
              <w:jc w:val="center"/>
              <w:rPr>
                <w:rFonts w:asciiTheme="minorHAnsi" w:hAnsiTheme="minorHAnsi" w:cstheme="minorHAnsi"/>
                <w:sz w:val="18"/>
                <w:szCs w:val="18"/>
                <w:lang w:val="en-GB"/>
              </w:rPr>
            </w:pPr>
          </w:p>
        </w:tc>
        <w:tc>
          <w:tcPr>
            <w:tcW w:w="8086" w:type="dxa"/>
            <w:gridSpan w:val="3"/>
          </w:tcPr>
          <w:p w14:paraId="714F7B05" w14:textId="77777777" w:rsidR="00113272" w:rsidRPr="00166166" w:rsidRDefault="00113272" w:rsidP="00F36E73">
            <w:pPr>
              <w:spacing w:before="120" w:after="120"/>
              <w:jc w:val="center"/>
              <w:rPr>
                <w:rFonts w:asciiTheme="minorHAnsi" w:hAnsiTheme="minorHAnsi" w:cstheme="minorHAnsi"/>
                <w:b/>
                <w:bCs/>
                <w:i/>
                <w:iCs/>
                <w:sz w:val="18"/>
                <w:szCs w:val="18"/>
                <w:u w:val="single"/>
                <w:lang w:val="en-GB"/>
              </w:rPr>
            </w:pPr>
            <w:r w:rsidRPr="00166166">
              <w:rPr>
                <w:rFonts w:asciiTheme="minorHAnsi" w:hAnsiTheme="minorHAnsi" w:cstheme="minorHAnsi"/>
                <w:b/>
                <w:bCs/>
                <w:i/>
                <w:iCs/>
                <w:sz w:val="18"/>
                <w:szCs w:val="18"/>
                <w:u w:val="single"/>
                <w:lang w:val="en-GB"/>
              </w:rPr>
              <w:t>Other Characteristics</w:t>
            </w:r>
          </w:p>
        </w:tc>
      </w:tr>
      <w:tr w:rsidR="00113272" w:rsidRPr="00166166" w14:paraId="78FF02E2" w14:textId="77777777" w:rsidTr="00F36E73">
        <w:tc>
          <w:tcPr>
            <w:tcW w:w="698" w:type="dxa"/>
            <w:vMerge/>
          </w:tcPr>
          <w:p w14:paraId="64ABBA03" w14:textId="77777777" w:rsidR="00113272" w:rsidRPr="00166166" w:rsidRDefault="00113272" w:rsidP="00F36E73">
            <w:pPr>
              <w:jc w:val="center"/>
              <w:rPr>
                <w:rFonts w:asciiTheme="minorHAnsi" w:hAnsiTheme="minorHAnsi" w:cstheme="minorHAnsi"/>
                <w:sz w:val="18"/>
                <w:szCs w:val="18"/>
                <w:lang w:val="en-GB"/>
              </w:rPr>
            </w:pPr>
          </w:p>
        </w:tc>
        <w:tc>
          <w:tcPr>
            <w:tcW w:w="1839" w:type="dxa"/>
          </w:tcPr>
          <w:p w14:paraId="2B0BE9F2" w14:textId="77777777" w:rsidR="00113272" w:rsidRPr="00166166" w:rsidRDefault="00113272" w:rsidP="00F36E73">
            <w:pPr>
              <w:spacing w:before="120" w:after="120"/>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Accessibility through different ways</w:t>
            </w:r>
          </w:p>
        </w:tc>
        <w:tc>
          <w:tcPr>
            <w:tcW w:w="4971" w:type="dxa"/>
          </w:tcPr>
          <w:p w14:paraId="31BD19AB" w14:textId="150ED0F4" w:rsidR="00113272" w:rsidRPr="00166166" w:rsidRDefault="007B74F4" w:rsidP="00F36E73">
            <w:pPr>
              <w:pStyle w:val="ListParagraph"/>
              <w:numPr>
                <w:ilvl w:val="0"/>
                <w:numId w:val="28"/>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27</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Several languages (Dutch and English), French might be needed</w:t>
            </w:r>
          </w:p>
          <w:p w14:paraId="3E8E940F" w14:textId="1B70B90A" w:rsidR="00113272" w:rsidRPr="00166166" w:rsidRDefault="007B74F4" w:rsidP="00F36E73">
            <w:pPr>
              <w:pStyle w:val="ListParagraph"/>
              <w:numPr>
                <w:ilvl w:val="0"/>
                <w:numId w:val="28"/>
              </w:numPr>
              <w:spacing w:before="120" w:after="120"/>
              <w:ind w:left="357" w:hanging="357"/>
              <w:rPr>
                <w:rFonts w:asciiTheme="minorHAnsi" w:hAnsiTheme="minorHAnsi" w:cstheme="minorHAnsi"/>
                <w:sz w:val="18"/>
                <w:szCs w:val="18"/>
                <w:lang w:val="en-US"/>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28</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rPr>
              <w:t>Allows access on mobile systems</w:t>
            </w:r>
          </w:p>
        </w:tc>
        <w:tc>
          <w:tcPr>
            <w:tcW w:w="1276" w:type="dxa"/>
          </w:tcPr>
          <w:p w14:paraId="7ED2D33F" w14:textId="6641E695" w:rsidR="00113272" w:rsidRPr="00166166" w:rsidRDefault="00E264DF" w:rsidP="00F36E73">
            <w:pPr>
              <w:spacing w:before="120" w:after="120"/>
              <w:jc w:val="center"/>
              <w:rPr>
                <w:rFonts w:asciiTheme="minorHAnsi" w:hAnsiTheme="minorHAnsi" w:cstheme="minorHAnsi"/>
                <w:sz w:val="18"/>
                <w:szCs w:val="18"/>
                <w:lang w:val="en-GB"/>
              </w:rPr>
            </w:pPr>
            <w:r>
              <w:rPr>
                <w:rFonts w:asciiTheme="minorHAnsi" w:hAnsiTheme="minorHAnsi" w:cstheme="minorHAnsi"/>
                <w:sz w:val="18"/>
                <w:szCs w:val="18"/>
                <w:lang w:val="en-GB"/>
              </w:rPr>
              <w:t>2/2</w:t>
            </w:r>
          </w:p>
        </w:tc>
      </w:tr>
      <w:tr w:rsidR="00113272" w:rsidRPr="00166166" w14:paraId="0EF27E27" w14:textId="77777777" w:rsidTr="00F36E73">
        <w:tc>
          <w:tcPr>
            <w:tcW w:w="698" w:type="dxa"/>
            <w:vMerge/>
          </w:tcPr>
          <w:p w14:paraId="6A1E80A0" w14:textId="77777777" w:rsidR="00113272" w:rsidRPr="00166166" w:rsidRDefault="00113272" w:rsidP="00F36E73">
            <w:pPr>
              <w:jc w:val="center"/>
              <w:rPr>
                <w:rFonts w:asciiTheme="minorHAnsi" w:hAnsiTheme="minorHAnsi" w:cstheme="minorHAnsi"/>
                <w:sz w:val="18"/>
                <w:szCs w:val="18"/>
                <w:lang w:val="en-GB"/>
              </w:rPr>
            </w:pPr>
          </w:p>
        </w:tc>
        <w:tc>
          <w:tcPr>
            <w:tcW w:w="1839" w:type="dxa"/>
          </w:tcPr>
          <w:p w14:paraId="2F3962F3" w14:textId="77777777" w:rsidR="00113272" w:rsidRPr="00166166" w:rsidRDefault="00113272" w:rsidP="00F36E73">
            <w:pPr>
              <w:spacing w:before="120" w:after="120"/>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Create a participation culture</w:t>
            </w:r>
          </w:p>
        </w:tc>
        <w:tc>
          <w:tcPr>
            <w:tcW w:w="4971" w:type="dxa"/>
          </w:tcPr>
          <w:p w14:paraId="4795E289" w14:textId="3FB34BD5" w:rsidR="00113272" w:rsidRPr="00166166" w:rsidRDefault="007B74F4" w:rsidP="00F36E73">
            <w:pPr>
              <w:pStyle w:val="ListParagraph"/>
              <w:numPr>
                <w:ilvl w:val="0"/>
                <w:numId w:val="37"/>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29</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eastAsia="nl-BE"/>
              </w:rPr>
              <w:t>No active input, new initiatives needed</w:t>
            </w:r>
          </w:p>
          <w:p w14:paraId="5C208EF0" w14:textId="2759A9DB" w:rsidR="00113272" w:rsidRPr="00166166" w:rsidRDefault="007B74F4" w:rsidP="00F36E73">
            <w:pPr>
              <w:pStyle w:val="ListParagraph"/>
              <w:numPr>
                <w:ilvl w:val="0"/>
                <w:numId w:val="37"/>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30</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eastAsia="nl-BE"/>
              </w:rPr>
              <w:t>Limited part of citizens is interested</w:t>
            </w:r>
          </w:p>
        </w:tc>
        <w:tc>
          <w:tcPr>
            <w:tcW w:w="1276" w:type="dxa"/>
          </w:tcPr>
          <w:p w14:paraId="68187FFA" w14:textId="77777777" w:rsidR="00113272" w:rsidRPr="00166166" w:rsidRDefault="00113272" w:rsidP="00F36E73">
            <w:pPr>
              <w:spacing w:before="120" w:after="120"/>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t>0/2</w:t>
            </w:r>
          </w:p>
        </w:tc>
      </w:tr>
      <w:tr w:rsidR="00113272" w:rsidRPr="00166166" w14:paraId="319FB960" w14:textId="77777777" w:rsidTr="00F36E73">
        <w:tc>
          <w:tcPr>
            <w:tcW w:w="698" w:type="dxa"/>
            <w:vMerge/>
          </w:tcPr>
          <w:p w14:paraId="07DE59F7" w14:textId="77777777" w:rsidR="00113272" w:rsidRPr="00166166" w:rsidRDefault="00113272" w:rsidP="00F36E73">
            <w:pPr>
              <w:jc w:val="center"/>
              <w:rPr>
                <w:rFonts w:asciiTheme="minorHAnsi" w:hAnsiTheme="minorHAnsi" w:cstheme="minorHAnsi"/>
                <w:sz w:val="18"/>
                <w:szCs w:val="18"/>
                <w:lang w:val="en-GB"/>
              </w:rPr>
            </w:pPr>
          </w:p>
        </w:tc>
        <w:tc>
          <w:tcPr>
            <w:tcW w:w="1839" w:type="dxa"/>
          </w:tcPr>
          <w:p w14:paraId="782E0A41" w14:textId="77777777" w:rsidR="00113272" w:rsidRPr="00166166" w:rsidRDefault="00113272" w:rsidP="00F36E73">
            <w:pPr>
              <w:spacing w:before="120" w:after="120"/>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Invest in awareness</w:t>
            </w:r>
          </w:p>
        </w:tc>
        <w:tc>
          <w:tcPr>
            <w:tcW w:w="4971" w:type="dxa"/>
          </w:tcPr>
          <w:p w14:paraId="194C624A" w14:textId="68F0ED63" w:rsidR="00113272" w:rsidRPr="00166166" w:rsidRDefault="007B74F4" w:rsidP="00F36E73">
            <w:pPr>
              <w:pStyle w:val="ListParagraph"/>
              <w:numPr>
                <w:ilvl w:val="0"/>
                <w:numId w:val="37"/>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31</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eastAsia="nl-BE"/>
              </w:rPr>
              <w:t>High amount of promotion and advertising</w:t>
            </w:r>
          </w:p>
          <w:p w14:paraId="22638255" w14:textId="14D162CC" w:rsidR="00113272" w:rsidRPr="00166166" w:rsidRDefault="007B74F4" w:rsidP="00F36E73">
            <w:pPr>
              <w:pStyle w:val="ListParagraph"/>
              <w:numPr>
                <w:ilvl w:val="0"/>
                <w:numId w:val="37"/>
              </w:numPr>
              <w:spacing w:before="120" w:after="120"/>
              <w:ind w:left="357" w:hanging="357"/>
              <w:rPr>
                <w:rFonts w:asciiTheme="minorHAnsi" w:hAnsiTheme="minorHAnsi" w:cstheme="minorHAnsi"/>
                <w:sz w:val="18"/>
                <w:szCs w:val="18"/>
                <w:lang w:val="en-GB"/>
              </w:rPr>
            </w:pPr>
            <w:r>
              <w:rPr>
                <w:rFonts w:asciiTheme="minorHAnsi" w:hAnsiTheme="minorHAnsi" w:cstheme="minorHAnsi"/>
                <w:sz w:val="18"/>
                <w:szCs w:val="18"/>
                <w:lang w:val="en-GB"/>
              </w:rPr>
              <w:lastRenderedPageBreak/>
              <w:t>G</w:t>
            </w:r>
            <w:r w:rsidR="00E264DF">
              <w:rPr>
                <w:rFonts w:asciiTheme="minorHAnsi" w:hAnsiTheme="minorHAnsi" w:cstheme="minorHAnsi"/>
                <w:sz w:val="18"/>
                <w:szCs w:val="18"/>
                <w:lang w:val="en-GB"/>
              </w:rPr>
              <w:t>32</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eastAsia="nl-BE"/>
              </w:rPr>
              <w:t>Targeted advertising</w:t>
            </w:r>
          </w:p>
        </w:tc>
        <w:tc>
          <w:tcPr>
            <w:tcW w:w="1276" w:type="dxa"/>
          </w:tcPr>
          <w:p w14:paraId="5E8BBB5D" w14:textId="77777777" w:rsidR="00113272" w:rsidRPr="00166166" w:rsidRDefault="00113272" w:rsidP="00F36E73">
            <w:pPr>
              <w:spacing w:before="120" w:after="120"/>
              <w:jc w:val="center"/>
              <w:rPr>
                <w:rFonts w:asciiTheme="minorHAnsi" w:hAnsiTheme="minorHAnsi" w:cstheme="minorHAnsi"/>
                <w:sz w:val="18"/>
                <w:szCs w:val="18"/>
                <w:lang w:val="en-GB"/>
              </w:rPr>
            </w:pPr>
            <w:r w:rsidRPr="00166166">
              <w:rPr>
                <w:rFonts w:asciiTheme="minorHAnsi" w:hAnsiTheme="minorHAnsi" w:cstheme="minorHAnsi"/>
                <w:sz w:val="18"/>
                <w:szCs w:val="18"/>
                <w:lang w:val="en-GB"/>
              </w:rPr>
              <w:lastRenderedPageBreak/>
              <w:t>2/2</w:t>
            </w:r>
          </w:p>
        </w:tc>
      </w:tr>
      <w:tr w:rsidR="00113272" w:rsidRPr="00166166" w14:paraId="045D916B" w14:textId="77777777" w:rsidTr="00F36E73">
        <w:tc>
          <w:tcPr>
            <w:tcW w:w="698" w:type="dxa"/>
            <w:vMerge/>
          </w:tcPr>
          <w:p w14:paraId="57976281" w14:textId="77777777" w:rsidR="00113272" w:rsidRPr="00166166" w:rsidRDefault="00113272" w:rsidP="00F36E73">
            <w:pPr>
              <w:jc w:val="center"/>
              <w:rPr>
                <w:rFonts w:asciiTheme="minorHAnsi" w:hAnsiTheme="minorHAnsi" w:cstheme="minorHAnsi"/>
                <w:sz w:val="18"/>
                <w:szCs w:val="18"/>
                <w:lang w:val="en-GB"/>
              </w:rPr>
            </w:pPr>
          </w:p>
        </w:tc>
        <w:tc>
          <w:tcPr>
            <w:tcW w:w="1839" w:type="dxa"/>
          </w:tcPr>
          <w:p w14:paraId="65AAC567" w14:textId="77777777" w:rsidR="00113272" w:rsidRPr="00166166" w:rsidRDefault="00113272" w:rsidP="00F36E73">
            <w:pPr>
              <w:spacing w:before="120" w:after="120"/>
              <w:jc w:val="center"/>
              <w:rPr>
                <w:rFonts w:asciiTheme="minorHAnsi" w:hAnsiTheme="minorHAnsi" w:cstheme="minorHAnsi"/>
                <w:i/>
                <w:iCs/>
                <w:sz w:val="18"/>
                <w:szCs w:val="18"/>
                <w:lang w:val="en-GB"/>
              </w:rPr>
            </w:pPr>
            <w:r w:rsidRPr="00166166">
              <w:rPr>
                <w:rFonts w:asciiTheme="minorHAnsi" w:hAnsiTheme="minorHAnsi" w:cstheme="minorHAnsi"/>
                <w:i/>
                <w:iCs/>
                <w:sz w:val="18"/>
                <w:szCs w:val="18"/>
                <w:lang w:val="en-GB"/>
              </w:rPr>
              <w:t>Participation as means, decisions as goal</w:t>
            </w:r>
          </w:p>
        </w:tc>
        <w:tc>
          <w:tcPr>
            <w:tcW w:w="4971" w:type="dxa"/>
          </w:tcPr>
          <w:p w14:paraId="6363F8C0" w14:textId="7DEE2AF3" w:rsidR="00113272" w:rsidRPr="00166166" w:rsidRDefault="007B74F4" w:rsidP="00F36E73">
            <w:pPr>
              <w:pStyle w:val="ListParagraph"/>
              <w:numPr>
                <w:ilvl w:val="0"/>
                <w:numId w:val="37"/>
              </w:numPr>
              <w:spacing w:before="120" w:after="120"/>
              <w:ind w:left="357" w:hanging="357"/>
              <w:rPr>
                <w:rFonts w:asciiTheme="minorHAnsi" w:hAnsiTheme="minorHAnsi" w:cstheme="minorHAnsi"/>
                <w:sz w:val="18"/>
                <w:szCs w:val="18"/>
                <w:lang w:val="en-GB" w:eastAsia="nl-BE"/>
              </w:rPr>
            </w:pPr>
            <w:r>
              <w:rPr>
                <w:rFonts w:asciiTheme="minorHAnsi" w:hAnsiTheme="minorHAnsi" w:cstheme="minorHAnsi"/>
                <w:sz w:val="18"/>
                <w:szCs w:val="18"/>
                <w:lang w:val="en-GB"/>
              </w:rPr>
              <w:t>G</w:t>
            </w:r>
            <w:r w:rsidR="00E264DF">
              <w:rPr>
                <w:rFonts w:asciiTheme="minorHAnsi" w:hAnsiTheme="minorHAnsi" w:cstheme="minorHAnsi"/>
                <w:sz w:val="18"/>
                <w:szCs w:val="18"/>
                <w:lang w:val="en-GB"/>
              </w:rPr>
              <w:t>33</w:t>
            </w:r>
            <w:r w:rsidR="00F36E73">
              <w:rPr>
                <w:rFonts w:asciiTheme="minorHAnsi" w:hAnsiTheme="minorHAnsi" w:cstheme="minorHAnsi"/>
                <w:sz w:val="18"/>
                <w:szCs w:val="18"/>
                <w:lang w:val="en-GB"/>
              </w:rPr>
              <w:t xml:space="preserve">: </w:t>
            </w:r>
            <w:r w:rsidR="00113272" w:rsidRPr="00166166">
              <w:rPr>
                <w:rFonts w:asciiTheme="minorHAnsi" w:hAnsiTheme="minorHAnsi" w:cstheme="minorHAnsi"/>
                <w:sz w:val="18"/>
                <w:szCs w:val="18"/>
                <w:lang w:val="en-GB" w:eastAsia="nl-BE"/>
              </w:rPr>
              <w:t>Decisions are taken depending on the results</w:t>
            </w:r>
            <w:r w:rsidR="00E264DF">
              <w:rPr>
                <w:rFonts w:asciiTheme="minorHAnsi" w:hAnsiTheme="minorHAnsi" w:cstheme="minorHAnsi"/>
                <w:sz w:val="18"/>
                <w:szCs w:val="18"/>
                <w:lang w:val="en-GB" w:eastAsia="nl-BE"/>
              </w:rPr>
              <w:t xml:space="preserve"> and impact the policy-making process</w:t>
            </w:r>
          </w:p>
          <w:p w14:paraId="0D4AD304" w14:textId="2404E30E" w:rsidR="00113272" w:rsidRPr="00E264DF" w:rsidRDefault="00113272" w:rsidP="00E264DF">
            <w:pPr>
              <w:spacing w:before="120" w:after="120"/>
              <w:rPr>
                <w:rFonts w:cstheme="minorHAnsi"/>
                <w:sz w:val="18"/>
                <w:szCs w:val="18"/>
                <w:lang w:val="en-GB" w:eastAsia="nl-BE"/>
              </w:rPr>
            </w:pPr>
          </w:p>
        </w:tc>
        <w:tc>
          <w:tcPr>
            <w:tcW w:w="1276" w:type="dxa"/>
          </w:tcPr>
          <w:p w14:paraId="0A8DFE33" w14:textId="6FCD7738" w:rsidR="00113272" w:rsidRPr="00166166" w:rsidRDefault="00E264DF" w:rsidP="00F36E73">
            <w:pPr>
              <w:spacing w:before="120" w:after="120"/>
              <w:jc w:val="center"/>
              <w:rPr>
                <w:rFonts w:asciiTheme="minorHAnsi" w:hAnsiTheme="minorHAnsi" w:cstheme="minorHAnsi"/>
                <w:sz w:val="18"/>
                <w:szCs w:val="18"/>
                <w:lang w:val="en-GB"/>
              </w:rPr>
            </w:pPr>
            <w:r>
              <w:rPr>
                <w:rFonts w:asciiTheme="minorHAnsi" w:hAnsiTheme="minorHAnsi" w:cstheme="minorHAnsi"/>
                <w:sz w:val="18"/>
                <w:szCs w:val="18"/>
                <w:lang w:val="en-GB"/>
              </w:rPr>
              <w:t>1/1</w:t>
            </w:r>
          </w:p>
        </w:tc>
      </w:tr>
      <w:tr w:rsidR="00113272" w:rsidRPr="00166166" w14:paraId="6A85DB06" w14:textId="77777777" w:rsidTr="00F36E73">
        <w:tc>
          <w:tcPr>
            <w:tcW w:w="8784" w:type="dxa"/>
            <w:gridSpan w:val="4"/>
          </w:tcPr>
          <w:p w14:paraId="14A073C4" w14:textId="0D0D0013" w:rsidR="00113272" w:rsidRPr="00166166" w:rsidDel="00C664F5" w:rsidRDefault="00113272" w:rsidP="00F36E73">
            <w:pPr>
              <w:spacing w:before="120" w:after="120"/>
              <w:jc w:val="center"/>
              <w:rPr>
                <w:rFonts w:asciiTheme="minorHAnsi" w:hAnsiTheme="minorHAnsi" w:cstheme="minorHAnsi"/>
                <w:b/>
                <w:sz w:val="18"/>
                <w:szCs w:val="18"/>
                <w:lang w:val="en-GB"/>
              </w:rPr>
            </w:pPr>
            <w:r w:rsidRPr="00166166">
              <w:rPr>
                <w:rFonts w:asciiTheme="minorHAnsi" w:hAnsiTheme="minorHAnsi" w:cstheme="minorHAnsi"/>
                <w:b/>
                <w:color w:val="FFFFFF" w:themeColor="background1"/>
                <w:sz w:val="18"/>
                <w:szCs w:val="18"/>
                <w:lang w:val="en-GB"/>
              </w:rPr>
              <w:t xml:space="preserve">Total: 1 </w:t>
            </w:r>
            <w:r w:rsidR="00E264DF">
              <w:rPr>
                <w:rFonts w:asciiTheme="minorHAnsi" w:hAnsiTheme="minorHAnsi" w:cstheme="minorHAnsi"/>
                <w:b/>
                <w:sz w:val="18"/>
                <w:szCs w:val="18"/>
                <w:lang w:val="en-GB"/>
              </w:rPr>
              <w:t>Total: 9/15</w:t>
            </w:r>
          </w:p>
        </w:tc>
      </w:tr>
      <w:bookmarkEnd w:id="109"/>
    </w:tbl>
    <w:p w14:paraId="49D43B03" w14:textId="77777777" w:rsidR="00113272" w:rsidRPr="00113272" w:rsidRDefault="00113272" w:rsidP="00113272"/>
    <w:sectPr w:rsidR="00113272" w:rsidRPr="00113272">
      <w:footerReference w:type="default" r:id="rId15"/>
      <w:type w:val="continuous"/>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B6E09" w16cid:durableId="2349647B"/>
  <w16cid:commentId w16cid:paraId="6644DFD9" w16cid:durableId="23676C65"/>
  <w16cid:commentId w16cid:paraId="660BD6F3" w16cid:durableId="23676C80"/>
  <w16cid:commentId w16cid:paraId="35C459AB" w16cid:durableId="23676C90"/>
  <w16cid:commentId w16cid:paraId="5FB191BC" w16cid:durableId="23676CAD"/>
  <w16cid:commentId w16cid:paraId="2952D34B" w16cid:durableId="23676CC1"/>
  <w16cid:commentId w16cid:paraId="458F2BEC" w16cid:durableId="23676B86"/>
  <w16cid:commentId w16cid:paraId="30CC3596" w16cid:durableId="23676B40"/>
  <w16cid:commentId w16cid:paraId="264F8EA3" w16cid:durableId="23676D4C"/>
  <w16cid:commentId w16cid:paraId="159D74B6" w16cid:durableId="23676D27"/>
  <w16cid:commentId w16cid:paraId="753772B4" w16cid:durableId="2349647D"/>
  <w16cid:commentId w16cid:paraId="0FAEF735" w16cid:durableId="2349647E"/>
  <w16cid:commentId w16cid:paraId="7F4A72EB" w16cid:durableId="23675468"/>
  <w16cid:commentId w16cid:paraId="3262F47B" w16cid:durableId="23677BFC"/>
  <w16cid:commentId w16cid:paraId="2BCE2DCA" w16cid:durableId="23677C3E"/>
  <w16cid:commentId w16cid:paraId="1C9FE251" w16cid:durableId="236773E1"/>
  <w16cid:commentId w16cid:paraId="07E3FE7E" w16cid:durableId="23677443"/>
  <w16cid:commentId w16cid:paraId="50C5BE3C" w16cid:durableId="23677B21"/>
  <w16cid:commentId w16cid:paraId="5E871F4C" w16cid:durableId="236775AE"/>
  <w16cid:commentId w16cid:paraId="574C876B" w16cid:durableId="236775B8"/>
  <w16cid:commentId w16cid:paraId="5A58B7B4" w16cid:durableId="2367760D"/>
  <w16cid:commentId w16cid:paraId="6861D6D2" w16cid:durableId="23677845"/>
  <w16cid:commentId w16cid:paraId="2F16D71B" w16cid:durableId="2367792F"/>
  <w16cid:commentId w16cid:paraId="4F43C6AF" w16cid:durableId="23677A79"/>
  <w16cid:commentId w16cid:paraId="397AB74F" w16cid:durableId="23677A33"/>
  <w16cid:commentId w16cid:paraId="6C282C2C" w16cid:durableId="234964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DA34D" w14:textId="77777777" w:rsidR="00D03EB5" w:rsidRDefault="00D03EB5">
      <w:pPr>
        <w:spacing w:after="0" w:line="240" w:lineRule="auto"/>
      </w:pPr>
      <w:r>
        <w:separator/>
      </w:r>
    </w:p>
  </w:endnote>
  <w:endnote w:type="continuationSeparator" w:id="0">
    <w:p w14:paraId="1EC04CA4" w14:textId="77777777" w:rsidR="00D03EB5" w:rsidRDefault="00D0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88564"/>
      <w:docPartObj>
        <w:docPartGallery w:val="Page Numbers (Bottom of Page)"/>
        <w:docPartUnique/>
      </w:docPartObj>
    </w:sdtPr>
    <w:sdtEndPr>
      <w:rPr>
        <w:noProof/>
      </w:rPr>
    </w:sdtEndPr>
    <w:sdtContent>
      <w:p w14:paraId="35FCD5CD" w14:textId="048C48A4" w:rsidR="00BE1B53" w:rsidRDefault="00BE1B53">
        <w:pPr>
          <w:pStyle w:val="Footer"/>
          <w:jc w:val="center"/>
        </w:pPr>
        <w:r>
          <w:fldChar w:fldCharType="begin"/>
        </w:r>
        <w:r>
          <w:instrText xml:space="preserve"> PAGE   \* MERGEFORMAT </w:instrText>
        </w:r>
        <w:r>
          <w:fldChar w:fldCharType="separate"/>
        </w:r>
        <w:r w:rsidR="003252F0">
          <w:rPr>
            <w:noProof/>
          </w:rPr>
          <w:t>1</w:t>
        </w:r>
        <w:r>
          <w:rPr>
            <w:noProof/>
          </w:rPr>
          <w:fldChar w:fldCharType="end"/>
        </w:r>
      </w:p>
    </w:sdtContent>
  </w:sdt>
  <w:p w14:paraId="6E369DC7" w14:textId="77777777" w:rsidR="00BE1B53" w:rsidRDefault="00BE1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510D4" w14:textId="77777777" w:rsidR="00D03EB5" w:rsidRDefault="00D03EB5">
      <w:pPr>
        <w:spacing w:after="0" w:line="240" w:lineRule="auto"/>
      </w:pPr>
      <w:r>
        <w:separator/>
      </w:r>
    </w:p>
  </w:footnote>
  <w:footnote w:type="continuationSeparator" w:id="0">
    <w:p w14:paraId="73A7AD00" w14:textId="77777777" w:rsidR="00D03EB5" w:rsidRDefault="00D03EB5">
      <w:pPr>
        <w:spacing w:after="0" w:line="240" w:lineRule="auto"/>
      </w:pPr>
      <w:r>
        <w:continuationSeparator/>
      </w:r>
    </w:p>
  </w:footnote>
  <w:footnote w:id="1">
    <w:p w14:paraId="60A5A296" w14:textId="77777777" w:rsidR="00BE1B53" w:rsidRPr="0079730A" w:rsidRDefault="00BE1B53" w:rsidP="001C65C1">
      <w:pPr>
        <w:pStyle w:val="FootnoteText"/>
        <w:rPr>
          <w:lang w:val="en-US"/>
        </w:rPr>
      </w:pPr>
      <w:r>
        <w:rPr>
          <w:rStyle w:val="FootnoteReference"/>
        </w:rPr>
        <w:footnoteRef/>
      </w:r>
      <w:r w:rsidRPr="000572E5">
        <w:rPr>
          <w:lang w:val="en-US"/>
        </w:rPr>
        <w:t xml:space="preserve"> </w:t>
      </w:r>
      <w:hyperlink r:id="rId1" w:anchor=".X79lHc1Kg2w" w:history="1">
        <w:r w:rsidRPr="000572E5">
          <w:rPr>
            <w:rStyle w:val="Hyperlink"/>
            <w:lang w:val="en-US"/>
          </w:rPr>
          <w:t>https://zenodo.org/record/4291804#.X79lHc1Kg2w</w:t>
        </w:r>
      </w:hyperlink>
      <w:r w:rsidRPr="000572E5">
        <w:rPr>
          <w:lang w:val="en-US"/>
        </w:rPr>
        <w:t xml:space="preserve"> </w:t>
      </w:r>
    </w:p>
  </w:footnote>
  <w:footnote w:id="2">
    <w:p w14:paraId="0FB3B96A" w14:textId="5CD3D836" w:rsidR="00BE1B53" w:rsidRPr="00BC6751" w:rsidRDefault="00BE1B53" w:rsidP="000572E5">
      <w:pPr>
        <w:pStyle w:val="FootnoteText"/>
        <w:ind w:left="0" w:firstLine="0"/>
        <w:rPr>
          <w:lang w:val="en-US"/>
        </w:rPr>
      </w:pPr>
    </w:p>
  </w:footnote>
  <w:footnote w:id="3">
    <w:p w14:paraId="585076C2" w14:textId="3FFD85EC" w:rsidR="00BE1B53" w:rsidRPr="003F7BFA" w:rsidRDefault="00BE1B53">
      <w:pPr>
        <w:pStyle w:val="FootnoteText"/>
        <w:rPr>
          <w:lang w:val="en-US"/>
        </w:rPr>
      </w:pPr>
      <w:r>
        <w:rPr>
          <w:rStyle w:val="FootnoteReference"/>
        </w:rPr>
        <w:footnoteRef/>
      </w:r>
      <w:r w:rsidRPr="00AF51AE">
        <w:rPr>
          <w:lang w:val="en-US"/>
        </w:rPr>
        <w:t xml:space="preserve"> </w:t>
      </w:r>
      <w:hyperlink r:id="rId2" w:history="1">
        <w:r w:rsidRPr="000E06C9">
          <w:rPr>
            <w:rStyle w:val="Hyperlink"/>
            <w:lang w:val="en-US"/>
          </w:rPr>
          <w:t>https://leuvenmaakhetmee.be/nl-BE/</w:t>
        </w:r>
      </w:hyperlink>
      <w:r>
        <w:rPr>
          <w:lang w:val="en-US"/>
        </w:rPr>
        <w:t xml:space="preserve"> </w:t>
      </w:r>
    </w:p>
  </w:footnote>
  <w:footnote w:id="4">
    <w:p w14:paraId="4693E4AA" w14:textId="26A9B697" w:rsidR="00BE1B53" w:rsidRPr="00BC6751" w:rsidRDefault="00BE1B53">
      <w:pPr>
        <w:pStyle w:val="FootnoteText"/>
        <w:rPr>
          <w:lang w:val="en-US"/>
        </w:rPr>
      </w:pPr>
      <w:r>
        <w:rPr>
          <w:rStyle w:val="FootnoteReference"/>
        </w:rPr>
        <w:footnoteRef/>
      </w:r>
      <w:r w:rsidRPr="00BC6751">
        <w:rPr>
          <w:lang w:val="en-US"/>
        </w:rPr>
        <w:t xml:space="preserve"> </w:t>
      </w:r>
      <w:hyperlink r:id="rId3" w:anchor=".X79nac1Kg2w" w:history="1">
        <w:r w:rsidRPr="006771BF">
          <w:rPr>
            <w:rStyle w:val="Hyperlink"/>
            <w:lang w:val="en-US"/>
          </w:rPr>
          <w:t>https://zenodo.org/record/4291816#.X79nac1Kg2w</w:t>
        </w:r>
      </w:hyperlink>
      <w:r>
        <w:rPr>
          <w:lang w:val="en-US"/>
        </w:rPr>
        <w:t xml:space="preserve"> </w:t>
      </w:r>
    </w:p>
  </w:footnote>
  <w:footnote w:id="5">
    <w:p w14:paraId="02F420FB" w14:textId="42ACAE5E" w:rsidR="00BE1B53" w:rsidRPr="00AD7B89" w:rsidRDefault="00BE1B53" w:rsidP="00DF01A8">
      <w:pPr>
        <w:pStyle w:val="FootnoteText"/>
        <w:rPr>
          <w:lang w:val="en-US"/>
        </w:rPr>
      </w:pPr>
      <w:r>
        <w:rPr>
          <w:rStyle w:val="FootnoteReference"/>
        </w:rPr>
        <w:footnoteRef/>
      </w:r>
      <w:r w:rsidRPr="00AD7B89">
        <w:rPr>
          <w:lang w:val="en-US"/>
        </w:rPr>
        <w:t xml:space="preserve"> </w:t>
      </w:r>
      <w:r w:rsidRPr="00EA6BC8">
        <w:rPr>
          <w:rFonts w:asciiTheme="minorHAnsi" w:hAnsiTheme="minorHAnsi" w:cstheme="minorHAnsi"/>
          <w:sz w:val="20"/>
          <w:lang w:val="en-GB"/>
        </w:rPr>
        <w:t xml:space="preserve">The framework from </w:t>
      </w:r>
      <w:r w:rsidRPr="00EA6BC8">
        <w:rPr>
          <w:rFonts w:asciiTheme="minorHAnsi" w:hAnsiTheme="minorHAnsi" w:cstheme="minorHAnsi"/>
          <w:sz w:val="20"/>
          <w:lang w:val="en-GB"/>
        </w:rPr>
        <w:fldChar w:fldCharType="begin" w:fldLock="1"/>
      </w:r>
      <w:r w:rsidRPr="00EA6BC8">
        <w:rPr>
          <w:rFonts w:asciiTheme="minorHAnsi" w:hAnsiTheme="minorHAnsi" w:cstheme="minorHAnsi"/>
          <w:sz w:val="20"/>
          <w:lang w:val="en-GB"/>
        </w:rPr>
        <w:instrText>ADDIN CSL_CITATION {"citationItems":[{"id":"ITEM-1","itemData":{"abstract":"Purpose – The paper seeks to demonstrate the use of a range of perspectives and methods to evaluate eParticipation initiatives. It aims to argue that there is a need for coherent evaluation frameworks employing such perspectives and methods, the better to understand current eParticipation applications and learn from these experiences. Design/methodology/approach – A case study of eParticipation evaluation for four local authority led projects from the “top down” stream of the UK Local e-Democracy National Project is presented. Findings – Applying the eParticipation framework resulted in an assessment that was considered fair by participants. However, the framework needs further development. More consideration needs to be placed on how and when to use tools in which contexts, also, on how to combine tools to enable inclusive engagement. The evaluation timescale meant important aspects of the framework were downplayed. Research limitations/implications – Further research is needed in two main areas; first, on the applicability of eParticipation tools to particular contexts, and second, to integrate fieldwork methods to assess social acceptance of eParticipation and represent the diversity of views obtained from citizens, community groups and other stakeholders. Practical implications – The paper describes the application of the framework, demonstrates the importance of a multi-method approach, and outlines some barriers to using it. Originality/value – The described framework is a basis for further development since eParticipation evaluation is in its infancy despite strong advocacy of evaluation in e-government research and practice literature.","author":[{"dropping-particle":"","family":"Macintosh","given":"Ann","non-dropping-particle":"","parse-names":false,"suffix":""},{"dropping-particle":"","family":"Whyte","given":"Angus","non-dropping-particle":"","parse-names":false,"suffix":""}],"container-title":"Transforming Government: People, Process and Policy","id":"ITEM-1","issue":"1","issued":{"date-parts":[["2008"]]},"page":"16-30","title":"Towards an evaluation framework for eParticipation","type":"article-journal","volume":"2"},"uris":["http://www.mendeley.com/documents/?uuid=d7369d51-9a5b-476e-8bab-e3a8536a935a"]}],"mendeley":{"formattedCitation":"(Macintosh &amp; Whyte, 2008)","plainTextFormattedCitation":"(Macintosh &amp; Whyte, 2008)","previouslyFormattedCitation":"(Macintosh &amp; Whyte, 2008)"},"properties":{"noteIndex":0},"schema":"https://github.com/citation-style-language/schema/raw/master/csl-citation.json"}</w:instrText>
      </w:r>
      <w:r w:rsidRPr="00EA6BC8">
        <w:rPr>
          <w:rFonts w:asciiTheme="minorHAnsi" w:hAnsiTheme="minorHAnsi" w:cstheme="minorHAnsi"/>
          <w:sz w:val="20"/>
          <w:lang w:val="en-GB"/>
        </w:rPr>
        <w:fldChar w:fldCharType="separate"/>
      </w:r>
      <w:r w:rsidRPr="00EA6BC8">
        <w:rPr>
          <w:rFonts w:asciiTheme="minorHAnsi" w:hAnsiTheme="minorHAnsi" w:cstheme="minorHAnsi"/>
          <w:noProof/>
          <w:sz w:val="20"/>
          <w:lang w:val="en-GB"/>
        </w:rPr>
        <w:t>(Macintosh &amp; Whyte, 2008)</w:t>
      </w:r>
      <w:r w:rsidRPr="00EA6BC8">
        <w:rPr>
          <w:rFonts w:asciiTheme="minorHAnsi" w:hAnsiTheme="minorHAnsi" w:cstheme="minorHAnsi"/>
          <w:sz w:val="20"/>
          <w:lang w:val="en-GB"/>
        </w:rPr>
        <w:fldChar w:fldCharType="end"/>
      </w:r>
      <w:r w:rsidRPr="00EA6BC8">
        <w:rPr>
          <w:rFonts w:asciiTheme="minorHAnsi" w:hAnsiTheme="minorHAnsi" w:cstheme="minorHAnsi"/>
          <w:sz w:val="20"/>
          <w:lang w:val="en-GB"/>
        </w:rPr>
        <w:t xml:space="preserve"> will hereafter be referred to as the Macintosh and Whyte-Framework.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8442008"/>
    <w:lvl w:ilvl="0">
      <w:start w:val="1"/>
      <w:numFmt w:val="decimal"/>
      <w:pStyle w:val="ListNumber3"/>
      <w:lvlText w:val="%1)"/>
      <w:lvlJc w:val="left"/>
      <w:pPr>
        <w:ind w:left="1074" w:hanging="360"/>
      </w:pPr>
      <w:rPr>
        <w:rFonts w:hint="default"/>
      </w:rPr>
    </w:lvl>
  </w:abstractNum>
  <w:abstractNum w:abstractNumId="1" w15:restartNumberingAfterBreak="0">
    <w:nsid w:val="FFFFFF7F"/>
    <w:multiLevelType w:val="singleLevel"/>
    <w:tmpl w:val="65AE2DBE"/>
    <w:lvl w:ilvl="0">
      <w:start w:val="1"/>
      <w:numFmt w:val="lowerLetter"/>
      <w:pStyle w:val="ListNumber2"/>
      <w:lvlText w:val="%1."/>
      <w:lvlJc w:val="left"/>
      <w:pPr>
        <w:ind w:left="717" w:hanging="360"/>
      </w:pPr>
    </w:lvl>
  </w:abstractNum>
  <w:abstractNum w:abstractNumId="2" w15:restartNumberingAfterBreak="0">
    <w:nsid w:val="FFFFFF88"/>
    <w:multiLevelType w:val="singleLevel"/>
    <w:tmpl w:val="68C26902"/>
    <w:lvl w:ilvl="0">
      <w:start w:val="1"/>
      <w:numFmt w:val="decimal"/>
      <w:pStyle w:val="ListNumber"/>
      <w:lvlText w:val="%1."/>
      <w:lvlJc w:val="left"/>
      <w:pPr>
        <w:tabs>
          <w:tab w:val="num" w:pos="360"/>
        </w:tabs>
        <w:ind w:left="360" w:hanging="360"/>
      </w:pPr>
    </w:lvl>
  </w:abstractNum>
  <w:abstractNum w:abstractNumId="3" w15:restartNumberingAfterBreak="0">
    <w:nsid w:val="01402AC3"/>
    <w:multiLevelType w:val="hybridMultilevel"/>
    <w:tmpl w:val="EA22CEBC"/>
    <w:lvl w:ilvl="0" w:tplc="0813000F">
      <w:start w:val="6"/>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16D64A1"/>
    <w:multiLevelType w:val="hybridMultilevel"/>
    <w:tmpl w:val="988A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833F9C"/>
    <w:multiLevelType w:val="hybridMultilevel"/>
    <w:tmpl w:val="050A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170E3"/>
    <w:multiLevelType w:val="hybridMultilevel"/>
    <w:tmpl w:val="EB3CECD6"/>
    <w:lvl w:ilvl="0" w:tplc="0813000F">
      <w:start w:val="4"/>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11E2313E"/>
    <w:multiLevelType w:val="hybridMultilevel"/>
    <w:tmpl w:val="98207C1C"/>
    <w:lvl w:ilvl="0" w:tplc="9850C6CC">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6C82884"/>
    <w:multiLevelType w:val="hybridMultilevel"/>
    <w:tmpl w:val="F998F6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860525C"/>
    <w:multiLevelType w:val="hybridMultilevel"/>
    <w:tmpl w:val="B0F29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F2B8B"/>
    <w:multiLevelType w:val="hybridMultilevel"/>
    <w:tmpl w:val="53E62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CE3C9B"/>
    <w:multiLevelType w:val="hybridMultilevel"/>
    <w:tmpl w:val="862C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85AC1"/>
    <w:multiLevelType w:val="hybridMultilevel"/>
    <w:tmpl w:val="CA5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A7740"/>
    <w:multiLevelType w:val="multilevel"/>
    <w:tmpl w:val="85F6BD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upperLetter"/>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3FD4E16"/>
    <w:multiLevelType w:val="multilevel"/>
    <w:tmpl w:val="BFBE4FB2"/>
    <w:lvl w:ilvl="0">
      <w:start w:val="4"/>
      <w:numFmt w:val="decimal"/>
      <w:lvlText w:val="%1."/>
      <w:lvlJc w:val="left"/>
      <w:pPr>
        <w:ind w:left="405" w:hanging="405"/>
      </w:pPr>
      <w:rPr>
        <w:rFonts w:eastAsiaTheme="majorEastAsia" w:cstheme="majorBidi" w:hint="default"/>
      </w:rPr>
    </w:lvl>
    <w:lvl w:ilvl="1">
      <w:start w:val="2"/>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080" w:hanging="1080"/>
      </w:pPr>
      <w:rPr>
        <w:rFonts w:eastAsiaTheme="majorEastAsia" w:cstheme="majorBidi" w:hint="default"/>
      </w:rPr>
    </w:lvl>
    <w:lvl w:ilvl="5">
      <w:start w:val="1"/>
      <w:numFmt w:val="decimal"/>
      <w:lvlText w:val="%1.%2.%3.%4.%5.%6."/>
      <w:lvlJc w:val="left"/>
      <w:pPr>
        <w:ind w:left="1440" w:hanging="1440"/>
      </w:pPr>
      <w:rPr>
        <w:rFonts w:eastAsiaTheme="majorEastAsia" w:cstheme="majorBidi" w:hint="default"/>
      </w:rPr>
    </w:lvl>
    <w:lvl w:ilvl="6">
      <w:start w:val="1"/>
      <w:numFmt w:val="decimal"/>
      <w:lvlText w:val="%1.%2.%3.%4.%5.%6.%7."/>
      <w:lvlJc w:val="left"/>
      <w:pPr>
        <w:ind w:left="1440" w:hanging="1440"/>
      </w:pPr>
      <w:rPr>
        <w:rFonts w:eastAsiaTheme="majorEastAsia" w:cstheme="majorBidi" w:hint="default"/>
      </w:rPr>
    </w:lvl>
    <w:lvl w:ilvl="7">
      <w:start w:val="1"/>
      <w:numFmt w:val="decimal"/>
      <w:lvlText w:val="%1.%2.%3.%4.%5.%6.%7.%8."/>
      <w:lvlJc w:val="left"/>
      <w:pPr>
        <w:ind w:left="1800" w:hanging="1800"/>
      </w:pPr>
      <w:rPr>
        <w:rFonts w:eastAsiaTheme="majorEastAsia" w:cstheme="majorBidi" w:hint="default"/>
      </w:rPr>
    </w:lvl>
    <w:lvl w:ilvl="8">
      <w:start w:val="1"/>
      <w:numFmt w:val="decimal"/>
      <w:lvlText w:val="%1.%2.%3.%4.%5.%6.%7.%8.%9."/>
      <w:lvlJc w:val="left"/>
      <w:pPr>
        <w:ind w:left="1800" w:hanging="1800"/>
      </w:pPr>
      <w:rPr>
        <w:rFonts w:eastAsiaTheme="majorEastAsia" w:cstheme="majorBidi" w:hint="default"/>
      </w:rPr>
    </w:lvl>
  </w:abstractNum>
  <w:abstractNum w:abstractNumId="15" w15:restartNumberingAfterBreak="0">
    <w:nsid w:val="25944740"/>
    <w:multiLevelType w:val="hybridMultilevel"/>
    <w:tmpl w:val="D3B42164"/>
    <w:lvl w:ilvl="0" w:tplc="3286A29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898772D"/>
    <w:multiLevelType w:val="hybridMultilevel"/>
    <w:tmpl w:val="96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720DB"/>
    <w:multiLevelType w:val="hybridMultilevel"/>
    <w:tmpl w:val="789C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1166EF"/>
    <w:multiLevelType w:val="hybridMultilevel"/>
    <w:tmpl w:val="65D2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1B6822"/>
    <w:multiLevelType w:val="hybridMultilevel"/>
    <w:tmpl w:val="510A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92E33"/>
    <w:multiLevelType w:val="hybridMultilevel"/>
    <w:tmpl w:val="65D8AD6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29E23D5"/>
    <w:multiLevelType w:val="hybridMultilevel"/>
    <w:tmpl w:val="B32C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9421A"/>
    <w:multiLevelType w:val="hybridMultilevel"/>
    <w:tmpl w:val="9432C52E"/>
    <w:lvl w:ilvl="0" w:tplc="191205C8">
      <w:start w:val="1"/>
      <w:numFmt w:val="bullet"/>
      <w:pStyle w:val="ListBullet"/>
      <w:lvlText w:val=""/>
      <w:lvlJc w:val="left"/>
      <w:pPr>
        <w:ind w:left="36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73936EB"/>
    <w:multiLevelType w:val="hybridMultilevel"/>
    <w:tmpl w:val="4E2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8C7C9E"/>
    <w:multiLevelType w:val="hybridMultilevel"/>
    <w:tmpl w:val="81A05D02"/>
    <w:lvl w:ilvl="0" w:tplc="AEBE2A0E">
      <w:start w:val="1"/>
      <w:numFmt w:val="bullet"/>
      <w:pStyle w:val="ListBullet3"/>
      <w:lvlText w:val=""/>
      <w:lvlJc w:val="left"/>
      <w:pPr>
        <w:ind w:left="926" w:hanging="360"/>
      </w:pPr>
      <w:rPr>
        <w:rFonts w:ascii="Wingdings" w:hAnsi="Wingdings" w:hint="default"/>
      </w:rPr>
    </w:lvl>
    <w:lvl w:ilvl="1" w:tplc="08130003" w:tentative="1">
      <w:start w:val="1"/>
      <w:numFmt w:val="bullet"/>
      <w:lvlText w:val="o"/>
      <w:lvlJc w:val="left"/>
      <w:pPr>
        <w:ind w:left="1646" w:hanging="360"/>
      </w:pPr>
      <w:rPr>
        <w:rFonts w:ascii="Courier New" w:hAnsi="Courier New" w:cs="Courier New" w:hint="default"/>
      </w:rPr>
    </w:lvl>
    <w:lvl w:ilvl="2" w:tplc="08130005" w:tentative="1">
      <w:start w:val="1"/>
      <w:numFmt w:val="bullet"/>
      <w:lvlText w:val=""/>
      <w:lvlJc w:val="left"/>
      <w:pPr>
        <w:ind w:left="2366" w:hanging="360"/>
      </w:pPr>
      <w:rPr>
        <w:rFonts w:ascii="Wingdings" w:hAnsi="Wingdings" w:hint="default"/>
      </w:rPr>
    </w:lvl>
    <w:lvl w:ilvl="3" w:tplc="08130001" w:tentative="1">
      <w:start w:val="1"/>
      <w:numFmt w:val="bullet"/>
      <w:lvlText w:val=""/>
      <w:lvlJc w:val="left"/>
      <w:pPr>
        <w:ind w:left="3086" w:hanging="360"/>
      </w:pPr>
      <w:rPr>
        <w:rFonts w:ascii="Symbol" w:hAnsi="Symbol" w:hint="default"/>
      </w:rPr>
    </w:lvl>
    <w:lvl w:ilvl="4" w:tplc="08130003" w:tentative="1">
      <w:start w:val="1"/>
      <w:numFmt w:val="bullet"/>
      <w:lvlText w:val="o"/>
      <w:lvlJc w:val="left"/>
      <w:pPr>
        <w:ind w:left="3806" w:hanging="360"/>
      </w:pPr>
      <w:rPr>
        <w:rFonts w:ascii="Courier New" w:hAnsi="Courier New" w:cs="Courier New" w:hint="default"/>
      </w:rPr>
    </w:lvl>
    <w:lvl w:ilvl="5" w:tplc="08130005" w:tentative="1">
      <w:start w:val="1"/>
      <w:numFmt w:val="bullet"/>
      <w:lvlText w:val=""/>
      <w:lvlJc w:val="left"/>
      <w:pPr>
        <w:ind w:left="4526" w:hanging="360"/>
      </w:pPr>
      <w:rPr>
        <w:rFonts w:ascii="Wingdings" w:hAnsi="Wingdings" w:hint="default"/>
      </w:rPr>
    </w:lvl>
    <w:lvl w:ilvl="6" w:tplc="08130001" w:tentative="1">
      <w:start w:val="1"/>
      <w:numFmt w:val="bullet"/>
      <w:lvlText w:val=""/>
      <w:lvlJc w:val="left"/>
      <w:pPr>
        <w:ind w:left="5246" w:hanging="360"/>
      </w:pPr>
      <w:rPr>
        <w:rFonts w:ascii="Symbol" w:hAnsi="Symbol" w:hint="default"/>
      </w:rPr>
    </w:lvl>
    <w:lvl w:ilvl="7" w:tplc="08130003" w:tentative="1">
      <w:start w:val="1"/>
      <w:numFmt w:val="bullet"/>
      <w:lvlText w:val="o"/>
      <w:lvlJc w:val="left"/>
      <w:pPr>
        <w:ind w:left="5966" w:hanging="360"/>
      </w:pPr>
      <w:rPr>
        <w:rFonts w:ascii="Courier New" w:hAnsi="Courier New" w:cs="Courier New" w:hint="default"/>
      </w:rPr>
    </w:lvl>
    <w:lvl w:ilvl="8" w:tplc="08130005" w:tentative="1">
      <w:start w:val="1"/>
      <w:numFmt w:val="bullet"/>
      <w:lvlText w:val=""/>
      <w:lvlJc w:val="left"/>
      <w:pPr>
        <w:ind w:left="6686" w:hanging="360"/>
      </w:pPr>
      <w:rPr>
        <w:rFonts w:ascii="Wingdings" w:hAnsi="Wingdings" w:hint="default"/>
      </w:rPr>
    </w:lvl>
  </w:abstractNum>
  <w:abstractNum w:abstractNumId="26" w15:restartNumberingAfterBreak="0">
    <w:nsid w:val="40B40BFC"/>
    <w:multiLevelType w:val="hybridMultilevel"/>
    <w:tmpl w:val="DAEC4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F33F9"/>
    <w:multiLevelType w:val="hybridMultilevel"/>
    <w:tmpl w:val="42EEF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256CD"/>
    <w:multiLevelType w:val="hybridMultilevel"/>
    <w:tmpl w:val="86F6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E747604"/>
    <w:multiLevelType w:val="hybridMultilevel"/>
    <w:tmpl w:val="605E51E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F66331B"/>
    <w:multiLevelType w:val="hybridMultilevel"/>
    <w:tmpl w:val="99AE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57FAC"/>
    <w:multiLevelType w:val="hybridMultilevel"/>
    <w:tmpl w:val="5642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3B6E96"/>
    <w:multiLevelType w:val="multilevel"/>
    <w:tmpl w:val="6D1429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908B3"/>
    <w:multiLevelType w:val="hybridMultilevel"/>
    <w:tmpl w:val="34EE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673F9"/>
    <w:multiLevelType w:val="hybridMultilevel"/>
    <w:tmpl w:val="1D7093DC"/>
    <w:lvl w:ilvl="0" w:tplc="0813000F">
      <w:start w:val="9"/>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4562024"/>
    <w:multiLevelType w:val="hybridMultilevel"/>
    <w:tmpl w:val="847C0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644935"/>
    <w:multiLevelType w:val="hybridMultilevel"/>
    <w:tmpl w:val="75B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430C2"/>
    <w:multiLevelType w:val="hybridMultilevel"/>
    <w:tmpl w:val="954C0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D246CE9"/>
    <w:multiLevelType w:val="hybridMultilevel"/>
    <w:tmpl w:val="D2468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F2E40FD"/>
    <w:multiLevelType w:val="hybridMultilevel"/>
    <w:tmpl w:val="906CF564"/>
    <w:lvl w:ilvl="0" w:tplc="8A403A16">
      <w:start w:val="1"/>
      <w:numFmt w:val="bullet"/>
      <w:pStyle w:val="ListBullet2"/>
      <w:lvlText w:val="o"/>
      <w:lvlJc w:val="left"/>
      <w:pPr>
        <w:tabs>
          <w:tab w:val="num" w:pos="720"/>
        </w:tabs>
        <w:ind w:left="720" w:hanging="360"/>
      </w:pPr>
      <w:rPr>
        <w:rFonts w:ascii="Courier New" w:hAnsi="Courier New" w:cs="Courier New" w:hint="default"/>
        <w:sz w:val="16"/>
      </w:rPr>
    </w:lvl>
    <w:lvl w:ilvl="1" w:tplc="08130003">
      <w:start w:val="1"/>
      <w:numFmt w:val="bullet"/>
      <w:lvlText w:val="o"/>
      <w:lvlJc w:val="left"/>
      <w:pPr>
        <w:ind w:left="1517" w:hanging="360"/>
      </w:pPr>
      <w:rPr>
        <w:rFonts w:ascii="Courier New" w:hAnsi="Courier New" w:cs="Courier New" w:hint="default"/>
      </w:rPr>
    </w:lvl>
    <w:lvl w:ilvl="2" w:tplc="08130005" w:tentative="1">
      <w:start w:val="1"/>
      <w:numFmt w:val="bullet"/>
      <w:lvlText w:val=""/>
      <w:lvlJc w:val="left"/>
      <w:pPr>
        <w:ind w:left="2237" w:hanging="360"/>
      </w:pPr>
      <w:rPr>
        <w:rFonts w:ascii="Wingdings" w:hAnsi="Wingdings" w:hint="default"/>
      </w:rPr>
    </w:lvl>
    <w:lvl w:ilvl="3" w:tplc="08130001" w:tentative="1">
      <w:start w:val="1"/>
      <w:numFmt w:val="bullet"/>
      <w:lvlText w:val=""/>
      <w:lvlJc w:val="left"/>
      <w:pPr>
        <w:ind w:left="2957" w:hanging="360"/>
      </w:pPr>
      <w:rPr>
        <w:rFonts w:ascii="Symbol" w:hAnsi="Symbol" w:hint="default"/>
      </w:rPr>
    </w:lvl>
    <w:lvl w:ilvl="4" w:tplc="08130003" w:tentative="1">
      <w:start w:val="1"/>
      <w:numFmt w:val="bullet"/>
      <w:lvlText w:val="o"/>
      <w:lvlJc w:val="left"/>
      <w:pPr>
        <w:ind w:left="3677" w:hanging="360"/>
      </w:pPr>
      <w:rPr>
        <w:rFonts w:ascii="Courier New" w:hAnsi="Courier New" w:cs="Courier New" w:hint="default"/>
      </w:rPr>
    </w:lvl>
    <w:lvl w:ilvl="5" w:tplc="08130005" w:tentative="1">
      <w:start w:val="1"/>
      <w:numFmt w:val="bullet"/>
      <w:lvlText w:val=""/>
      <w:lvlJc w:val="left"/>
      <w:pPr>
        <w:ind w:left="4397" w:hanging="360"/>
      </w:pPr>
      <w:rPr>
        <w:rFonts w:ascii="Wingdings" w:hAnsi="Wingdings" w:hint="default"/>
      </w:rPr>
    </w:lvl>
    <w:lvl w:ilvl="6" w:tplc="08130001" w:tentative="1">
      <w:start w:val="1"/>
      <w:numFmt w:val="bullet"/>
      <w:lvlText w:val=""/>
      <w:lvlJc w:val="left"/>
      <w:pPr>
        <w:ind w:left="5117" w:hanging="360"/>
      </w:pPr>
      <w:rPr>
        <w:rFonts w:ascii="Symbol" w:hAnsi="Symbol" w:hint="default"/>
      </w:rPr>
    </w:lvl>
    <w:lvl w:ilvl="7" w:tplc="08130003" w:tentative="1">
      <w:start w:val="1"/>
      <w:numFmt w:val="bullet"/>
      <w:lvlText w:val="o"/>
      <w:lvlJc w:val="left"/>
      <w:pPr>
        <w:ind w:left="5837" w:hanging="360"/>
      </w:pPr>
      <w:rPr>
        <w:rFonts w:ascii="Courier New" w:hAnsi="Courier New" w:cs="Courier New" w:hint="default"/>
      </w:rPr>
    </w:lvl>
    <w:lvl w:ilvl="8" w:tplc="08130005" w:tentative="1">
      <w:start w:val="1"/>
      <w:numFmt w:val="bullet"/>
      <w:lvlText w:val=""/>
      <w:lvlJc w:val="left"/>
      <w:pPr>
        <w:ind w:left="6557" w:hanging="360"/>
      </w:pPr>
      <w:rPr>
        <w:rFonts w:ascii="Wingdings" w:hAnsi="Wingdings" w:hint="default"/>
      </w:rPr>
    </w:lvl>
  </w:abstractNum>
  <w:abstractNum w:abstractNumId="41" w15:restartNumberingAfterBreak="0">
    <w:nsid w:val="62B34159"/>
    <w:multiLevelType w:val="hybridMultilevel"/>
    <w:tmpl w:val="97C8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476707"/>
    <w:multiLevelType w:val="hybridMultilevel"/>
    <w:tmpl w:val="81E6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406E9E"/>
    <w:multiLevelType w:val="hybridMultilevel"/>
    <w:tmpl w:val="C146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3773F9"/>
    <w:multiLevelType w:val="hybridMultilevel"/>
    <w:tmpl w:val="D006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10530"/>
    <w:multiLevelType w:val="hybridMultilevel"/>
    <w:tmpl w:val="75C2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66602"/>
    <w:multiLevelType w:val="multilevel"/>
    <w:tmpl w:val="48D0EA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68E0753"/>
    <w:multiLevelType w:val="multilevel"/>
    <w:tmpl w:val="766A2D3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251EDA"/>
    <w:multiLevelType w:val="hybridMultilevel"/>
    <w:tmpl w:val="7F44F6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BA83773"/>
    <w:multiLevelType w:val="hybridMultilevel"/>
    <w:tmpl w:val="28AA7B50"/>
    <w:lvl w:ilvl="0" w:tplc="81B8F366">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7CDF4076"/>
    <w:multiLevelType w:val="hybridMultilevel"/>
    <w:tmpl w:val="5B4E2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5"/>
  </w:num>
  <w:num w:numId="3">
    <w:abstractNumId w:val="23"/>
  </w:num>
  <w:num w:numId="4">
    <w:abstractNumId w:val="2"/>
  </w:num>
  <w:num w:numId="5">
    <w:abstractNumId w:val="40"/>
  </w:num>
  <w:num w:numId="6">
    <w:abstractNumId w:val="1"/>
  </w:num>
  <w:num w:numId="7">
    <w:abstractNumId w:val="29"/>
  </w:num>
  <w:num w:numId="8">
    <w:abstractNumId w:val="41"/>
  </w:num>
  <w:num w:numId="9">
    <w:abstractNumId w:val="18"/>
  </w:num>
  <w:num w:numId="10">
    <w:abstractNumId w:val="9"/>
  </w:num>
  <w:num w:numId="11">
    <w:abstractNumId w:val="50"/>
  </w:num>
  <w:num w:numId="12">
    <w:abstractNumId w:val="26"/>
  </w:num>
  <w:num w:numId="13">
    <w:abstractNumId w:val="17"/>
  </w:num>
  <w:num w:numId="14">
    <w:abstractNumId w:val="15"/>
  </w:num>
  <w:num w:numId="15">
    <w:abstractNumId w:val="38"/>
  </w:num>
  <w:num w:numId="16">
    <w:abstractNumId w:val="36"/>
  </w:num>
  <w:num w:numId="17">
    <w:abstractNumId w:val="10"/>
  </w:num>
  <w:num w:numId="18">
    <w:abstractNumId w:val="43"/>
  </w:num>
  <w:num w:numId="19">
    <w:abstractNumId w:val="4"/>
  </w:num>
  <w:num w:numId="20">
    <w:abstractNumId w:val="44"/>
  </w:num>
  <w:num w:numId="21">
    <w:abstractNumId w:val="42"/>
  </w:num>
  <w:num w:numId="22">
    <w:abstractNumId w:val="28"/>
  </w:num>
  <w:num w:numId="23">
    <w:abstractNumId w:val="22"/>
  </w:num>
  <w:num w:numId="24">
    <w:abstractNumId w:val="24"/>
  </w:num>
  <w:num w:numId="25">
    <w:abstractNumId w:val="20"/>
  </w:num>
  <w:num w:numId="26">
    <w:abstractNumId w:val="5"/>
  </w:num>
  <w:num w:numId="27">
    <w:abstractNumId w:val="12"/>
  </w:num>
  <w:num w:numId="28">
    <w:abstractNumId w:val="11"/>
  </w:num>
  <w:num w:numId="29">
    <w:abstractNumId w:val="19"/>
  </w:num>
  <w:num w:numId="30">
    <w:abstractNumId w:val="37"/>
  </w:num>
  <w:num w:numId="31">
    <w:abstractNumId w:val="45"/>
  </w:num>
  <w:num w:numId="32">
    <w:abstractNumId w:val="32"/>
  </w:num>
  <w:num w:numId="33">
    <w:abstractNumId w:val="39"/>
  </w:num>
  <w:num w:numId="34">
    <w:abstractNumId w:val="31"/>
  </w:num>
  <w:num w:numId="35">
    <w:abstractNumId w:val="27"/>
  </w:num>
  <w:num w:numId="36">
    <w:abstractNumId w:val="16"/>
  </w:num>
  <w:num w:numId="37">
    <w:abstractNumId w:val="34"/>
  </w:num>
  <w:num w:numId="38">
    <w:abstractNumId w:val="13"/>
    <w:lvlOverride w:ilvl="0">
      <w:startOverride w:val="3"/>
    </w:lvlOverride>
    <w:lvlOverride w:ilvl="1">
      <w:startOverride w:val="5"/>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21"/>
  </w:num>
  <w:num w:numId="41">
    <w:abstractNumId w:val="48"/>
  </w:num>
  <w:num w:numId="42">
    <w:abstractNumId w:val="30"/>
  </w:num>
  <w:num w:numId="43">
    <w:abstractNumId w:val="33"/>
  </w:num>
  <w:num w:numId="44">
    <w:abstractNumId w:val="47"/>
  </w:num>
  <w:num w:numId="45">
    <w:abstractNumId w:val="8"/>
  </w:num>
  <w:num w:numId="46">
    <w:abstractNumId w:val="14"/>
  </w:num>
  <w:num w:numId="47">
    <w:abstractNumId w:val="49"/>
  </w:num>
  <w:num w:numId="48">
    <w:abstractNumId w:val="6"/>
  </w:num>
  <w:num w:numId="49">
    <w:abstractNumId w:val="3"/>
  </w:num>
  <w:num w:numId="50">
    <w:abstractNumId w:val="35"/>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5E"/>
    <w:rsid w:val="00015108"/>
    <w:rsid w:val="0003082C"/>
    <w:rsid w:val="00036B73"/>
    <w:rsid w:val="00044E1B"/>
    <w:rsid w:val="00050A1B"/>
    <w:rsid w:val="00052F88"/>
    <w:rsid w:val="000531EC"/>
    <w:rsid w:val="000572E5"/>
    <w:rsid w:val="00060E63"/>
    <w:rsid w:val="000648B8"/>
    <w:rsid w:val="00075971"/>
    <w:rsid w:val="00090FE9"/>
    <w:rsid w:val="000A4779"/>
    <w:rsid w:val="000B5ADD"/>
    <w:rsid w:val="000C1A19"/>
    <w:rsid w:val="000C3736"/>
    <w:rsid w:val="000E707F"/>
    <w:rsid w:val="00112F9B"/>
    <w:rsid w:val="00113272"/>
    <w:rsid w:val="0012008A"/>
    <w:rsid w:val="0012383B"/>
    <w:rsid w:val="00127170"/>
    <w:rsid w:val="00166166"/>
    <w:rsid w:val="00176627"/>
    <w:rsid w:val="001856DF"/>
    <w:rsid w:val="00186E1C"/>
    <w:rsid w:val="00197A54"/>
    <w:rsid w:val="001C4A4F"/>
    <w:rsid w:val="001C65C1"/>
    <w:rsid w:val="001D6B09"/>
    <w:rsid w:val="001E70D9"/>
    <w:rsid w:val="001F0017"/>
    <w:rsid w:val="001F12A6"/>
    <w:rsid w:val="0021594E"/>
    <w:rsid w:val="00223C7C"/>
    <w:rsid w:val="00234D62"/>
    <w:rsid w:val="00246D01"/>
    <w:rsid w:val="00253689"/>
    <w:rsid w:val="00255A45"/>
    <w:rsid w:val="00265117"/>
    <w:rsid w:val="002A01C9"/>
    <w:rsid w:val="002A2962"/>
    <w:rsid w:val="002B4262"/>
    <w:rsid w:val="002C4F3E"/>
    <w:rsid w:val="002D20FF"/>
    <w:rsid w:val="002E5D54"/>
    <w:rsid w:val="002F3228"/>
    <w:rsid w:val="002F6258"/>
    <w:rsid w:val="002F7784"/>
    <w:rsid w:val="00313E33"/>
    <w:rsid w:val="0032269A"/>
    <w:rsid w:val="00322B8E"/>
    <w:rsid w:val="00324CF7"/>
    <w:rsid w:val="003252F0"/>
    <w:rsid w:val="00336935"/>
    <w:rsid w:val="00347C34"/>
    <w:rsid w:val="00357A95"/>
    <w:rsid w:val="003747F4"/>
    <w:rsid w:val="003900B8"/>
    <w:rsid w:val="00394D45"/>
    <w:rsid w:val="003A581E"/>
    <w:rsid w:val="003A5834"/>
    <w:rsid w:val="003B36E1"/>
    <w:rsid w:val="003B36F8"/>
    <w:rsid w:val="003C71A7"/>
    <w:rsid w:val="003E69CB"/>
    <w:rsid w:val="003F7BFA"/>
    <w:rsid w:val="0040009E"/>
    <w:rsid w:val="004131FE"/>
    <w:rsid w:val="00417DFF"/>
    <w:rsid w:val="0045190E"/>
    <w:rsid w:val="00480343"/>
    <w:rsid w:val="00483237"/>
    <w:rsid w:val="00483F41"/>
    <w:rsid w:val="004B5DE6"/>
    <w:rsid w:val="004E18AF"/>
    <w:rsid w:val="004F655F"/>
    <w:rsid w:val="00514587"/>
    <w:rsid w:val="00526AD5"/>
    <w:rsid w:val="00531892"/>
    <w:rsid w:val="005349A8"/>
    <w:rsid w:val="00541C44"/>
    <w:rsid w:val="005566F1"/>
    <w:rsid w:val="00591CED"/>
    <w:rsid w:val="005C55D3"/>
    <w:rsid w:val="005C6776"/>
    <w:rsid w:val="005D4E26"/>
    <w:rsid w:val="005D55FD"/>
    <w:rsid w:val="005D5D49"/>
    <w:rsid w:val="005E2562"/>
    <w:rsid w:val="005E5BE7"/>
    <w:rsid w:val="005F65ED"/>
    <w:rsid w:val="006011EB"/>
    <w:rsid w:val="00601A86"/>
    <w:rsid w:val="0060276F"/>
    <w:rsid w:val="006214FB"/>
    <w:rsid w:val="0063025E"/>
    <w:rsid w:val="00636139"/>
    <w:rsid w:val="0065498D"/>
    <w:rsid w:val="006616EE"/>
    <w:rsid w:val="006617F7"/>
    <w:rsid w:val="00663252"/>
    <w:rsid w:val="00663DB7"/>
    <w:rsid w:val="00665580"/>
    <w:rsid w:val="0066594F"/>
    <w:rsid w:val="00686C81"/>
    <w:rsid w:val="00694C2F"/>
    <w:rsid w:val="006975F1"/>
    <w:rsid w:val="006A1583"/>
    <w:rsid w:val="006B5CFC"/>
    <w:rsid w:val="006D7268"/>
    <w:rsid w:val="006E16BD"/>
    <w:rsid w:val="006E2A43"/>
    <w:rsid w:val="006E3FD4"/>
    <w:rsid w:val="006E7663"/>
    <w:rsid w:val="00711685"/>
    <w:rsid w:val="00711F11"/>
    <w:rsid w:val="007210AF"/>
    <w:rsid w:val="00732AE2"/>
    <w:rsid w:val="00746CE6"/>
    <w:rsid w:val="00747E90"/>
    <w:rsid w:val="0075054D"/>
    <w:rsid w:val="00754756"/>
    <w:rsid w:val="00761E2B"/>
    <w:rsid w:val="00777D5A"/>
    <w:rsid w:val="007855CF"/>
    <w:rsid w:val="007922E3"/>
    <w:rsid w:val="007960E3"/>
    <w:rsid w:val="00797139"/>
    <w:rsid w:val="0079730A"/>
    <w:rsid w:val="007B5149"/>
    <w:rsid w:val="007B74F4"/>
    <w:rsid w:val="007B7E4D"/>
    <w:rsid w:val="007C5D1F"/>
    <w:rsid w:val="007D256F"/>
    <w:rsid w:val="007F3EEB"/>
    <w:rsid w:val="00800A4F"/>
    <w:rsid w:val="00813264"/>
    <w:rsid w:val="0083762C"/>
    <w:rsid w:val="00851EE0"/>
    <w:rsid w:val="00860035"/>
    <w:rsid w:val="00864195"/>
    <w:rsid w:val="0086509F"/>
    <w:rsid w:val="00871ECE"/>
    <w:rsid w:val="00880FE5"/>
    <w:rsid w:val="0089053C"/>
    <w:rsid w:val="00891547"/>
    <w:rsid w:val="00891D09"/>
    <w:rsid w:val="00895887"/>
    <w:rsid w:val="008B353D"/>
    <w:rsid w:val="008C10AF"/>
    <w:rsid w:val="008D5F5D"/>
    <w:rsid w:val="008D6F8A"/>
    <w:rsid w:val="008E01D7"/>
    <w:rsid w:val="00900751"/>
    <w:rsid w:val="00901915"/>
    <w:rsid w:val="00932600"/>
    <w:rsid w:val="009452EA"/>
    <w:rsid w:val="00976406"/>
    <w:rsid w:val="009A58A9"/>
    <w:rsid w:val="009B0122"/>
    <w:rsid w:val="009E1544"/>
    <w:rsid w:val="009E31BD"/>
    <w:rsid w:val="009F5A69"/>
    <w:rsid w:val="00A12C90"/>
    <w:rsid w:val="00A24529"/>
    <w:rsid w:val="00A460D8"/>
    <w:rsid w:val="00A52484"/>
    <w:rsid w:val="00A616F0"/>
    <w:rsid w:val="00A77125"/>
    <w:rsid w:val="00A814F6"/>
    <w:rsid w:val="00A921AF"/>
    <w:rsid w:val="00AA552D"/>
    <w:rsid w:val="00AD7B89"/>
    <w:rsid w:val="00AE28D7"/>
    <w:rsid w:val="00AF0FB8"/>
    <w:rsid w:val="00AF19CE"/>
    <w:rsid w:val="00AF27DC"/>
    <w:rsid w:val="00AF51AE"/>
    <w:rsid w:val="00B158A2"/>
    <w:rsid w:val="00B21249"/>
    <w:rsid w:val="00B26D7D"/>
    <w:rsid w:val="00BB1A8F"/>
    <w:rsid w:val="00BC3A68"/>
    <w:rsid w:val="00BC6751"/>
    <w:rsid w:val="00BD0DD1"/>
    <w:rsid w:val="00BE1AA5"/>
    <w:rsid w:val="00BE1B53"/>
    <w:rsid w:val="00C30F31"/>
    <w:rsid w:val="00C371EA"/>
    <w:rsid w:val="00C43D16"/>
    <w:rsid w:val="00C510B4"/>
    <w:rsid w:val="00C51129"/>
    <w:rsid w:val="00C52A37"/>
    <w:rsid w:val="00C648C4"/>
    <w:rsid w:val="00C81574"/>
    <w:rsid w:val="00C86403"/>
    <w:rsid w:val="00C90022"/>
    <w:rsid w:val="00C95F08"/>
    <w:rsid w:val="00CA1131"/>
    <w:rsid w:val="00CB2408"/>
    <w:rsid w:val="00CC4DB5"/>
    <w:rsid w:val="00CC5E36"/>
    <w:rsid w:val="00CF6EA9"/>
    <w:rsid w:val="00D03EB5"/>
    <w:rsid w:val="00D20F96"/>
    <w:rsid w:val="00D31161"/>
    <w:rsid w:val="00D316EA"/>
    <w:rsid w:val="00D41E11"/>
    <w:rsid w:val="00D50F93"/>
    <w:rsid w:val="00D56B4E"/>
    <w:rsid w:val="00D7616D"/>
    <w:rsid w:val="00D82BA0"/>
    <w:rsid w:val="00D837E2"/>
    <w:rsid w:val="00D92BDC"/>
    <w:rsid w:val="00D9396D"/>
    <w:rsid w:val="00D965AA"/>
    <w:rsid w:val="00DA38B9"/>
    <w:rsid w:val="00DB3CD5"/>
    <w:rsid w:val="00DB5559"/>
    <w:rsid w:val="00DB7CC9"/>
    <w:rsid w:val="00DF01A8"/>
    <w:rsid w:val="00E02918"/>
    <w:rsid w:val="00E13608"/>
    <w:rsid w:val="00E16F7B"/>
    <w:rsid w:val="00E237A4"/>
    <w:rsid w:val="00E245B0"/>
    <w:rsid w:val="00E264DF"/>
    <w:rsid w:val="00E95E94"/>
    <w:rsid w:val="00EA31C9"/>
    <w:rsid w:val="00EA6BC8"/>
    <w:rsid w:val="00EB154D"/>
    <w:rsid w:val="00EF6868"/>
    <w:rsid w:val="00F03ED9"/>
    <w:rsid w:val="00F060FB"/>
    <w:rsid w:val="00F15375"/>
    <w:rsid w:val="00F226D4"/>
    <w:rsid w:val="00F30411"/>
    <w:rsid w:val="00F328B8"/>
    <w:rsid w:val="00F34293"/>
    <w:rsid w:val="00F36E73"/>
    <w:rsid w:val="00F50A88"/>
    <w:rsid w:val="00F54E26"/>
    <w:rsid w:val="00F70DEC"/>
    <w:rsid w:val="00F92A06"/>
    <w:rsid w:val="00FA17F3"/>
    <w:rsid w:val="00FB6A1D"/>
    <w:rsid w:val="00FC4095"/>
    <w:rsid w:val="00FD4DB6"/>
    <w:rsid w:val="00FE485F"/>
    <w:rsid w:val="00FE55EC"/>
    <w:rsid w:val="00FF26E4"/>
    <w:rsid w:val="00FF61C4"/>
    <w:rsid w:val="04120599"/>
    <w:rsid w:val="113F799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0B1A6"/>
  <w15:docId w15:val="{66403033-F3FD-439E-B62B-13FF7E83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Heading1Char"/>
    <w:qFormat/>
    <w:rsid w:val="006E3FD4"/>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nhideWhenUsed/>
    <w:qFormat/>
    <w:rsid w:val="003F7BFA"/>
    <w:pPr>
      <w:keepNext/>
      <w:keepLines/>
      <w:spacing w:after="0" w:line="276" w:lineRule="auto"/>
      <w:ind w:left="714" w:hanging="357"/>
      <w:jc w:val="both"/>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next w:val="Normal"/>
    <w:link w:val="Heading3Char"/>
    <w:unhideWhenUsed/>
    <w:qFormat/>
    <w:rsid w:val="006975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975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975F1"/>
    <w:pPr>
      <w:keepNext/>
      <w:keepLines/>
      <w:spacing w:before="200" w:after="0" w:line="276" w:lineRule="auto"/>
      <w:ind w:left="1008" w:hanging="1008"/>
      <w:jc w:val="both"/>
      <w:outlineLvl w:val="4"/>
    </w:pPr>
    <w:rPr>
      <w:rFonts w:ascii="Arial" w:eastAsiaTheme="majorEastAsia" w:hAnsi="Arial" w:cstheme="majorBidi"/>
      <w:sz w:val="20"/>
      <w:szCs w:val="20"/>
      <w:lang w:eastAsia="nl-BE"/>
    </w:rPr>
  </w:style>
  <w:style w:type="paragraph" w:styleId="Heading6">
    <w:name w:val="heading 6"/>
    <w:basedOn w:val="Normal"/>
    <w:next w:val="Normal"/>
    <w:link w:val="Heading6Char"/>
    <w:uiPriority w:val="9"/>
    <w:semiHidden/>
    <w:unhideWhenUsed/>
    <w:qFormat/>
    <w:rsid w:val="006975F1"/>
    <w:pPr>
      <w:keepNext/>
      <w:keepLines/>
      <w:spacing w:before="200" w:after="0" w:line="276" w:lineRule="auto"/>
      <w:ind w:left="1152" w:hanging="1152"/>
      <w:jc w:val="both"/>
      <w:outlineLvl w:val="5"/>
    </w:pPr>
    <w:rPr>
      <w:rFonts w:asciiTheme="majorHAnsi" w:eastAsiaTheme="majorEastAsia" w:hAnsiTheme="majorHAnsi" w:cstheme="majorBidi"/>
      <w:i/>
      <w:iCs/>
      <w:color w:val="1F4D78" w:themeColor="accent1" w:themeShade="7F"/>
      <w:sz w:val="20"/>
      <w:szCs w:val="20"/>
      <w:lang w:eastAsia="nl-BE"/>
    </w:rPr>
  </w:style>
  <w:style w:type="paragraph" w:styleId="Heading7">
    <w:name w:val="heading 7"/>
    <w:basedOn w:val="Normal"/>
    <w:next w:val="Normal"/>
    <w:link w:val="Heading7Char"/>
    <w:uiPriority w:val="9"/>
    <w:semiHidden/>
    <w:unhideWhenUsed/>
    <w:qFormat/>
    <w:rsid w:val="006975F1"/>
    <w:pPr>
      <w:keepNext/>
      <w:keepLines/>
      <w:spacing w:before="200" w:after="0" w:line="276" w:lineRule="auto"/>
      <w:ind w:left="1296" w:hanging="1296"/>
      <w:jc w:val="both"/>
      <w:outlineLvl w:val="6"/>
    </w:pPr>
    <w:rPr>
      <w:rFonts w:asciiTheme="majorHAnsi" w:eastAsiaTheme="majorEastAsia" w:hAnsiTheme="majorHAnsi" w:cstheme="majorBidi"/>
      <w:i/>
      <w:iCs/>
      <w:color w:val="404040" w:themeColor="text1" w:themeTint="BF"/>
      <w:sz w:val="20"/>
      <w:szCs w:val="20"/>
      <w:lang w:eastAsia="nl-BE"/>
    </w:rPr>
  </w:style>
  <w:style w:type="paragraph" w:styleId="Heading8">
    <w:name w:val="heading 8"/>
    <w:basedOn w:val="Normal"/>
    <w:next w:val="Normal"/>
    <w:link w:val="Heading8Char"/>
    <w:uiPriority w:val="9"/>
    <w:semiHidden/>
    <w:unhideWhenUsed/>
    <w:qFormat/>
    <w:rsid w:val="006975F1"/>
    <w:pPr>
      <w:keepNext/>
      <w:keepLines/>
      <w:spacing w:before="200" w:after="0" w:line="276" w:lineRule="auto"/>
      <w:ind w:left="1440" w:hanging="1440"/>
      <w:jc w:val="both"/>
      <w:outlineLvl w:val="7"/>
    </w:pPr>
    <w:rPr>
      <w:rFonts w:asciiTheme="majorHAnsi" w:eastAsiaTheme="majorEastAsia" w:hAnsiTheme="majorHAnsi" w:cstheme="majorBidi"/>
      <w:color w:val="404040" w:themeColor="text1" w:themeTint="BF"/>
      <w:sz w:val="20"/>
      <w:szCs w:val="20"/>
      <w:lang w:eastAsia="nl-BE"/>
    </w:rPr>
  </w:style>
  <w:style w:type="paragraph" w:styleId="Heading9">
    <w:name w:val="heading 9"/>
    <w:basedOn w:val="Normal"/>
    <w:next w:val="Normal"/>
    <w:link w:val="Heading9Char"/>
    <w:uiPriority w:val="9"/>
    <w:semiHidden/>
    <w:unhideWhenUsed/>
    <w:qFormat/>
    <w:rsid w:val="006975F1"/>
    <w:pPr>
      <w:keepNext/>
      <w:keepLines/>
      <w:spacing w:before="200" w:after="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nhideWhenUsed/>
    <w:pPr>
      <w:tabs>
        <w:tab w:val="center" w:pos="4536"/>
        <w:tab w:val="right" w:pos="9072"/>
      </w:tabs>
      <w:spacing w:after="0" w:line="240" w:lineRule="auto"/>
    </w:pPr>
  </w:style>
  <w:style w:type="character" w:customStyle="1" w:styleId="Heading1Char">
    <w:name w:val="Heading 1 Char"/>
    <w:basedOn w:val="DefaultParagraphFont"/>
    <w:link w:val="Heading1"/>
    <w:rsid w:val="006E3FD4"/>
    <w:rPr>
      <w:rFonts w:asciiTheme="majorHAnsi" w:eastAsiaTheme="majorEastAsia" w:hAnsiTheme="majorHAnsi" w:cstheme="majorBidi"/>
      <w:color w:val="2E74B5" w:themeColor="accent1" w:themeShade="BF"/>
      <w:sz w:val="32"/>
      <w:szCs w:val="32"/>
      <w:lang w:eastAsia="en-US"/>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rsid w:val="003F7BFA"/>
    <w:rPr>
      <w:rFonts w:asciiTheme="majorHAnsi" w:eastAsiaTheme="majorEastAsia" w:hAnsiTheme="majorHAnsi" w:cstheme="majorBidi"/>
      <w:color w:val="2E74B5" w:themeColor="accent1" w:themeShade="BF"/>
      <w:sz w:val="26"/>
      <w:szCs w:val="26"/>
      <w:lang w:val="en-GB"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B2408"/>
    <w:rPr>
      <w:sz w:val="16"/>
      <w:szCs w:val="16"/>
    </w:rPr>
  </w:style>
  <w:style w:type="paragraph" w:styleId="CommentText">
    <w:name w:val="annotation text"/>
    <w:basedOn w:val="Normal"/>
    <w:link w:val="CommentTextChar"/>
    <w:uiPriority w:val="99"/>
    <w:semiHidden/>
    <w:unhideWhenUsed/>
    <w:rsid w:val="00CB2408"/>
    <w:pPr>
      <w:spacing w:line="240" w:lineRule="auto"/>
    </w:pPr>
    <w:rPr>
      <w:sz w:val="20"/>
      <w:szCs w:val="20"/>
    </w:rPr>
  </w:style>
  <w:style w:type="character" w:customStyle="1" w:styleId="CommentTextChar">
    <w:name w:val="Comment Text Char"/>
    <w:basedOn w:val="DefaultParagraphFont"/>
    <w:link w:val="CommentText"/>
    <w:uiPriority w:val="99"/>
    <w:semiHidden/>
    <w:rsid w:val="00CB2408"/>
    <w:rPr>
      <w:lang w:eastAsia="en-US"/>
    </w:rPr>
  </w:style>
  <w:style w:type="paragraph" w:styleId="CommentSubject">
    <w:name w:val="annotation subject"/>
    <w:basedOn w:val="CommentText"/>
    <w:next w:val="CommentText"/>
    <w:link w:val="CommentSubjectChar"/>
    <w:uiPriority w:val="99"/>
    <w:semiHidden/>
    <w:unhideWhenUsed/>
    <w:rsid w:val="00CB2408"/>
    <w:rPr>
      <w:b/>
      <w:bCs/>
    </w:rPr>
  </w:style>
  <w:style w:type="character" w:customStyle="1" w:styleId="CommentSubjectChar">
    <w:name w:val="Comment Subject Char"/>
    <w:basedOn w:val="CommentTextChar"/>
    <w:link w:val="CommentSubject"/>
    <w:uiPriority w:val="99"/>
    <w:semiHidden/>
    <w:rsid w:val="00CB2408"/>
    <w:rPr>
      <w:b/>
      <w:bCs/>
      <w:lang w:eastAsia="en-US"/>
    </w:rPr>
  </w:style>
  <w:style w:type="paragraph" w:styleId="BalloonText">
    <w:name w:val="Balloon Text"/>
    <w:basedOn w:val="Normal"/>
    <w:link w:val="BalloonTextChar"/>
    <w:uiPriority w:val="99"/>
    <w:semiHidden/>
    <w:unhideWhenUsed/>
    <w:rsid w:val="00CB2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08"/>
    <w:rPr>
      <w:rFonts w:ascii="Segoe UI" w:hAnsi="Segoe UI" w:cs="Segoe UI"/>
      <w:sz w:val="18"/>
      <w:szCs w:val="18"/>
      <w:lang w:eastAsia="en-US"/>
    </w:rPr>
  </w:style>
  <w:style w:type="character" w:styleId="Hyperlink">
    <w:name w:val="Hyperlink"/>
    <w:basedOn w:val="DefaultParagraphFont"/>
    <w:uiPriority w:val="99"/>
    <w:rsid w:val="006975F1"/>
    <w:rPr>
      <w:color w:val="0563C1" w:themeColor="hyperlink"/>
      <w:u w:val="single"/>
    </w:rPr>
  </w:style>
  <w:style w:type="character" w:customStyle="1" w:styleId="Heading3Char">
    <w:name w:val="Heading 3 Char"/>
    <w:basedOn w:val="DefaultParagraphFont"/>
    <w:link w:val="Heading3"/>
    <w:rsid w:val="006975F1"/>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rsid w:val="006975F1"/>
    <w:rPr>
      <w:rFonts w:asciiTheme="majorHAnsi" w:eastAsiaTheme="majorEastAsia" w:hAnsiTheme="majorHAnsi" w:cstheme="majorBidi"/>
      <w:i/>
      <w:iCs/>
      <w:color w:val="2E74B5" w:themeColor="accent1" w:themeShade="BF"/>
      <w:sz w:val="22"/>
      <w:szCs w:val="22"/>
      <w:lang w:eastAsia="en-US"/>
    </w:rPr>
  </w:style>
  <w:style w:type="character" w:customStyle="1" w:styleId="Heading5Char">
    <w:name w:val="Heading 5 Char"/>
    <w:basedOn w:val="DefaultParagraphFont"/>
    <w:link w:val="Heading5"/>
    <w:uiPriority w:val="9"/>
    <w:rsid w:val="006975F1"/>
    <w:rPr>
      <w:rFonts w:ascii="Arial" w:eastAsiaTheme="majorEastAsia" w:hAnsi="Arial" w:cstheme="majorBidi"/>
    </w:rPr>
  </w:style>
  <w:style w:type="character" w:customStyle="1" w:styleId="Heading6Char">
    <w:name w:val="Heading 6 Char"/>
    <w:basedOn w:val="DefaultParagraphFont"/>
    <w:link w:val="Heading6"/>
    <w:uiPriority w:val="9"/>
    <w:semiHidden/>
    <w:rsid w:val="006975F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97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7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975F1"/>
    <w:rPr>
      <w:rFonts w:asciiTheme="majorHAnsi" w:eastAsiaTheme="majorEastAsia" w:hAnsiTheme="majorHAnsi" w:cstheme="majorBidi"/>
      <w:i/>
      <w:iCs/>
      <w:color w:val="404040" w:themeColor="text1" w:themeTint="BF"/>
    </w:rPr>
  </w:style>
  <w:style w:type="table" w:styleId="TableGrid">
    <w:name w:val="Table Grid"/>
    <w:basedOn w:val="TableNormal"/>
    <w:uiPriority w:val="39"/>
    <w:rsid w:val="006975F1"/>
    <w:pPr>
      <w:spacing w:after="0" w:line="240" w:lineRule="auto"/>
    </w:pPr>
    <w:rPr>
      <w:rFonts w:ascii="Arial" w:eastAsiaTheme="minorEastAsia"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975F1"/>
    <w:rPr>
      <w:color w:val="808080"/>
    </w:rPr>
  </w:style>
  <w:style w:type="paragraph" w:styleId="Title">
    <w:name w:val="Title"/>
    <w:basedOn w:val="Normal"/>
    <w:next w:val="Normal"/>
    <w:link w:val="TitleChar"/>
    <w:qFormat/>
    <w:rsid w:val="006975F1"/>
    <w:pPr>
      <w:tabs>
        <w:tab w:val="left" w:pos="851"/>
      </w:tabs>
      <w:spacing w:before="240" w:after="480" w:line="276" w:lineRule="auto"/>
      <w:ind w:left="851" w:hanging="851"/>
      <w:contextualSpacing/>
      <w:jc w:val="both"/>
    </w:pPr>
    <w:rPr>
      <w:rFonts w:ascii="Arial" w:eastAsiaTheme="majorEastAsia" w:hAnsi="Arial" w:cstheme="majorBidi"/>
      <w:b/>
      <w:kern w:val="28"/>
      <w:sz w:val="28"/>
      <w:szCs w:val="52"/>
      <w:lang w:eastAsia="nl-BE"/>
    </w:rPr>
  </w:style>
  <w:style w:type="character" w:customStyle="1" w:styleId="TitleChar">
    <w:name w:val="Title Char"/>
    <w:basedOn w:val="DefaultParagraphFont"/>
    <w:link w:val="Title"/>
    <w:rsid w:val="006975F1"/>
    <w:rPr>
      <w:rFonts w:ascii="Arial" w:eastAsiaTheme="majorEastAsia" w:hAnsi="Arial" w:cstheme="majorBidi"/>
      <w:b/>
      <w:kern w:val="28"/>
      <w:sz w:val="28"/>
      <w:szCs w:val="52"/>
    </w:rPr>
  </w:style>
  <w:style w:type="paragraph" w:styleId="TOCHeading">
    <w:name w:val="TOC Heading"/>
    <w:basedOn w:val="Normal"/>
    <w:next w:val="Normal"/>
    <w:uiPriority w:val="39"/>
    <w:semiHidden/>
    <w:qFormat/>
    <w:rsid w:val="006975F1"/>
    <w:pPr>
      <w:spacing w:before="240" w:after="720" w:line="276" w:lineRule="auto"/>
      <w:jc w:val="both"/>
    </w:pPr>
    <w:rPr>
      <w:rFonts w:ascii="Arial" w:eastAsiaTheme="minorEastAsia" w:hAnsi="Arial"/>
      <w:b/>
      <w:sz w:val="28"/>
      <w:szCs w:val="28"/>
      <w:lang w:eastAsia="nl-BE"/>
    </w:rPr>
  </w:style>
  <w:style w:type="paragraph" w:styleId="TOC2">
    <w:name w:val="toc 2"/>
    <w:basedOn w:val="Normal"/>
    <w:next w:val="Normal"/>
    <w:autoRedefine/>
    <w:uiPriority w:val="39"/>
    <w:qFormat/>
    <w:rsid w:val="006975F1"/>
    <w:pPr>
      <w:tabs>
        <w:tab w:val="left" w:pos="1134"/>
        <w:tab w:val="right" w:leader="dot" w:pos="7927"/>
      </w:tabs>
      <w:spacing w:after="0" w:line="276" w:lineRule="auto"/>
      <w:ind w:left="1134" w:hanging="567"/>
      <w:jc w:val="both"/>
    </w:pPr>
    <w:rPr>
      <w:rFonts w:ascii="Arial" w:eastAsiaTheme="minorEastAsia" w:hAnsi="Arial" w:cs="Arial"/>
      <w:i/>
      <w:noProof/>
      <w:sz w:val="20"/>
      <w:szCs w:val="20"/>
    </w:rPr>
  </w:style>
  <w:style w:type="paragraph" w:styleId="TOC1">
    <w:name w:val="toc 1"/>
    <w:basedOn w:val="Normal"/>
    <w:next w:val="Normal"/>
    <w:autoRedefine/>
    <w:uiPriority w:val="39"/>
    <w:qFormat/>
    <w:rsid w:val="006975F1"/>
    <w:pPr>
      <w:tabs>
        <w:tab w:val="right" w:leader="dot" w:pos="7927"/>
      </w:tabs>
      <w:spacing w:before="120" w:after="120" w:line="276" w:lineRule="auto"/>
      <w:ind w:left="567" w:hanging="567"/>
      <w:jc w:val="both"/>
    </w:pPr>
    <w:rPr>
      <w:rFonts w:ascii="Arial" w:eastAsiaTheme="minorEastAsia" w:hAnsi="Arial" w:cs="Arial"/>
      <w:noProof/>
      <w:sz w:val="20"/>
      <w:szCs w:val="20"/>
      <w:lang w:val="en-US"/>
    </w:rPr>
  </w:style>
  <w:style w:type="paragraph" w:styleId="TOC3">
    <w:name w:val="toc 3"/>
    <w:basedOn w:val="Normal"/>
    <w:next w:val="Normal"/>
    <w:autoRedefine/>
    <w:uiPriority w:val="39"/>
    <w:qFormat/>
    <w:rsid w:val="006975F1"/>
    <w:pPr>
      <w:tabs>
        <w:tab w:val="left" w:pos="1134"/>
        <w:tab w:val="right" w:leader="dot" w:pos="7927"/>
      </w:tabs>
      <w:spacing w:after="0" w:line="276" w:lineRule="auto"/>
      <w:ind w:left="1701" w:hanging="567"/>
      <w:jc w:val="both"/>
    </w:pPr>
    <w:rPr>
      <w:rFonts w:ascii="Arial" w:eastAsiaTheme="minorEastAsia" w:hAnsi="Arial"/>
      <w:noProof/>
      <w:sz w:val="20"/>
      <w:szCs w:val="20"/>
    </w:rPr>
  </w:style>
  <w:style w:type="paragraph" w:styleId="NoSpacing">
    <w:name w:val="No Spacing"/>
    <w:qFormat/>
    <w:rsid w:val="006975F1"/>
    <w:pPr>
      <w:spacing w:after="0" w:line="240" w:lineRule="auto"/>
    </w:pPr>
    <w:rPr>
      <w:rFonts w:ascii="Arial" w:eastAsiaTheme="minorEastAsia" w:hAnsi="Arial"/>
    </w:rPr>
  </w:style>
  <w:style w:type="paragraph" w:styleId="TOC4">
    <w:name w:val="toc 4"/>
    <w:basedOn w:val="Normal"/>
    <w:next w:val="Normal"/>
    <w:autoRedefine/>
    <w:uiPriority w:val="39"/>
    <w:semiHidden/>
    <w:rsid w:val="006975F1"/>
    <w:pPr>
      <w:tabs>
        <w:tab w:val="left" w:pos="1418"/>
        <w:tab w:val="right" w:leader="dot" w:pos="7927"/>
      </w:tabs>
      <w:spacing w:before="240" w:after="0" w:line="276" w:lineRule="auto"/>
      <w:ind w:left="1985" w:hanging="851"/>
      <w:jc w:val="both"/>
    </w:pPr>
    <w:rPr>
      <w:rFonts w:ascii="Arial" w:eastAsiaTheme="minorEastAsia" w:hAnsi="Arial" w:cs="Arial"/>
      <w:noProof/>
      <w:sz w:val="20"/>
      <w:szCs w:val="20"/>
      <w:lang w:eastAsia="nl-BE"/>
    </w:rPr>
  </w:style>
  <w:style w:type="paragraph" w:styleId="Subtitle">
    <w:name w:val="Subtitle"/>
    <w:basedOn w:val="Normal"/>
    <w:next w:val="Normal"/>
    <w:link w:val="SubtitleChar"/>
    <w:uiPriority w:val="11"/>
    <w:qFormat/>
    <w:rsid w:val="006975F1"/>
    <w:pPr>
      <w:numPr>
        <w:ilvl w:val="1"/>
      </w:numPr>
      <w:spacing w:before="480" w:after="0" w:line="276" w:lineRule="auto"/>
      <w:jc w:val="both"/>
    </w:pPr>
    <w:rPr>
      <w:rFonts w:ascii="Arial" w:eastAsiaTheme="majorEastAsia" w:hAnsi="Arial" w:cstheme="majorBidi"/>
      <w:b/>
      <w:iCs/>
      <w:sz w:val="24"/>
      <w:szCs w:val="24"/>
      <w:lang w:eastAsia="nl-BE"/>
    </w:rPr>
  </w:style>
  <w:style w:type="character" w:customStyle="1" w:styleId="SubtitleChar">
    <w:name w:val="Subtitle Char"/>
    <w:basedOn w:val="DefaultParagraphFont"/>
    <w:link w:val="Subtitle"/>
    <w:uiPriority w:val="11"/>
    <w:rsid w:val="006975F1"/>
    <w:rPr>
      <w:rFonts w:ascii="Arial" w:eastAsiaTheme="majorEastAsia" w:hAnsi="Arial" w:cstheme="majorBidi"/>
      <w:b/>
      <w:iCs/>
      <w:sz w:val="24"/>
      <w:szCs w:val="24"/>
    </w:rPr>
  </w:style>
  <w:style w:type="paragraph" w:styleId="TableofFigures">
    <w:name w:val="table of figures"/>
    <w:basedOn w:val="Normal"/>
    <w:next w:val="Normal"/>
    <w:uiPriority w:val="99"/>
    <w:rsid w:val="006975F1"/>
    <w:pPr>
      <w:spacing w:before="240" w:after="0" w:line="276" w:lineRule="auto"/>
      <w:jc w:val="both"/>
    </w:pPr>
    <w:rPr>
      <w:rFonts w:ascii="Arial" w:eastAsiaTheme="minorEastAsia" w:hAnsi="Arial"/>
      <w:sz w:val="20"/>
      <w:szCs w:val="20"/>
      <w:lang w:eastAsia="nl-BE"/>
    </w:rPr>
  </w:style>
  <w:style w:type="paragraph" w:styleId="ListBullet">
    <w:name w:val="List Bullet"/>
    <w:basedOn w:val="Normal"/>
    <w:qFormat/>
    <w:rsid w:val="006975F1"/>
    <w:pPr>
      <w:numPr>
        <w:numId w:val="3"/>
      </w:numPr>
      <w:spacing w:before="240" w:after="0" w:line="276" w:lineRule="auto"/>
      <w:contextualSpacing/>
      <w:jc w:val="both"/>
    </w:pPr>
    <w:rPr>
      <w:rFonts w:ascii="Arial" w:eastAsiaTheme="minorEastAsia" w:hAnsi="Arial"/>
      <w:sz w:val="20"/>
      <w:szCs w:val="20"/>
      <w:lang w:val="nl-NL" w:eastAsia="nl-BE"/>
    </w:rPr>
  </w:style>
  <w:style w:type="paragraph" w:styleId="ListNumber">
    <w:name w:val="List Number"/>
    <w:basedOn w:val="Normal"/>
    <w:qFormat/>
    <w:rsid w:val="006975F1"/>
    <w:pPr>
      <w:numPr>
        <w:numId w:val="4"/>
      </w:numPr>
      <w:spacing w:before="240" w:after="0" w:line="276" w:lineRule="auto"/>
      <w:contextualSpacing/>
      <w:jc w:val="both"/>
    </w:pPr>
    <w:rPr>
      <w:rFonts w:ascii="Arial" w:eastAsiaTheme="minorEastAsia" w:hAnsi="Arial"/>
      <w:sz w:val="20"/>
      <w:szCs w:val="20"/>
      <w:lang w:eastAsia="nl-BE"/>
    </w:rPr>
  </w:style>
  <w:style w:type="paragraph" w:styleId="ListNumber2">
    <w:name w:val="List Number 2"/>
    <w:basedOn w:val="Normal"/>
    <w:qFormat/>
    <w:rsid w:val="006975F1"/>
    <w:pPr>
      <w:numPr>
        <w:numId w:val="6"/>
      </w:numPr>
      <w:spacing w:before="240" w:after="0" w:line="276" w:lineRule="auto"/>
      <w:contextualSpacing/>
      <w:jc w:val="both"/>
    </w:pPr>
    <w:rPr>
      <w:rFonts w:ascii="Arial" w:eastAsiaTheme="minorEastAsia" w:hAnsi="Arial"/>
      <w:sz w:val="20"/>
      <w:szCs w:val="20"/>
      <w:lang w:eastAsia="nl-BE"/>
    </w:rPr>
  </w:style>
  <w:style w:type="character" w:styleId="FootnoteReference">
    <w:name w:val="footnote reference"/>
    <w:basedOn w:val="DefaultParagraphFont"/>
    <w:uiPriority w:val="99"/>
    <w:semiHidden/>
    <w:rsid w:val="006975F1"/>
    <w:rPr>
      <w:vertAlign w:val="superscript"/>
    </w:rPr>
  </w:style>
  <w:style w:type="paragraph" w:styleId="FootnoteText">
    <w:name w:val="footnote text"/>
    <w:basedOn w:val="Normal"/>
    <w:link w:val="FootnoteTextChar"/>
    <w:uiPriority w:val="99"/>
    <w:semiHidden/>
    <w:unhideWhenUsed/>
    <w:rsid w:val="006975F1"/>
    <w:pPr>
      <w:spacing w:before="240" w:after="0" w:line="240" w:lineRule="auto"/>
      <w:ind w:left="284" w:hanging="284"/>
      <w:jc w:val="both"/>
    </w:pPr>
    <w:rPr>
      <w:rFonts w:ascii="Arial" w:eastAsiaTheme="minorEastAsia" w:hAnsi="Arial"/>
      <w:sz w:val="18"/>
      <w:szCs w:val="20"/>
      <w:lang w:eastAsia="nl-BE"/>
    </w:rPr>
  </w:style>
  <w:style w:type="character" w:customStyle="1" w:styleId="FootnoteTextChar">
    <w:name w:val="Footnote Text Char"/>
    <w:basedOn w:val="DefaultParagraphFont"/>
    <w:link w:val="FootnoteText"/>
    <w:uiPriority w:val="99"/>
    <w:semiHidden/>
    <w:rsid w:val="006975F1"/>
    <w:rPr>
      <w:rFonts w:ascii="Arial" w:eastAsiaTheme="minorEastAsia" w:hAnsi="Arial"/>
      <w:sz w:val="18"/>
    </w:rPr>
  </w:style>
  <w:style w:type="character" w:styleId="FollowedHyperlink">
    <w:name w:val="FollowedHyperlink"/>
    <w:basedOn w:val="DefaultParagraphFont"/>
    <w:uiPriority w:val="99"/>
    <w:semiHidden/>
    <w:unhideWhenUsed/>
    <w:rsid w:val="006975F1"/>
    <w:rPr>
      <w:color w:val="954F72" w:themeColor="followedHyperlink"/>
      <w:u w:val="single"/>
    </w:rPr>
  </w:style>
  <w:style w:type="paragraph" w:styleId="ListBullet2">
    <w:name w:val="List Bullet 2"/>
    <w:basedOn w:val="Normal"/>
    <w:qFormat/>
    <w:rsid w:val="006975F1"/>
    <w:pPr>
      <w:numPr>
        <w:numId w:val="5"/>
      </w:numPr>
      <w:spacing w:before="240" w:after="0" w:line="276" w:lineRule="auto"/>
      <w:contextualSpacing/>
      <w:jc w:val="both"/>
    </w:pPr>
    <w:rPr>
      <w:rFonts w:ascii="Arial" w:eastAsiaTheme="minorEastAsia" w:hAnsi="Arial"/>
      <w:sz w:val="20"/>
      <w:szCs w:val="20"/>
      <w:lang w:eastAsia="nl-BE"/>
    </w:rPr>
  </w:style>
  <w:style w:type="character" w:styleId="Strong">
    <w:name w:val="Strong"/>
    <w:basedOn w:val="DefaultParagraphFont"/>
    <w:uiPriority w:val="22"/>
    <w:qFormat/>
    <w:rsid w:val="006975F1"/>
    <w:rPr>
      <w:b/>
      <w:bCs/>
    </w:rPr>
  </w:style>
  <w:style w:type="character" w:styleId="Emphasis">
    <w:name w:val="Emphasis"/>
    <w:basedOn w:val="DefaultParagraphFont"/>
    <w:qFormat/>
    <w:rsid w:val="006975F1"/>
    <w:rPr>
      <w:i/>
      <w:iCs/>
    </w:rPr>
  </w:style>
  <w:style w:type="paragraph" w:customStyle="1" w:styleId="CoverTitel">
    <w:name w:val="_CoverTitel"/>
    <w:basedOn w:val="Normal"/>
    <w:semiHidden/>
    <w:qFormat/>
    <w:rsid w:val="006975F1"/>
    <w:pPr>
      <w:spacing w:after="0" w:line="240" w:lineRule="auto"/>
      <w:jc w:val="both"/>
    </w:pPr>
    <w:rPr>
      <w:rFonts w:ascii="Arial" w:eastAsiaTheme="minorEastAsia" w:hAnsi="Arial"/>
      <w:color w:val="1D8DB0"/>
      <w:sz w:val="80"/>
      <w:szCs w:val="80"/>
      <w:lang w:eastAsia="nl-BE"/>
    </w:rPr>
  </w:style>
  <w:style w:type="paragraph" w:customStyle="1" w:styleId="CoverSubtitel">
    <w:name w:val="_CoverSubtitel"/>
    <w:basedOn w:val="Normal"/>
    <w:semiHidden/>
    <w:qFormat/>
    <w:rsid w:val="006975F1"/>
    <w:pPr>
      <w:spacing w:after="0" w:line="240" w:lineRule="auto"/>
      <w:jc w:val="both"/>
    </w:pPr>
    <w:rPr>
      <w:rFonts w:ascii="Arial" w:eastAsiaTheme="minorEastAsia" w:hAnsi="Arial"/>
      <w:sz w:val="40"/>
      <w:szCs w:val="40"/>
      <w:lang w:eastAsia="nl-BE"/>
    </w:rPr>
  </w:style>
  <w:style w:type="paragraph" w:customStyle="1" w:styleId="BackCoverAdres1">
    <w:name w:val="_BackCover_Adres1"/>
    <w:basedOn w:val="Normal"/>
    <w:semiHidden/>
    <w:qFormat/>
    <w:rsid w:val="006975F1"/>
    <w:pPr>
      <w:spacing w:after="0" w:line="150" w:lineRule="exact"/>
      <w:jc w:val="right"/>
    </w:pPr>
    <w:rPr>
      <w:rFonts w:ascii="Arial" w:eastAsiaTheme="minorEastAsia" w:hAnsi="Arial"/>
      <w:caps/>
      <w:sz w:val="14"/>
      <w:szCs w:val="24"/>
      <w:lang w:eastAsia="nl-BE"/>
    </w:rPr>
  </w:style>
  <w:style w:type="paragraph" w:styleId="ListContinue">
    <w:name w:val="List Continue"/>
    <w:basedOn w:val="Normal"/>
    <w:qFormat/>
    <w:rsid w:val="006975F1"/>
    <w:pPr>
      <w:spacing w:before="240" w:after="0" w:line="276" w:lineRule="auto"/>
      <w:ind w:left="357"/>
      <w:contextualSpacing/>
      <w:jc w:val="both"/>
    </w:pPr>
    <w:rPr>
      <w:rFonts w:ascii="Arial" w:eastAsiaTheme="minorEastAsia" w:hAnsi="Arial"/>
      <w:sz w:val="20"/>
      <w:szCs w:val="20"/>
      <w:lang w:eastAsia="nl-BE"/>
    </w:rPr>
  </w:style>
  <w:style w:type="paragraph" w:styleId="ListContinue2">
    <w:name w:val="List Continue 2"/>
    <w:basedOn w:val="Normal"/>
    <w:qFormat/>
    <w:rsid w:val="006975F1"/>
    <w:pPr>
      <w:spacing w:before="240" w:after="0" w:line="276" w:lineRule="auto"/>
      <w:ind w:left="709"/>
      <w:contextualSpacing/>
      <w:jc w:val="both"/>
    </w:pPr>
    <w:rPr>
      <w:rFonts w:ascii="Arial" w:eastAsiaTheme="minorEastAsia" w:hAnsi="Arial"/>
      <w:sz w:val="20"/>
      <w:szCs w:val="20"/>
      <w:lang w:eastAsia="nl-BE"/>
    </w:rPr>
  </w:style>
  <w:style w:type="paragraph" w:styleId="Quote">
    <w:name w:val="Quote"/>
    <w:basedOn w:val="Normal"/>
    <w:next w:val="Normal"/>
    <w:link w:val="QuoteChar"/>
    <w:uiPriority w:val="29"/>
    <w:qFormat/>
    <w:rsid w:val="006975F1"/>
    <w:pPr>
      <w:spacing w:before="120" w:after="120" w:line="276" w:lineRule="auto"/>
      <w:ind w:left="357"/>
      <w:jc w:val="both"/>
    </w:pPr>
    <w:rPr>
      <w:rFonts w:ascii="Arial" w:eastAsiaTheme="minorEastAsia" w:hAnsi="Arial"/>
      <w:i/>
      <w:iCs/>
      <w:color w:val="000000" w:themeColor="text1"/>
      <w:sz w:val="20"/>
      <w:szCs w:val="20"/>
      <w:lang w:eastAsia="nl-BE"/>
    </w:rPr>
  </w:style>
  <w:style w:type="character" w:customStyle="1" w:styleId="QuoteChar">
    <w:name w:val="Quote Char"/>
    <w:basedOn w:val="DefaultParagraphFont"/>
    <w:link w:val="Quote"/>
    <w:uiPriority w:val="29"/>
    <w:rsid w:val="006975F1"/>
    <w:rPr>
      <w:rFonts w:ascii="Arial" w:eastAsiaTheme="minorEastAsia" w:hAnsi="Arial"/>
      <w:i/>
      <w:iCs/>
      <w:color w:val="000000" w:themeColor="text1"/>
    </w:rPr>
  </w:style>
  <w:style w:type="paragraph" w:customStyle="1" w:styleId="CoverKoptekst">
    <w:name w:val="_CoverKoptekst"/>
    <w:basedOn w:val="Normal"/>
    <w:semiHidden/>
    <w:qFormat/>
    <w:rsid w:val="006975F1"/>
    <w:pPr>
      <w:spacing w:before="240" w:after="0" w:line="240" w:lineRule="auto"/>
      <w:jc w:val="right"/>
    </w:pPr>
    <w:rPr>
      <w:rFonts w:ascii="Arial" w:eastAsiaTheme="minorEastAsia" w:hAnsi="Arial"/>
      <w:caps/>
      <w:color w:val="FFFFFF" w:themeColor="background1"/>
      <w:sz w:val="24"/>
      <w:szCs w:val="20"/>
      <w:lang w:eastAsia="nl-BE"/>
    </w:rPr>
  </w:style>
  <w:style w:type="paragraph" w:customStyle="1" w:styleId="BackcoverAdres2">
    <w:name w:val="_Backcover_Adres2"/>
    <w:basedOn w:val="BackCoverAdres1"/>
    <w:semiHidden/>
    <w:qFormat/>
    <w:rsid w:val="006975F1"/>
    <w:rPr>
      <w:caps w:val="0"/>
    </w:rPr>
  </w:style>
  <w:style w:type="paragraph" w:customStyle="1" w:styleId="CoverAuteur">
    <w:name w:val="_CoverAuteur"/>
    <w:basedOn w:val="Normal"/>
    <w:semiHidden/>
    <w:qFormat/>
    <w:rsid w:val="006975F1"/>
    <w:pPr>
      <w:spacing w:after="0" w:line="240" w:lineRule="auto"/>
      <w:jc w:val="right"/>
    </w:pPr>
    <w:rPr>
      <w:rFonts w:ascii="Arial" w:eastAsia="Calibri" w:hAnsi="Arial" w:cs="Arial"/>
      <w:b/>
      <w:bCs/>
      <w:sz w:val="28"/>
      <w:szCs w:val="24"/>
    </w:rPr>
  </w:style>
  <w:style w:type="paragraph" w:customStyle="1" w:styleId="CoverSubtekst">
    <w:name w:val="_CoverSubtekst"/>
    <w:basedOn w:val="Normal"/>
    <w:semiHidden/>
    <w:qFormat/>
    <w:rsid w:val="006975F1"/>
    <w:pPr>
      <w:spacing w:after="0" w:line="240" w:lineRule="auto"/>
      <w:jc w:val="right"/>
    </w:pPr>
    <w:rPr>
      <w:rFonts w:ascii="Arial" w:eastAsiaTheme="minorEastAsia" w:hAnsi="Arial"/>
      <w:sz w:val="24"/>
      <w:szCs w:val="24"/>
      <w:lang w:eastAsia="nl-BE"/>
    </w:rPr>
  </w:style>
  <w:style w:type="paragraph" w:styleId="ListBullet3">
    <w:name w:val="List Bullet 3"/>
    <w:basedOn w:val="Normal"/>
    <w:rsid w:val="006975F1"/>
    <w:pPr>
      <w:numPr>
        <w:numId w:val="2"/>
      </w:numPr>
      <w:spacing w:before="240" w:after="0" w:line="276" w:lineRule="auto"/>
      <w:ind w:left="1071" w:hanging="357"/>
      <w:contextualSpacing/>
      <w:jc w:val="both"/>
    </w:pPr>
    <w:rPr>
      <w:rFonts w:ascii="Arial" w:eastAsiaTheme="minorEastAsia" w:hAnsi="Arial"/>
      <w:sz w:val="20"/>
      <w:szCs w:val="20"/>
      <w:lang w:val="nl-NL" w:eastAsia="nl-BE"/>
    </w:rPr>
  </w:style>
  <w:style w:type="paragraph" w:styleId="ListContinue3">
    <w:name w:val="List Continue 3"/>
    <w:basedOn w:val="Normal"/>
    <w:rsid w:val="006975F1"/>
    <w:pPr>
      <w:spacing w:before="240" w:after="0" w:line="276" w:lineRule="auto"/>
      <w:ind w:left="1072"/>
      <w:contextualSpacing/>
      <w:jc w:val="both"/>
    </w:pPr>
    <w:rPr>
      <w:rFonts w:ascii="Arial" w:eastAsiaTheme="minorEastAsia" w:hAnsi="Arial"/>
      <w:sz w:val="20"/>
      <w:szCs w:val="20"/>
      <w:lang w:eastAsia="nl-BE"/>
    </w:rPr>
  </w:style>
  <w:style w:type="paragraph" w:styleId="ListNumber3">
    <w:name w:val="List Number 3"/>
    <w:basedOn w:val="Normal"/>
    <w:rsid w:val="006975F1"/>
    <w:pPr>
      <w:numPr>
        <w:numId w:val="1"/>
      </w:numPr>
      <w:spacing w:before="240" w:after="0" w:line="276" w:lineRule="auto"/>
      <w:contextualSpacing/>
      <w:jc w:val="both"/>
    </w:pPr>
    <w:rPr>
      <w:rFonts w:ascii="Arial" w:eastAsiaTheme="minorEastAsia" w:hAnsi="Arial"/>
      <w:sz w:val="20"/>
      <w:szCs w:val="20"/>
      <w:lang w:val="nl-NL" w:eastAsia="nl-BE"/>
    </w:rPr>
  </w:style>
  <w:style w:type="paragraph" w:customStyle="1" w:styleId="Titel">
    <w:name w:val="_Titel"/>
    <w:basedOn w:val="Normal"/>
    <w:next w:val="Normal"/>
    <w:qFormat/>
    <w:rsid w:val="006975F1"/>
    <w:pPr>
      <w:pageBreakBefore/>
      <w:spacing w:after="480" w:line="276" w:lineRule="auto"/>
      <w:jc w:val="both"/>
    </w:pPr>
    <w:rPr>
      <w:rFonts w:asciiTheme="majorHAnsi" w:eastAsiaTheme="minorEastAsia" w:hAnsiTheme="majorHAnsi" w:cstheme="majorHAnsi"/>
      <w:b/>
      <w:sz w:val="28"/>
      <w:szCs w:val="20"/>
      <w:lang w:val="nl-NL" w:eastAsia="nl-BE"/>
    </w:rPr>
  </w:style>
  <w:style w:type="paragraph" w:customStyle="1" w:styleId="Titelinhoudsopgave">
    <w:name w:val="_Titelinhoudsopgave"/>
    <w:basedOn w:val="Titel"/>
    <w:next w:val="Normal"/>
    <w:qFormat/>
    <w:rsid w:val="006975F1"/>
  </w:style>
  <w:style w:type="paragraph" w:customStyle="1" w:styleId="CoverOPLEIDING">
    <w:name w:val="_CoverOPLEIDING"/>
    <w:basedOn w:val="CoverSubtekst"/>
    <w:semiHidden/>
    <w:rsid w:val="006975F1"/>
    <w:rPr>
      <w:caps/>
      <w:sz w:val="20"/>
    </w:rPr>
  </w:style>
  <w:style w:type="paragraph" w:customStyle="1" w:styleId="CoverMajor">
    <w:name w:val="_CoverMajor"/>
    <w:basedOn w:val="CoverSubtekst"/>
    <w:semiHidden/>
    <w:rsid w:val="006975F1"/>
    <w:rPr>
      <w:b/>
      <w:sz w:val="20"/>
    </w:rPr>
  </w:style>
  <w:style w:type="paragraph" w:styleId="Caption">
    <w:name w:val="caption"/>
    <w:basedOn w:val="Normal"/>
    <w:next w:val="Normal"/>
    <w:uiPriority w:val="35"/>
    <w:unhideWhenUsed/>
    <w:qFormat/>
    <w:rsid w:val="006975F1"/>
    <w:pPr>
      <w:spacing w:after="200" w:line="240" w:lineRule="auto"/>
      <w:jc w:val="both"/>
    </w:pPr>
    <w:rPr>
      <w:rFonts w:ascii="Arial" w:eastAsiaTheme="minorEastAsia" w:hAnsi="Arial"/>
      <w:b/>
      <w:bCs/>
      <w:sz w:val="18"/>
      <w:szCs w:val="18"/>
      <w:lang w:eastAsia="nl-BE"/>
    </w:rPr>
  </w:style>
  <w:style w:type="paragraph" w:customStyle="1" w:styleId="HeadingAppendix">
    <w:name w:val="Heading Appendix"/>
    <w:basedOn w:val="Heading2"/>
    <w:next w:val="Normal"/>
    <w:link w:val="HeadingAppendixChar"/>
    <w:qFormat/>
    <w:rsid w:val="006975F1"/>
    <w:pPr>
      <w:spacing w:before="480" w:after="120"/>
      <w:outlineLvl w:val="9"/>
    </w:pPr>
    <w:rPr>
      <w:rFonts w:cstheme="majorHAnsi"/>
      <w:b/>
      <w:bCs/>
      <w:i/>
      <w:sz w:val="24"/>
      <w:u w:val="single"/>
      <w:lang w:val="en-US" w:eastAsia="nl-BE"/>
    </w:rPr>
  </w:style>
  <w:style w:type="character" w:customStyle="1" w:styleId="HeadingAppendixChar">
    <w:name w:val="Heading Appendix Char"/>
    <w:basedOn w:val="Heading2Char"/>
    <w:link w:val="HeadingAppendix"/>
    <w:rsid w:val="006975F1"/>
    <w:rPr>
      <w:rFonts w:asciiTheme="majorHAnsi" w:eastAsiaTheme="majorEastAsia" w:hAnsiTheme="majorHAnsi" w:cstheme="majorHAnsi"/>
      <w:b/>
      <w:bCs/>
      <w:i/>
      <w:color w:val="2E74B5" w:themeColor="accent1" w:themeShade="BF"/>
      <w:sz w:val="24"/>
      <w:szCs w:val="26"/>
      <w:u w:val="single"/>
      <w:lang w:val="en-US" w:eastAsia="en-US"/>
    </w:rPr>
  </w:style>
  <w:style w:type="paragraph" w:customStyle="1" w:styleId="TitleSource">
    <w:name w:val="Title Source"/>
    <w:basedOn w:val="Normal"/>
    <w:qFormat/>
    <w:rsid w:val="006975F1"/>
    <w:pPr>
      <w:spacing w:before="480" w:after="120" w:line="276" w:lineRule="auto"/>
      <w:jc w:val="both"/>
    </w:pPr>
    <w:rPr>
      <w:rFonts w:asciiTheme="majorHAnsi" w:eastAsiaTheme="minorEastAsia" w:hAnsiTheme="majorHAnsi"/>
      <w:i/>
      <w:sz w:val="24"/>
      <w:szCs w:val="20"/>
      <w:u w:val="single"/>
      <w:lang w:val="en-US" w:eastAsia="nl-BE"/>
    </w:rPr>
  </w:style>
  <w:style w:type="paragraph" w:styleId="NormalWeb">
    <w:name w:val="Normal (Web)"/>
    <w:basedOn w:val="Normal"/>
    <w:uiPriority w:val="99"/>
    <w:semiHidden/>
    <w:unhideWhenUsed/>
    <w:rsid w:val="006975F1"/>
    <w:pPr>
      <w:spacing w:before="240" w:after="0" w:line="276" w:lineRule="auto"/>
      <w:jc w:val="both"/>
    </w:pPr>
    <w:rPr>
      <w:rFonts w:ascii="Times New Roman" w:eastAsiaTheme="minorEastAsia" w:hAnsi="Times New Roman" w:cs="Times New Roman"/>
      <w:sz w:val="24"/>
      <w:szCs w:val="24"/>
      <w:lang w:eastAsia="nl-BE"/>
    </w:rPr>
  </w:style>
  <w:style w:type="character" w:styleId="EndnoteReference">
    <w:name w:val="endnote reference"/>
    <w:basedOn w:val="DefaultParagraphFont"/>
    <w:uiPriority w:val="99"/>
    <w:semiHidden/>
    <w:unhideWhenUsed/>
    <w:rsid w:val="006975F1"/>
    <w:rPr>
      <w:vertAlign w:val="superscript"/>
    </w:rPr>
  </w:style>
  <w:style w:type="character" w:customStyle="1" w:styleId="UnresolvedMention1">
    <w:name w:val="Unresolved Mention1"/>
    <w:basedOn w:val="DefaultParagraphFont"/>
    <w:uiPriority w:val="99"/>
    <w:semiHidden/>
    <w:unhideWhenUsed/>
    <w:rsid w:val="006975F1"/>
    <w:rPr>
      <w:color w:val="605E5C"/>
      <w:shd w:val="clear" w:color="auto" w:fill="E1DFDD"/>
    </w:rPr>
  </w:style>
  <w:style w:type="table" w:customStyle="1" w:styleId="QQuestionTable">
    <w:name w:val="QQuestionTable"/>
    <w:uiPriority w:val="99"/>
    <w:qFormat/>
    <w:rsid w:val="006975F1"/>
    <w:pPr>
      <w:spacing w:after="0" w:line="240" w:lineRule="auto"/>
      <w:jc w:val="center"/>
    </w:pPr>
    <w:rPr>
      <w:rFonts w:eastAsiaTheme="minorEastAsia"/>
      <w:sz w:val="22"/>
      <w:szCs w:val="22"/>
      <w:lang w:val="en-US" w:eastAsia="en-US"/>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6975F1"/>
    <w:pPr>
      <w:spacing w:after="0" w:line="240" w:lineRule="auto"/>
      <w:jc w:val="center"/>
    </w:pPr>
    <w:rPr>
      <w:rFonts w:eastAsiaTheme="minorEastAsia"/>
      <w:sz w:val="22"/>
      <w:szCs w:val="22"/>
      <w:lang w:val="en-US" w:eastAsia="en-US"/>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6975F1"/>
    <w:pPr>
      <w:numPr>
        <w:numId w:val="7"/>
      </w:numPr>
    </w:pPr>
  </w:style>
  <w:style w:type="paragraph" w:customStyle="1" w:styleId="BlockStartLabel">
    <w:name w:val="BlockStartLabel"/>
    <w:basedOn w:val="Normal"/>
    <w:qFormat/>
    <w:rsid w:val="006975F1"/>
    <w:pPr>
      <w:spacing w:before="120" w:after="120" w:line="240" w:lineRule="auto"/>
    </w:pPr>
    <w:rPr>
      <w:rFonts w:eastAsiaTheme="minorEastAsia"/>
      <w:b/>
      <w:color w:val="CCCCCC"/>
      <w:lang w:val="en-US"/>
    </w:rPr>
  </w:style>
  <w:style w:type="paragraph" w:customStyle="1" w:styleId="BlockEndLabel">
    <w:name w:val="BlockEndLabel"/>
    <w:basedOn w:val="Normal"/>
    <w:qFormat/>
    <w:rsid w:val="006975F1"/>
    <w:pPr>
      <w:spacing w:before="120" w:after="0" w:line="240" w:lineRule="auto"/>
    </w:pPr>
    <w:rPr>
      <w:rFonts w:eastAsiaTheme="minorEastAsia"/>
      <w:b/>
      <w:color w:val="CCCCCC"/>
      <w:lang w:val="en-US"/>
    </w:rPr>
  </w:style>
  <w:style w:type="paragraph" w:customStyle="1" w:styleId="BlockSeparator">
    <w:name w:val="BlockSeparator"/>
    <w:basedOn w:val="Normal"/>
    <w:qFormat/>
    <w:rsid w:val="006975F1"/>
    <w:pPr>
      <w:pBdr>
        <w:bottom w:val="single" w:sz="8" w:space="0" w:color="CCCCCC"/>
      </w:pBdr>
      <w:spacing w:after="0" w:line="120" w:lineRule="auto"/>
      <w:jc w:val="center"/>
    </w:pPr>
    <w:rPr>
      <w:rFonts w:eastAsiaTheme="minorEastAsia"/>
      <w:b/>
      <w:color w:val="CCCCCC"/>
      <w:lang w:val="en-US"/>
    </w:rPr>
  </w:style>
  <w:style w:type="paragraph" w:customStyle="1" w:styleId="QuestionSeparator">
    <w:name w:val="QuestionSeparator"/>
    <w:basedOn w:val="Normal"/>
    <w:qFormat/>
    <w:rsid w:val="006975F1"/>
    <w:pPr>
      <w:pBdr>
        <w:top w:val="dashed" w:sz="8" w:space="0" w:color="CCCCCC"/>
      </w:pBdr>
      <w:spacing w:before="120" w:after="120" w:line="120" w:lineRule="auto"/>
    </w:pPr>
    <w:rPr>
      <w:rFonts w:eastAsiaTheme="minorEastAsia"/>
      <w:lang w:val="en-US"/>
    </w:rPr>
  </w:style>
  <w:style w:type="paragraph" w:customStyle="1" w:styleId="TextEntryLine">
    <w:name w:val="TextEntryLine"/>
    <w:basedOn w:val="Normal"/>
    <w:qFormat/>
    <w:rsid w:val="006975F1"/>
    <w:pPr>
      <w:spacing w:before="240" w:after="0" w:line="240" w:lineRule="auto"/>
    </w:pPr>
    <w:rPr>
      <w:rFonts w:eastAsiaTheme="minorEastAsia"/>
      <w:lang w:val="en-US"/>
    </w:rPr>
  </w:style>
  <w:style w:type="paragraph" w:customStyle="1" w:styleId="H2">
    <w:name w:val="H2"/>
    <w:next w:val="Normal"/>
    <w:rsid w:val="006975F1"/>
    <w:pPr>
      <w:spacing w:after="240" w:line="240" w:lineRule="auto"/>
    </w:pPr>
    <w:rPr>
      <w:rFonts w:eastAsiaTheme="minorEastAsia"/>
      <w:b/>
      <w:color w:val="000000"/>
      <w:sz w:val="48"/>
      <w:szCs w:val="48"/>
      <w:lang w:val="en-US" w:eastAsia="en-US"/>
    </w:rPr>
  </w:style>
  <w:style w:type="table" w:customStyle="1" w:styleId="GridTable41">
    <w:name w:val="Grid Table 41"/>
    <w:basedOn w:val="TableNormal"/>
    <w:uiPriority w:val="49"/>
    <w:rsid w:val="006975F1"/>
    <w:pPr>
      <w:spacing w:after="0" w:line="240" w:lineRule="auto"/>
    </w:pPr>
    <w:rPr>
      <w:rFonts w:ascii="Arial" w:eastAsiaTheme="minorEastAsia"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21">
    <w:name w:val="Grid Table 4 - Accent 21"/>
    <w:basedOn w:val="TableNormal"/>
    <w:uiPriority w:val="49"/>
    <w:rsid w:val="006975F1"/>
    <w:pPr>
      <w:spacing w:after="0" w:line="240" w:lineRule="auto"/>
    </w:pPr>
    <w:rPr>
      <w:rFonts w:ascii="Arial" w:eastAsiaTheme="minorEastAsia" w:hAnsi="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6975F1"/>
    <w:pPr>
      <w:spacing w:after="0" w:line="240" w:lineRule="auto"/>
    </w:pPr>
    <w:rPr>
      <w:rFonts w:ascii="Arial" w:eastAsiaTheme="minorEastAsia" w:hAnsi="Arial"/>
    </w:rPr>
  </w:style>
  <w:style w:type="numbering" w:customStyle="1" w:styleId="Multipunch">
    <w:name w:val="Multi punch"/>
    <w:rsid w:val="006975F1"/>
    <w:pPr>
      <w:numPr>
        <w:numId w:val="9"/>
      </w:numPr>
    </w:pPr>
  </w:style>
  <w:style w:type="character" w:customStyle="1" w:styleId="UnresolvedMention2">
    <w:name w:val="Unresolved Mention2"/>
    <w:basedOn w:val="DefaultParagraphFont"/>
    <w:uiPriority w:val="99"/>
    <w:semiHidden/>
    <w:unhideWhenUsed/>
    <w:rsid w:val="006975F1"/>
    <w:rPr>
      <w:color w:val="605E5C"/>
      <w:shd w:val="clear" w:color="auto" w:fill="E1DFDD"/>
    </w:rPr>
  </w:style>
  <w:style w:type="table" w:customStyle="1" w:styleId="ListTable2-Accent11">
    <w:name w:val="List Table 2 - Accent 11"/>
    <w:basedOn w:val="TableNormal"/>
    <w:uiPriority w:val="47"/>
    <w:rsid w:val="006975F1"/>
    <w:pPr>
      <w:spacing w:after="0" w:line="240" w:lineRule="auto"/>
    </w:pPr>
    <w:rPr>
      <w:rFonts w:ascii="Arial" w:eastAsiaTheme="minorEastAsia" w:hAnsi="Aria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6975F1"/>
    <w:pPr>
      <w:spacing w:after="0" w:line="240" w:lineRule="auto"/>
    </w:pPr>
    <w:rPr>
      <w:rFonts w:ascii="Arial" w:eastAsiaTheme="minorEastAsia" w:hAnsi="Aria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inline-block">
    <w:name w:val="d-inline-block"/>
    <w:basedOn w:val="DefaultParagraphFont"/>
    <w:rsid w:val="006975F1"/>
  </w:style>
  <w:style w:type="table" w:styleId="LightGrid-Accent2">
    <w:name w:val="Light Grid Accent 2"/>
    <w:basedOn w:val="TableNormal"/>
    <w:uiPriority w:val="62"/>
    <w:rsid w:val="006975F1"/>
    <w:pPr>
      <w:spacing w:after="0" w:line="240" w:lineRule="auto"/>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UnresolvedMention3">
    <w:name w:val="Unresolved Mention3"/>
    <w:basedOn w:val="DefaultParagraphFont"/>
    <w:uiPriority w:val="99"/>
    <w:semiHidden/>
    <w:unhideWhenUsed/>
    <w:rsid w:val="006975F1"/>
    <w:rPr>
      <w:color w:val="605E5C"/>
      <w:shd w:val="clear" w:color="auto" w:fill="E1DFDD"/>
    </w:rPr>
  </w:style>
  <w:style w:type="character" w:customStyle="1" w:styleId="UnresolvedMention4">
    <w:name w:val="Unresolved Mention4"/>
    <w:basedOn w:val="DefaultParagraphFont"/>
    <w:uiPriority w:val="99"/>
    <w:semiHidden/>
    <w:unhideWhenUsed/>
    <w:rsid w:val="006975F1"/>
    <w:rPr>
      <w:color w:val="605E5C"/>
      <w:shd w:val="clear" w:color="auto" w:fill="E1DFDD"/>
    </w:rPr>
  </w:style>
  <w:style w:type="character" w:customStyle="1" w:styleId="UnresolvedMention5">
    <w:name w:val="Unresolved Mention5"/>
    <w:basedOn w:val="DefaultParagraphFont"/>
    <w:uiPriority w:val="99"/>
    <w:semiHidden/>
    <w:unhideWhenUsed/>
    <w:rsid w:val="006975F1"/>
    <w:rPr>
      <w:color w:val="605E5C"/>
      <w:shd w:val="clear" w:color="auto" w:fill="E1DFDD"/>
    </w:rPr>
  </w:style>
  <w:style w:type="character" w:customStyle="1" w:styleId="UnresolvedMention6">
    <w:name w:val="Unresolved Mention6"/>
    <w:basedOn w:val="DefaultParagraphFont"/>
    <w:uiPriority w:val="99"/>
    <w:semiHidden/>
    <w:unhideWhenUsed/>
    <w:rsid w:val="006975F1"/>
    <w:rPr>
      <w:color w:val="605E5C"/>
      <w:shd w:val="clear" w:color="auto" w:fill="E1DFDD"/>
    </w:rPr>
  </w:style>
  <w:style w:type="character" w:customStyle="1" w:styleId="UnresolvedMention7">
    <w:name w:val="Unresolved Mention7"/>
    <w:basedOn w:val="DefaultParagraphFont"/>
    <w:uiPriority w:val="99"/>
    <w:semiHidden/>
    <w:unhideWhenUsed/>
    <w:rsid w:val="006975F1"/>
    <w:rPr>
      <w:color w:val="605E5C"/>
      <w:shd w:val="clear" w:color="auto" w:fill="E1DFDD"/>
    </w:rPr>
  </w:style>
  <w:style w:type="character" w:customStyle="1" w:styleId="UnresolvedMention8">
    <w:name w:val="Unresolved Mention8"/>
    <w:basedOn w:val="DefaultParagraphFont"/>
    <w:uiPriority w:val="99"/>
    <w:semiHidden/>
    <w:unhideWhenUsed/>
    <w:rsid w:val="006975F1"/>
    <w:rPr>
      <w:color w:val="605E5C"/>
      <w:shd w:val="clear" w:color="auto" w:fill="E1DFDD"/>
    </w:rPr>
  </w:style>
  <w:style w:type="character" w:styleId="SubtleEmphasis">
    <w:name w:val="Subtle Emphasis"/>
    <w:basedOn w:val="DefaultParagraphFont"/>
    <w:uiPriority w:val="19"/>
    <w:qFormat/>
    <w:rsid w:val="00A460D8"/>
    <w:rPr>
      <w:i/>
      <w:iCs/>
      <w:color w:val="404040" w:themeColor="text1" w:themeTint="BF"/>
    </w:rPr>
  </w:style>
  <w:style w:type="table" w:customStyle="1" w:styleId="GridTable4-Accent211">
    <w:name w:val="Grid Table 4 - Accent 211"/>
    <w:basedOn w:val="TableNormal"/>
    <w:uiPriority w:val="49"/>
    <w:rsid w:val="00A12C90"/>
    <w:pPr>
      <w:spacing w:after="0" w:line="240" w:lineRule="auto"/>
    </w:pPr>
    <w:rPr>
      <w:rFonts w:ascii="Arial" w:eastAsiaTheme="minorEastAsia" w:hAnsi="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
    <w:name w:val="Body Text"/>
    <w:basedOn w:val="Normal"/>
    <w:link w:val="BodyTextChar"/>
    <w:uiPriority w:val="99"/>
    <w:rsid w:val="00DA38B9"/>
    <w:pPr>
      <w:tabs>
        <w:tab w:val="left" w:pos="288"/>
      </w:tabs>
      <w:spacing w:after="120" w:line="228" w:lineRule="auto"/>
      <w:ind w:firstLine="288"/>
      <w:jc w:val="both"/>
    </w:pPr>
    <w:rPr>
      <w:rFonts w:ascii="Times New Roman" w:eastAsia="MS Mincho" w:hAnsi="Times New Roman" w:cs="Times New Roman"/>
      <w:spacing w:val="-1"/>
      <w:sz w:val="20"/>
      <w:szCs w:val="20"/>
      <w:lang w:val="en-US"/>
    </w:rPr>
  </w:style>
  <w:style w:type="character" w:customStyle="1" w:styleId="BodyTextChar">
    <w:name w:val="Body Text Char"/>
    <w:basedOn w:val="DefaultParagraphFont"/>
    <w:link w:val="BodyText"/>
    <w:uiPriority w:val="99"/>
    <w:rsid w:val="00DA38B9"/>
    <w:rPr>
      <w:rFonts w:ascii="Times New Roman" w:eastAsia="MS Mincho" w:hAnsi="Times New Roman" w:cs="Times New Roman"/>
      <w:spacing w:val="-1"/>
      <w:lang w:val="en-US" w:eastAsia="en-US"/>
    </w:rPr>
  </w:style>
  <w:style w:type="paragraph" w:customStyle="1" w:styleId="Basictext">
    <w:name w:val="Basic text"/>
    <w:link w:val="BasictextZchn"/>
    <w:rsid w:val="00DA38B9"/>
    <w:pPr>
      <w:spacing w:after="60" w:line="240" w:lineRule="auto"/>
      <w:jc w:val="both"/>
    </w:pPr>
    <w:rPr>
      <w:rFonts w:ascii="Times New Roman" w:eastAsia="Times New Roman" w:hAnsi="Times New Roman" w:cs="Times New Roman"/>
      <w:color w:val="000000"/>
      <w:sz w:val="22"/>
      <w:szCs w:val="15"/>
      <w:lang w:val="en-GB" w:eastAsia="en-US"/>
    </w:rPr>
  </w:style>
  <w:style w:type="character" w:customStyle="1" w:styleId="BasictextZchn">
    <w:name w:val="Basic text Zchn"/>
    <w:link w:val="Basictext"/>
    <w:rsid w:val="00DA38B9"/>
    <w:rPr>
      <w:rFonts w:ascii="Times New Roman" w:eastAsia="Times New Roman" w:hAnsi="Times New Roman" w:cs="Times New Roman"/>
      <w:color w:val="000000"/>
      <w:sz w:val="22"/>
      <w:szCs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6860">
      <w:bodyDiv w:val="1"/>
      <w:marLeft w:val="0"/>
      <w:marRight w:val="0"/>
      <w:marTop w:val="0"/>
      <w:marBottom w:val="0"/>
      <w:divBdr>
        <w:top w:val="none" w:sz="0" w:space="0" w:color="auto"/>
        <w:left w:val="none" w:sz="0" w:space="0" w:color="auto"/>
        <w:bottom w:val="none" w:sz="0" w:space="0" w:color="auto"/>
        <w:right w:val="none" w:sz="0" w:space="0" w:color="auto"/>
      </w:divBdr>
      <w:divsChild>
        <w:div w:id="1359428908">
          <w:marLeft w:val="0"/>
          <w:marRight w:val="0"/>
          <w:marTop w:val="0"/>
          <w:marBottom w:val="0"/>
          <w:divBdr>
            <w:top w:val="none" w:sz="0" w:space="0" w:color="auto"/>
            <w:left w:val="none" w:sz="0" w:space="0" w:color="auto"/>
            <w:bottom w:val="none" w:sz="0" w:space="0" w:color="auto"/>
            <w:right w:val="none" w:sz="0" w:space="0" w:color="auto"/>
          </w:divBdr>
          <w:divsChild>
            <w:div w:id="1689480548">
              <w:marLeft w:val="0"/>
              <w:marRight w:val="0"/>
              <w:marTop w:val="0"/>
              <w:marBottom w:val="0"/>
              <w:divBdr>
                <w:top w:val="none" w:sz="0" w:space="0" w:color="auto"/>
                <w:left w:val="none" w:sz="0" w:space="0" w:color="auto"/>
                <w:bottom w:val="none" w:sz="0" w:space="0" w:color="auto"/>
                <w:right w:val="none" w:sz="0" w:space="0" w:color="auto"/>
              </w:divBdr>
              <w:divsChild>
                <w:div w:id="8874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37917">
          <w:marLeft w:val="0"/>
          <w:marRight w:val="0"/>
          <w:marTop w:val="0"/>
          <w:marBottom w:val="0"/>
          <w:divBdr>
            <w:top w:val="none" w:sz="0" w:space="0" w:color="auto"/>
            <w:left w:val="none" w:sz="0" w:space="0" w:color="auto"/>
            <w:bottom w:val="none" w:sz="0" w:space="0" w:color="auto"/>
            <w:right w:val="none" w:sz="0" w:space="0" w:color="auto"/>
          </w:divBdr>
          <w:divsChild>
            <w:div w:id="817956523">
              <w:marLeft w:val="120"/>
              <w:marRight w:val="120"/>
              <w:marTop w:val="0"/>
              <w:marBottom w:val="0"/>
              <w:divBdr>
                <w:top w:val="none" w:sz="0" w:space="0" w:color="auto"/>
                <w:left w:val="none" w:sz="0" w:space="0" w:color="auto"/>
                <w:bottom w:val="none" w:sz="0" w:space="0" w:color="auto"/>
                <w:right w:val="none" w:sz="0" w:space="0" w:color="auto"/>
              </w:divBdr>
              <w:divsChild>
                <w:div w:id="1587807724">
                  <w:marLeft w:val="0"/>
                  <w:marRight w:val="0"/>
                  <w:marTop w:val="0"/>
                  <w:marBottom w:val="0"/>
                  <w:divBdr>
                    <w:top w:val="none" w:sz="0" w:space="0" w:color="auto"/>
                    <w:left w:val="none" w:sz="0" w:space="0" w:color="auto"/>
                    <w:bottom w:val="none" w:sz="0" w:space="0" w:color="auto"/>
                    <w:right w:val="none" w:sz="0" w:space="0" w:color="auto"/>
                  </w:divBdr>
                </w:div>
              </w:divsChild>
            </w:div>
            <w:div w:id="716469626">
              <w:marLeft w:val="0"/>
              <w:marRight w:val="0"/>
              <w:marTop w:val="0"/>
              <w:marBottom w:val="0"/>
              <w:divBdr>
                <w:top w:val="none" w:sz="0" w:space="0" w:color="auto"/>
                <w:left w:val="none" w:sz="0" w:space="0" w:color="auto"/>
                <w:bottom w:val="none" w:sz="0" w:space="0" w:color="auto"/>
                <w:right w:val="none" w:sz="0" w:space="0" w:color="auto"/>
              </w:divBdr>
              <w:divsChild>
                <w:div w:id="2048484140">
                  <w:marLeft w:val="0"/>
                  <w:marRight w:val="0"/>
                  <w:marTop w:val="0"/>
                  <w:marBottom w:val="0"/>
                  <w:divBdr>
                    <w:top w:val="none" w:sz="0" w:space="0" w:color="auto"/>
                    <w:left w:val="none" w:sz="0" w:space="0" w:color="auto"/>
                    <w:bottom w:val="none" w:sz="0" w:space="0" w:color="auto"/>
                    <w:right w:val="none" w:sz="0" w:space="0" w:color="auto"/>
                  </w:divBdr>
                  <w:divsChild>
                    <w:div w:id="1385521068">
                      <w:marLeft w:val="0"/>
                      <w:marRight w:val="0"/>
                      <w:marTop w:val="0"/>
                      <w:marBottom w:val="0"/>
                      <w:divBdr>
                        <w:top w:val="none" w:sz="0" w:space="0" w:color="auto"/>
                        <w:left w:val="none" w:sz="0" w:space="0" w:color="auto"/>
                        <w:bottom w:val="none" w:sz="0" w:space="0" w:color="auto"/>
                        <w:right w:val="none" w:sz="0" w:space="0" w:color="auto"/>
                      </w:divBdr>
                      <w:divsChild>
                        <w:div w:id="154340865">
                          <w:marLeft w:val="0"/>
                          <w:marRight w:val="0"/>
                          <w:marTop w:val="0"/>
                          <w:marBottom w:val="0"/>
                          <w:divBdr>
                            <w:top w:val="none" w:sz="0" w:space="0" w:color="auto"/>
                            <w:left w:val="none" w:sz="0" w:space="0" w:color="auto"/>
                            <w:bottom w:val="none" w:sz="0" w:space="0" w:color="auto"/>
                            <w:right w:val="none" w:sz="0" w:space="0" w:color="auto"/>
                          </w:divBdr>
                          <w:divsChild>
                            <w:div w:id="703362870">
                              <w:marLeft w:val="0"/>
                              <w:marRight w:val="0"/>
                              <w:marTop w:val="0"/>
                              <w:marBottom w:val="0"/>
                              <w:divBdr>
                                <w:top w:val="none" w:sz="0" w:space="0" w:color="auto"/>
                                <w:left w:val="none" w:sz="0" w:space="0" w:color="auto"/>
                                <w:bottom w:val="none" w:sz="0" w:space="0" w:color="auto"/>
                                <w:right w:val="none" w:sz="0" w:space="0" w:color="auto"/>
                              </w:divBdr>
                              <w:divsChild>
                                <w:div w:id="349843907">
                                  <w:marLeft w:val="0"/>
                                  <w:marRight w:val="0"/>
                                  <w:marTop w:val="0"/>
                                  <w:marBottom w:val="0"/>
                                  <w:divBdr>
                                    <w:top w:val="none" w:sz="0" w:space="0" w:color="auto"/>
                                    <w:left w:val="none" w:sz="0" w:space="0" w:color="auto"/>
                                    <w:bottom w:val="none" w:sz="0" w:space="0" w:color="auto"/>
                                    <w:right w:val="none" w:sz="0" w:space="0" w:color="auto"/>
                                  </w:divBdr>
                                  <w:divsChild>
                                    <w:div w:id="619726283">
                                      <w:marLeft w:val="0"/>
                                      <w:marRight w:val="0"/>
                                      <w:marTop w:val="0"/>
                                      <w:marBottom w:val="0"/>
                                      <w:divBdr>
                                        <w:top w:val="none" w:sz="0" w:space="0" w:color="auto"/>
                                        <w:left w:val="none" w:sz="0" w:space="0" w:color="auto"/>
                                        <w:bottom w:val="none" w:sz="0" w:space="0" w:color="auto"/>
                                        <w:right w:val="none" w:sz="0" w:space="0" w:color="auto"/>
                                      </w:divBdr>
                                      <w:divsChild>
                                        <w:div w:id="1583179143">
                                          <w:marLeft w:val="0"/>
                                          <w:marRight w:val="0"/>
                                          <w:marTop w:val="0"/>
                                          <w:marBottom w:val="0"/>
                                          <w:divBdr>
                                            <w:top w:val="none" w:sz="0" w:space="0" w:color="auto"/>
                                            <w:left w:val="none" w:sz="0" w:space="0" w:color="auto"/>
                                            <w:bottom w:val="none" w:sz="0" w:space="0" w:color="auto"/>
                                            <w:right w:val="none" w:sz="0" w:space="0" w:color="auto"/>
                                          </w:divBdr>
                                        </w:div>
                                        <w:div w:id="63770763">
                                          <w:marLeft w:val="0"/>
                                          <w:marRight w:val="0"/>
                                          <w:marTop w:val="0"/>
                                          <w:marBottom w:val="0"/>
                                          <w:divBdr>
                                            <w:top w:val="none" w:sz="0" w:space="0" w:color="auto"/>
                                            <w:left w:val="none" w:sz="0" w:space="0" w:color="auto"/>
                                            <w:bottom w:val="none" w:sz="0" w:space="0" w:color="auto"/>
                                            <w:right w:val="none" w:sz="0" w:space="0" w:color="auto"/>
                                          </w:divBdr>
                                          <w:divsChild>
                                            <w:div w:id="2144888546">
                                              <w:marLeft w:val="0"/>
                                              <w:marRight w:val="0"/>
                                              <w:marTop w:val="0"/>
                                              <w:marBottom w:val="0"/>
                                              <w:divBdr>
                                                <w:top w:val="none" w:sz="0" w:space="0" w:color="auto"/>
                                                <w:left w:val="none" w:sz="0" w:space="0" w:color="auto"/>
                                                <w:bottom w:val="none" w:sz="0" w:space="0" w:color="auto"/>
                                                <w:right w:val="none" w:sz="0" w:space="0" w:color="auto"/>
                                              </w:divBdr>
                                              <w:divsChild>
                                                <w:div w:id="4062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17556">
      <w:bodyDiv w:val="1"/>
      <w:marLeft w:val="0"/>
      <w:marRight w:val="0"/>
      <w:marTop w:val="0"/>
      <w:marBottom w:val="0"/>
      <w:divBdr>
        <w:top w:val="none" w:sz="0" w:space="0" w:color="auto"/>
        <w:left w:val="none" w:sz="0" w:space="0" w:color="auto"/>
        <w:bottom w:val="none" w:sz="0" w:space="0" w:color="auto"/>
        <w:right w:val="none" w:sz="0" w:space="0" w:color="auto"/>
      </w:divBdr>
      <w:divsChild>
        <w:div w:id="2076049745">
          <w:marLeft w:val="547"/>
          <w:marRight w:val="0"/>
          <w:marTop w:val="0"/>
          <w:marBottom w:val="0"/>
          <w:divBdr>
            <w:top w:val="none" w:sz="0" w:space="0" w:color="auto"/>
            <w:left w:val="none" w:sz="0" w:space="0" w:color="auto"/>
            <w:bottom w:val="none" w:sz="0" w:space="0" w:color="auto"/>
            <w:right w:val="none" w:sz="0" w:space="0" w:color="auto"/>
          </w:divBdr>
        </w:div>
      </w:divsChild>
    </w:div>
    <w:div w:id="280186640">
      <w:bodyDiv w:val="1"/>
      <w:marLeft w:val="0"/>
      <w:marRight w:val="0"/>
      <w:marTop w:val="0"/>
      <w:marBottom w:val="0"/>
      <w:divBdr>
        <w:top w:val="none" w:sz="0" w:space="0" w:color="auto"/>
        <w:left w:val="none" w:sz="0" w:space="0" w:color="auto"/>
        <w:bottom w:val="none" w:sz="0" w:space="0" w:color="auto"/>
        <w:right w:val="none" w:sz="0" w:space="0" w:color="auto"/>
      </w:divBdr>
      <w:divsChild>
        <w:div w:id="1450120671">
          <w:marLeft w:val="547"/>
          <w:marRight w:val="0"/>
          <w:marTop w:val="0"/>
          <w:marBottom w:val="0"/>
          <w:divBdr>
            <w:top w:val="none" w:sz="0" w:space="0" w:color="auto"/>
            <w:left w:val="none" w:sz="0" w:space="0" w:color="auto"/>
            <w:bottom w:val="none" w:sz="0" w:space="0" w:color="auto"/>
            <w:right w:val="none" w:sz="0" w:space="0" w:color="auto"/>
          </w:divBdr>
        </w:div>
      </w:divsChild>
    </w:div>
    <w:div w:id="868300197">
      <w:bodyDiv w:val="1"/>
      <w:marLeft w:val="0"/>
      <w:marRight w:val="0"/>
      <w:marTop w:val="0"/>
      <w:marBottom w:val="0"/>
      <w:divBdr>
        <w:top w:val="none" w:sz="0" w:space="0" w:color="auto"/>
        <w:left w:val="none" w:sz="0" w:space="0" w:color="auto"/>
        <w:bottom w:val="none" w:sz="0" w:space="0" w:color="auto"/>
        <w:right w:val="none" w:sz="0" w:space="0" w:color="auto"/>
      </w:divBdr>
    </w:div>
    <w:div w:id="1531720058">
      <w:bodyDiv w:val="1"/>
      <w:marLeft w:val="0"/>
      <w:marRight w:val="0"/>
      <w:marTop w:val="0"/>
      <w:marBottom w:val="0"/>
      <w:divBdr>
        <w:top w:val="none" w:sz="0" w:space="0" w:color="auto"/>
        <w:left w:val="none" w:sz="0" w:space="0" w:color="auto"/>
        <w:bottom w:val="none" w:sz="0" w:space="0" w:color="auto"/>
        <w:right w:val="none" w:sz="0" w:space="0" w:color="auto"/>
      </w:divBdr>
      <w:divsChild>
        <w:div w:id="210457758">
          <w:marLeft w:val="547"/>
          <w:marRight w:val="0"/>
          <w:marTop w:val="0"/>
          <w:marBottom w:val="0"/>
          <w:divBdr>
            <w:top w:val="none" w:sz="0" w:space="0" w:color="auto"/>
            <w:left w:val="none" w:sz="0" w:space="0" w:color="auto"/>
            <w:bottom w:val="none" w:sz="0" w:space="0" w:color="auto"/>
            <w:right w:val="none" w:sz="0" w:space="0" w:color="auto"/>
          </w:divBdr>
        </w:div>
      </w:divsChild>
    </w:div>
    <w:div w:id="1777821508">
      <w:bodyDiv w:val="1"/>
      <w:marLeft w:val="0"/>
      <w:marRight w:val="0"/>
      <w:marTop w:val="0"/>
      <w:marBottom w:val="0"/>
      <w:divBdr>
        <w:top w:val="none" w:sz="0" w:space="0" w:color="auto"/>
        <w:left w:val="none" w:sz="0" w:space="0" w:color="auto"/>
        <w:bottom w:val="none" w:sz="0" w:space="0" w:color="auto"/>
        <w:right w:val="none" w:sz="0" w:space="0" w:color="auto"/>
      </w:divBdr>
      <w:divsChild>
        <w:div w:id="1319652617">
          <w:marLeft w:val="547"/>
          <w:marRight w:val="0"/>
          <w:marTop w:val="0"/>
          <w:marBottom w:val="0"/>
          <w:divBdr>
            <w:top w:val="none" w:sz="0" w:space="0" w:color="auto"/>
            <w:left w:val="none" w:sz="0" w:space="0" w:color="auto"/>
            <w:bottom w:val="none" w:sz="0" w:space="0" w:color="auto"/>
            <w:right w:val="none" w:sz="0" w:space="0" w:color="auto"/>
          </w:divBdr>
        </w:div>
      </w:divsChild>
    </w:div>
    <w:div w:id="1987586086">
      <w:bodyDiv w:val="1"/>
      <w:marLeft w:val="0"/>
      <w:marRight w:val="0"/>
      <w:marTop w:val="0"/>
      <w:marBottom w:val="0"/>
      <w:divBdr>
        <w:top w:val="none" w:sz="0" w:space="0" w:color="auto"/>
        <w:left w:val="none" w:sz="0" w:space="0" w:color="auto"/>
        <w:bottom w:val="none" w:sz="0" w:space="0" w:color="auto"/>
        <w:right w:val="none" w:sz="0" w:space="0" w:color="auto"/>
      </w:divBdr>
      <w:divsChild>
        <w:div w:id="149560730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zenodo.org/record/4291816" TargetMode="External"/><Relationship Id="rId2" Type="http://schemas.openxmlformats.org/officeDocument/2006/relationships/hyperlink" Target="https://leuvenmaakhetmee.be/nl-BE/" TargetMode="External"/><Relationship Id="rId1" Type="http://schemas.openxmlformats.org/officeDocument/2006/relationships/hyperlink" Target="https://zenodo.org/record/4291804"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6037C4-AFFE-40BE-A6D0-0DEFF213B6B6}" type="doc">
      <dgm:prSet loTypeId="urn:microsoft.com/office/officeart/2005/8/layout/orgChart1" loCatId="hierarchy" qsTypeId="urn:microsoft.com/office/officeart/2005/8/quickstyle/simple4" qsCatId="simple" csTypeId="urn:microsoft.com/office/officeart/2005/8/colors/colorful2" csCatId="colorful" phldr="1"/>
      <dgm:spPr/>
      <dgm:t>
        <a:bodyPr/>
        <a:lstStyle/>
        <a:p>
          <a:endParaRPr lang="en-US"/>
        </a:p>
      </dgm:t>
    </dgm:pt>
    <dgm:pt modelId="{676C30EC-DA4D-47ED-B1C2-52DFDD513E35}">
      <dgm:prSet phldrT="[Texte]"/>
      <dgm:spPr>
        <a:xfrm>
          <a:off x="1144786" y="598944"/>
          <a:ext cx="842521" cy="421260"/>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Developer </a:t>
          </a:r>
        </a:p>
      </dgm:t>
    </dgm:pt>
    <dgm:pt modelId="{3C852A05-15A1-4FBF-ACD7-606934FC0695}" type="parTrans" cxnId="{5C2F7541-D83C-4416-89DE-1C66D24F5B37}">
      <dgm:prSet/>
      <dgm:spPr>
        <a:xfrm>
          <a:off x="1566046" y="422015"/>
          <a:ext cx="1019450" cy="176929"/>
        </a:xfrm>
        <a:noFill/>
        <a:ln w="9525" cap="flat" cmpd="sng" algn="ctr">
          <a:solidFill>
            <a:srgbClr val="9BBB59">
              <a:hueOff val="0"/>
              <a:satOff val="0"/>
              <a:lumOff val="0"/>
              <a:alphaOff val="0"/>
            </a:srgbClr>
          </a:solidFill>
          <a:prstDash val="solid"/>
        </a:ln>
        <a:effectLst/>
      </dgm:spPr>
      <dgm:t>
        <a:bodyPr/>
        <a:lstStyle/>
        <a:p>
          <a:endParaRPr lang="en-US"/>
        </a:p>
      </dgm:t>
    </dgm:pt>
    <dgm:pt modelId="{81D7D4F7-D7B7-4592-80C6-BEA261BEE473}" type="sibTrans" cxnId="{5C2F7541-D83C-4416-89DE-1C66D24F5B37}">
      <dgm:prSet/>
      <dgm:spPr/>
      <dgm:t>
        <a:bodyPr/>
        <a:lstStyle/>
        <a:p>
          <a:endParaRPr lang="en-US"/>
        </a:p>
      </dgm:t>
    </dgm:pt>
    <dgm:pt modelId="{6FB9E244-D9E8-4DFB-98C1-A9E04733DA80}">
      <dgm:prSet phldrT="[Texte]"/>
      <dgm:spPr>
        <a:xfrm>
          <a:off x="1654511" y="1197134"/>
          <a:ext cx="842521" cy="421260"/>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i="1">
              <a:solidFill>
                <a:sysClr val="window" lastClr="FFFFFF"/>
              </a:solidFill>
              <a:latin typeface="Calibri"/>
              <a:ea typeface="+mn-ea"/>
              <a:cs typeface="+mn-cs"/>
            </a:rPr>
            <a:t>Back-End</a:t>
          </a:r>
        </a:p>
      </dgm:t>
    </dgm:pt>
    <dgm:pt modelId="{DDE59DC6-16A9-454C-9FF3-281B981F3A13}" type="parTrans" cxnId="{92FF027D-7101-4447-81CA-66D10A8390AA}">
      <dgm:prSet/>
      <dgm:spPr>
        <a:xfrm>
          <a:off x="1566046" y="1020205"/>
          <a:ext cx="509725" cy="176929"/>
        </a:xfrm>
        <a:noFill/>
        <a:ln w="9525" cap="flat" cmpd="sng" algn="ctr">
          <a:solidFill>
            <a:srgbClr val="8064A2">
              <a:hueOff val="0"/>
              <a:satOff val="0"/>
              <a:lumOff val="0"/>
              <a:alphaOff val="0"/>
            </a:srgbClr>
          </a:solidFill>
          <a:prstDash val="solid"/>
        </a:ln>
        <a:effectLst/>
      </dgm:spPr>
      <dgm:t>
        <a:bodyPr/>
        <a:lstStyle/>
        <a:p>
          <a:endParaRPr lang="en-US"/>
        </a:p>
      </dgm:t>
    </dgm:pt>
    <dgm:pt modelId="{243DA66B-3AE5-4442-AF12-C4DF7BDDC7C0}" type="sibTrans" cxnId="{92FF027D-7101-4447-81CA-66D10A8390AA}">
      <dgm:prSet/>
      <dgm:spPr/>
      <dgm:t>
        <a:bodyPr/>
        <a:lstStyle/>
        <a:p>
          <a:endParaRPr lang="en-US"/>
        </a:p>
      </dgm:t>
    </dgm:pt>
    <dgm:pt modelId="{87468468-393A-4922-B683-051F9F2E34CD}">
      <dgm:prSet phldrT="[Texte]"/>
      <dgm:spPr>
        <a:xfrm>
          <a:off x="3183687" y="598944"/>
          <a:ext cx="842521" cy="421260"/>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Public Servant</a:t>
          </a:r>
        </a:p>
      </dgm:t>
    </dgm:pt>
    <dgm:pt modelId="{EF952BBA-BA1B-4DBB-96F4-E5E32712689A}" type="parTrans" cxnId="{1D07AE9F-F3D0-4A89-93E6-C481D8D38ACA}">
      <dgm:prSet/>
      <dgm:spPr>
        <a:xfrm>
          <a:off x="2585497" y="422015"/>
          <a:ext cx="1019450" cy="176929"/>
        </a:xfrm>
        <a:noFill/>
        <a:ln w="9525" cap="flat" cmpd="sng" algn="ctr">
          <a:solidFill>
            <a:srgbClr val="9BBB59">
              <a:hueOff val="0"/>
              <a:satOff val="0"/>
              <a:lumOff val="0"/>
              <a:alphaOff val="0"/>
            </a:srgbClr>
          </a:solidFill>
          <a:prstDash val="solid"/>
        </a:ln>
        <a:effectLst/>
      </dgm:spPr>
      <dgm:t>
        <a:bodyPr/>
        <a:lstStyle/>
        <a:p>
          <a:endParaRPr lang="en-US"/>
        </a:p>
      </dgm:t>
    </dgm:pt>
    <dgm:pt modelId="{7AF6759D-0F62-47B2-B85C-4DA10649854D}" type="sibTrans" cxnId="{1D07AE9F-F3D0-4A89-93E6-C481D8D38ACA}">
      <dgm:prSet/>
      <dgm:spPr/>
      <dgm:t>
        <a:bodyPr/>
        <a:lstStyle/>
        <a:p>
          <a:endParaRPr lang="en-US"/>
        </a:p>
      </dgm:t>
    </dgm:pt>
    <dgm:pt modelId="{D3B29F3D-3239-4F03-8908-03858D097044}">
      <dgm:prSet phldrT="[Texte]"/>
      <dgm:spPr>
        <a:xfrm>
          <a:off x="2673962" y="1197134"/>
          <a:ext cx="842521" cy="421260"/>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i="1">
              <a:solidFill>
                <a:sysClr val="window" lastClr="FFFFFF"/>
              </a:solidFill>
              <a:latin typeface="Calibri"/>
              <a:ea typeface="+mn-ea"/>
              <a:cs typeface="+mn-cs"/>
            </a:rPr>
            <a:t>Platform Use</a:t>
          </a:r>
        </a:p>
      </dgm:t>
    </dgm:pt>
    <dgm:pt modelId="{C2439E01-0A20-4ED8-93BC-BD7F95E5314B}" type="parTrans" cxnId="{08DBBE64-A7EC-4780-B225-6A292275F42A}">
      <dgm:prSet/>
      <dgm:spPr>
        <a:xfrm>
          <a:off x="3095222" y="1020205"/>
          <a:ext cx="509725" cy="176929"/>
        </a:xfrm>
        <a:noFill/>
        <a:ln w="9525" cap="flat" cmpd="sng" algn="ctr">
          <a:solidFill>
            <a:srgbClr val="8064A2">
              <a:hueOff val="0"/>
              <a:satOff val="0"/>
              <a:lumOff val="0"/>
              <a:alphaOff val="0"/>
            </a:srgbClr>
          </a:solidFill>
          <a:prstDash val="solid"/>
        </a:ln>
        <a:effectLst/>
      </dgm:spPr>
      <dgm:t>
        <a:bodyPr/>
        <a:lstStyle/>
        <a:p>
          <a:endParaRPr lang="en-US"/>
        </a:p>
      </dgm:t>
    </dgm:pt>
    <dgm:pt modelId="{948802E6-037C-48B2-913E-8A89E63F5A91}" type="sibTrans" cxnId="{08DBBE64-A7EC-4780-B225-6A292275F42A}">
      <dgm:prSet/>
      <dgm:spPr/>
      <dgm:t>
        <a:bodyPr/>
        <a:lstStyle/>
        <a:p>
          <a:endParaRPr lang="en-US"/>
        </a:p>
      </dgm:t>
    </dgm:pt>
    <dgm:pt modelId="{3FD5C23C-D800-4CF6-81EC-288D68513F65}">
      <dgm:prSet/>
      <dgm:spPr>
        <a:xfrm>
          <a:off x="3693412" y="1197134"/>
          <a:ext cx="842521" cy="421260"/>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i="1">
              <a:solidFill>
                <a:sysClr val="window" lastClr="FFFFFF"/>
              </a:solidFill>
              <a:latin typeface="Calibri"/>
              <a:ea typeface="+mn-ea"/>
              <a:cs typeface="+mn-cs"/>
            </a:rPr>
            <a:t>Other characteristics</a:t>
          </a:r>
        </a:p>
      </dgm:t>
    </dgm:pt>
    <dgm:pt modelId="{430BF3BB-841E-4810-9A69-5FD62037BEE5}" type="parTrans" cxnId="{6B31F58E-4F3F-4D4E-A10A-1650FADC5A25}">
      <dgm:prSet/>
      <dgm:spPr>
        <a:xfrm>
          <a:off x="3604948" y="1020205"/>
          <a:ext cx="509725" cy="176929"/>
        </a:xfrm>
        <a:noFill/>
        <a:ln w="9525" cap="flat" cmpd="sng" algn="ctr">
          <a:solidFill>
            <a:srgbClr val="8064A2">
              <a:hueOff val="0"/>
              <a:satOff val="0"/>
              <a:lumOff val="0"/>
              <a:alphaOff val="0"/>
            </a:srgbClr>
          </a:solidFill>
          <a:prstDash val="solid"/>
        </a:ln>
        <a:effectLst/>
      </dgm:spPr>
      <dgm:t>
        <a:bodyPr/>
        <a:lstStyle/>
        <a:p>
          <a:endParaRPr lang="en-US"/>
        </a:p>
      </dgm:t>
    </dgm:pt>
    <dgm:pt modelId="{D3745406-5819-4664-AFCC-331DFE7AD97E}" type="sibTrans" cxnId="{6B31F58E-4F3F-4D4E-A10A-1650FADC5A25}">
      <dgm:prSet/>
      <dgm:spPr/>
      <dgm:t>
        <a:bodyPr/>
        <a:lstStyle/>
        <a:p>
          <a:endParaRPr lang="en-US"/>
        </a:p>
      </dgm:t>
    </dgm:pt>
    <dgm:pt modelId="{8DDA06DC-55E4-4808-BE90-6C47C44B599D}">
      <dgm:prSet phldrT="[Texte]"/>
      <dgm:spPr>
        <a:xfrm>
          <a:off x="635060" y="1197134"/>
          <a:ext cx="842521" cy="421260"/>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i="1">
              <a:solidFill>
                <a:sysClr val="window" lastClr="FFFFFF"/>
              </a:solidFill>
              <a:latin typeface="Calibri"/>
              <a:ea typeface="+mn-ea"/>
              <a:cs typeface="+mn-cs"/>
            </a:rPr>
            <a:t>Front-End</a:t>
          </a:r>
        </a:p>
      </dgm:t>
    </dgm:pt>
    <dgm:pt modelId="{E628A6B3-57EB-4C90-AB77-0B51884FB329}" type="sibTrans" cxnId="{C453180C-CBF6-407F-B6FB-596D08319CC8}">
      <dgm:prSet/>
      <dgm:spPr/>
      <dgm:t>
        <a:bodyPr/>
        <a:lstStyle/>
        <a:p>
          <a:endParaRPr lang="en-US"/>
        </a:p>
      </dgm:t>
    </dgm:pt>
    <dgm:pt modelId="{7C897146-C906-4BC8-8F93-3F4DD02052B0}" type="parTrans" cxnId="{C453180C-CBF6-407F-B6FB-596D08319CC8}">
      <dgm:prSet/>
      <dgm:spPr>
        <a:xfrm>
          <a:off x="1056321" y="1020205"/>
          <a:ext cx="509725" cy="176929"/>
        </a:xfrm>
        <a:noFill/>
        <a:ln w="9525" cap="flat" cmpd="sng" algn="ctr">
          <a:solidFill>
            <a:srgbClr val="8064A2">
              <a:hueOff val="0"/>
              <a:satOff val="0"/>
              <a:lumOff val="0"/>
              <a:alphaOff val="0"/>
            </a:srgbClr>
          </a:solidFill>
          <a:prstDash val="solid"/>
        </a:ln>
        <a:effectLst/>
      </dgm:spPr>
      <dgm:t>
        <a:bodyPr/>
        <a:lstStyle/>
        <a:p>
          <a:endParaRPr lang="en-US"/>
        </a:p>
      </dgm:t>
    </dgm:pt>
    <dgm:pt modelId="{ACFF96FB-06C4-4E17-B13C-F219BC3D5F4F}">
      <dgm:prSet/>
      <dgm:spPr>
        <a:xfrm>
          <a:off x="845690" y="179532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Offer personalization for cities</a:t>
          </a:r>
        </a:p>
        <a:p>
          <a:r>
            <a:rPr lang="en-US">
              <a:solidFill>
                <a:sysClr val="window" lastClr="FFFFFF"/>
              </a:solidFill>
              <a:latin typeface="Calibri"/>
              <a:ea typeface="+mn-ea"/>
              <a:cs typeface="+mn-cs"/>
            </a:rPr>
            <a:t>(PR2)</a:t>
          </a:r>
        </a:p>
      </dgm:t>
    </dgm:pt>
    <dgm:pt modelId="{F83D8F72-7099-4F9E-BF28-15A2056E4CB3}" type="parTrans" cxnId="{78B95F5F-E961-4965-91B7-509EBB837FF3}">
      <dgm:prSet/>
      <dgm:spPr>
        <a:xfrm>
          <a:off x="719312" y="1618395"/>
          <a:ext cx="126378" cy="387559"/>
        </a:xfrm>
        <a:noFill/>
        <a:ln w="9525" cap="flat" cmpd="sng" algn="ctr">
          <a:solidFill>
            <a:srgbClr val="4BACC6">
              <a:hueOff val="0"/>
              <a:satOff val="0"/>
              <a:lumOff val="0"/>
              <a:alphaOff val="0"/>
            </a:srgbClr>
          </a:solidFill>
          <a:prstDash val="solid"/>
        </a:ln>
        <a:effectLst/>
      </dgm:spPr>
      <dgm:t>
        <a:bodyPr/>
        <a:lstStyle/>
        <a:p>
          <a:endParaRPr lang="en-US"/>
        </a:p>
      </dgm:t>
    </dgm:pt>
    <dgm:pt modelId="{B718E1B1-DD3B-4C41-8DC6-49B7C1667E9B}" type="sibTrans" cxnId="{78B95F5F-E961-4965-91B7-509EBB837FF3}">
      <dgm:prSet/>
      <dgm:spPr/>
      <dgm:t>
        <a:bodyPr/>
        <a:lstStyle/>
        <a:p>
          <a:endParaRPr lang="en-US"/>
        </a:p>
      </dgm:t>
    </dgm:pt>
    <dgm:pt modelId="{EEFDD7FE-0DA6-454B-B4E7-3E0930A821A3}">
      <dgm:prSet/>
      <dgm:spPr>
        <a:xfrm>
          <a:off x="845690" y="239351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Ensure user friendliness for citizens</a:t>
          </a:r>
        </a:p>
        <a:p>
          <a:r>
            <a:rPr lang="en-US">
              <a:solidFill>
                <a:sysClr val="window" lastClr="FFFFFF"/>
              </a:solidFill>
              <a:latin typeface="Calibri"/>
              <a:ea typeface="+mn-ea"/>
              <a:cs typeface="+mn-cs"/>
            </a:rPr>
            <a:t>(CR2)</a:t>
          </a:r>
        </a:p>
      </dgm:t>
    </dgm:pt>
    <dgm:pt modelId="{191BEC0B-3A72-4B81-996F-BAC9BD76D293}" type="parTrans" cxnId="{675AA8B7-7FD2-444A-B75A-A259A7F3647D}">
      <dgm:prSet/>
      <dgm:spPr>
        <a:xfrm>
          <a:off x="719312" y="1618395"/>
          <a:ext cx="126378" cy="985749"/>
        </a:xfrm>
        <a:noFill/>
        <a:ln w="9525" cap="flat" cmpd="sng" algn="ctr">
          <a:solidFill>
            <a:srgbClr val="4BACC6">
              <a:hueOff val="0"/>
              <a:satOff val="0"/>
              <a:lumOff val="0"/>
              <a:alphaOff val="0"/>
            </a:srgbClr>
          </a:solidFill>
          <a:prstDash val="solid"/>
        </a:ln>
        <a:effectLst/>
      </dgm:spPr>
      <dgm:t>
        <a:bodyPr/>
        <a:lstStyle/>
        <a:p>
          <a:endParaRPr lang="en-US"/>
        </a:p>
      </dgm:t>
    </dgm:pt>
    <dgm:pt modelId="{1F491D4E-AE93-4CCD-AB35-66EEF8422FEE}" type="sibTrans" cxnId="{675AA8B7-7FD2-444A-B75A-A259A7F3647D}">
      <dgm:prSet/>
      <dgm:spPr/>
      <dgm:t>
        <a:bodyPr/>
        <a:lstStyle/>
        <a:p>
          <a:endParaRPr lang="en-US"/>
        </a:p>
      </dgm:t>
    </dgm:pt>
    <dgm:pt modelId="{3950C01B-8B89-44ED-9EA2-42838EE53BE7}">
      <dgm:prSet/>
      <dgm:spPr>
        <a:xfrm>
          <a:off x="845690" y="299170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Ensure user friendliness for public servants (PR3, 10)</a:t>
          </a:r>
        </a:p>
      </dgm:t>
    </dgm:pt>
    <dgm:pt modelId="{926AAED6-B3A9-418B-B175-216C0D25D940}" type="parTrans" cxnId="{D176693A-F833-41B1-9C2D-C24215DFB9CE}">
      <dgm:prSet/>
      <dgm:spPr>
        <a:xfrm>
          <a:off x="719312" y="1618395"/>
          <a:ext cx="126378" cy="1583939"/>
        </a:xfrm>
        <a:noFill/>
        <a:ln w="9525" cap="flat" cmpd="sng" algn="ctr">
          <a:solidFill>
            <a:srgbClr val="4BACC6">
              <a:hueOff val="0"/>
              <a:satOff val="0"/>
              <a:lumOff val="0"/>
              <a:alphaOff val="0"/>
            </a:srgbClr>
          </a:solidFill>
          <a:prstDash val="solid"/>
        </a:ln>
        <a:effectLst/>
      </dgm:spPr>
      <dgm:t>
        <a:bodyPr/>
        <a:lstStyle/>
        <a:p>
          <a:endParaRPr lang="en-US"/>
        </a:p>
      </dgm:t>
    </dgm:pt>
    <dgm:pt modelId="{3DA8F33F-BD1E-422A-99F0-AD90C4303F94}" type="sibTrans" cxnId="{D176693A-F833-41B1-9C2D-C24215DFB9CE}">
      <dgm:prSet/>
      <dgm:spPr/>
      <dgm:t>
        <a:bodyPr/>
        <a:lstStyle/>
        <a:p>
          <a:endParaRPr lang="en-US"/>
        </a:p>
      </dgm:t>
    </dgm:pt>
    <dgm:pt modelId="{FD77474F-8A38-4E21-848E-5B36C242822E}">
      <dgm:prSet/>
      <dgm:spPr>
        <a:xfrm>
          <a:off x="1865141" y="179532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Ensure connection safety</a:t>
          </a:r>
        </a:p>
        <a:p>
          <a:r>
            <a:rPr lang="en-US">
              <a:solidFill>
                <a:sysClr val="window" lastClr="FFFFFF"/>
              </a:solidFill>
              <a:latin typeface="Calibri"/>
              <a:ea typeface="+mn-ea"/>
              <a:cs typeface="+mn-cs"/>
            </a:rPr>
            <a:t>(CR5 - PR9)</a:t>
          </a:r>
        </a:p>
      </dgm:t>
    </dgm:pt>
    <dgm:pt modelId="{2F06BE1C-57C9-4F72-A028-498C14B18482}" type="parTrans" cxnId="{DAC9FCCB-FDD3-459B-8D34-1193B8961873}">
      <dgm:prSet/>
      <dgm:spPr>
        <a:xfrm>
          <a:off x="1738763" y="1618395"/>
          <a:ext cx="126378" cy="387559"/>
        </a:xfrm>
        <a:noFill/>
        <a:ln w="9525" cap="flat" cmpd="sng" algn="ctr">
          <a:solidFill>
            <a:srgbClr val="4BACC6">
              <a:hueOff val="0"/>
              <a:satOff val="0"/>
              <a:lumOff val="0"/>
              <a:alphaOff val="0"/>
            </a:srgbClr>
          </a:solidFill>
          <a:prstDash val="solid"/>
        </a:ln>
        <a:effectLst/>
      </dgm:spPr>
      <dgm:t>
        <a:bodyPr/>
        <a:lstStyle/>
        <a:p>
          <a:endParaRPr lang="en-US"/>
        </a:p>
      </dgm:t>
    </dgm:pt>
    <dgm:pt modelId="{C95E8B04-6E9E-4280-B07E-3642BAB24E8B}" type="sibTrans" cxnId="{DAC9FCCB-FDD3-459B-8D34-1193B8961873}">
      <dgm:prSet/>
      <dgm:spPr/>
      <dgm:t>
        <a:bodyPr/>
        <a:lstStyle/>
        <a:p>
          <a:endParaRPr lang="en-US"/>
        </a:p>
      </dgm:t>
    </dgm:pt>
    <dgm:pt modelId="{B7785265-E757-477F-869C-8DE42F8A7BB7}">
      <dgm:prSet/>
      <dgm:spPr>
        <a:xfrm>
          <a:off x="1865141" y="239351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Implement clustering &amp; grouping</a:t>
          </a:r>
        </a:p>
        <a:p>
          <a:r>
            <a:rPr lang="en-US">
              <a:solidFill>
                <a:sysClr val="window" lastClr="FFFFFF"/>
              </a:solidFill>
              <a:latin typeface="Calibri"/>
              <a:ea typeface="+mn-ea"/>
              <a:cs typeface="+mn-cs"/>
            </a:rPr>
            <a:t>(PR3)</a:t>
          </a:r>
        </a:p>
      </dgm:t>
    </dgm:pt>
    <dgm:pt modelId="{09757B82-8445-4FCA-B60C-DC915B1BC3D0}" type="parTrans" cxnId="{6221178E-1195-4E2F-8180-FAA74D6D4E12}">
      <dgm:prSet/>
      <dgm:spPr>
        <a:xfrm>
          <a:off x="1738763" y="1618395"/>
          <a:ext cx="126378" cy="985749"/>
        </a:xfrm>
        <a:noFill/>
        <a:ln w="9525" cap="flat" cmpd="sng" algn="ctr">
          <a:solidFill>
            <a:srgbClr val="4BACC6">
              <a:hueOff val="0"/>
              <a:satOff val="0"/>
              <a:lumOff val="0"/>
              <a:alphaOff val="0"/>
            </a:srgbClr>
          </a:solidFill>
          <a:prstDash val="solid"/>
        </a:ln>
        <a:effectLst/>
      </dgm:spPr>
      <dgm:t>
        <a:bodyPr/>
        <a:lstStyle/>
        <a:p>
          <a:endParaRPr lang="en-US"/>
        </a:p>
      </dgm:t>
    </dgm:pt>
    <dgm:pt modelId="{97D6EC9A-5E32-41E7-A3D5-05643CB6829E}" type="sibTrans" cxnId="{6221178E-1195-4E2F-8180-FAA74D6D4E12}">
      <dgm:prSet/>
      <dgm:spPr/>
      <dgm:t>
        <a:bodyPr/>
        <a:lstStyle/>
        <a:p>
          <a:endParaRPr lang="en-US"/>
        </a:p>
      </dgm:t>
    </dgm:pt>
    <dgm:pt modelId="{5132E948-3668-4DF6-9F2F-FE57E6F16B4F}">
      <dgm:prSet/>
      <dgm:spPr>
        <a:xfrm>
          <a:off x="1865141" y="299170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Offer variety of participation methods</a:t>
          </a:r>
        </a:p>
        <a:p>
          <a:r>
            <a:rPr lang="en-US">
              <a:solidFill>
                <a:sysClr val="window" lastClr="FFFFFF"/>
              </a:solidFill>
              <a:latin typeface="Calibri"/>
              <a:ea typeface="+mn-ea"/>
              <a:cs typeface="+mn-cs"/>
            </a:rPr>
            <a:t>(PR3)</a:t>
          </a:r>
        </a:p>
      </dgm:t>
    </dgm:pt>
    <dgm:pt modelId="{82883465-12EA-4511-AF68-0DC2020BD78D}" type="parTrans" cxnId="{19177AF6-E1DC-4426-9C42-745463AE3488}">
      <dgm:prSet/>
      <dgm:spPr>
        <a:xfrm>
          <a:off x="1738763" y="1618395"/>
          <a:ext cx="126378" cy="1583939"/>
        </a:xfrm>
        <a:noFill/>
        <a:ln w="9525" cap="flat" cmpd="sng" algn="ctr">
          <a:solidFill>
            <a:srgbClr val="4BACC6">
              <a:hueOff val="0"/>
              <a:satOff val="0"/>
              <a:lumOff val="0"/>
              <a:alphaOff val="0"/>
            </a:srgbClr>
          </a:solidFill>
          <a:prstDash val="solid"/>
        </a:ln>
        <a:effectLst/>
      </dgm:spPr>
      <dgm:t>
        <a:bodyPr/>
        <a:lstStyle/>
        <a:p>
          <a:endParaRPr lang="en-US"/>
        </a:p>
      </dgm:t>
    </dgm:pt>
    <dgm:pt modelId="{C4405849-1EF5-4553-B3DB-0C3E4B7CC739}" type="sibTrans" cxnId="{19177AF6-E1DC-4426-9C42-745463AE3488}">
      <dgm:prSet/>
      <dgm:spPr/>
      <dgm:t>
        <a:bodyPr/>
        <a:lstStyle/>
        <a:p>
          <a:endParaRPr lang="en-US"/>
        </a:p>
      </dgm:t>
    </dgm:pt>
    <dgm:pt modelId="{930DF03E-5A44-4B5A-B2EF-3AA5B3742935}">
      <dgm:prSet/>
      <dgm:spPr>
        <a:xfrm>
          <a:off x="1865141" y="418808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Incorporate data from other sources (automated) (PR7)</a:t>
          </a:r>
        </a:p>
      </dgm:t>
    </dgm:pt>
    <dgm:pt modelId="{88D1F398-B9BE-4579-ABF9-67F57861B1A8}" type="parTrans" cxnId="{5AA51483-4AD5-4E6C-B71F-493C9D8A648D}">
      <dgm:prSet/>
      <dgm:spPr>
        <a:xfrm>
          <a:off x="1738763" y="1618395"/>
          <a:ext cx="126378" cy="2780320"/>
        </a:xfrm>
        <a:noFill/>
        <a:ln w="9525" cap="flat" cmpd="sng" algn="ctr">
          <a:solidFill>
            <a:srgbClr val="4BACC6">
              <a:hueOff val="0"/>
              <a:satOff val="0"/>
              <a:lumOff val="0"/>
              <a:alphaOff val="0"/>
            </a:srgbClr>
          </a:solidFill>
          <a:prstDash val="solid"/>
        </a:ln>
        <a:effectLst/>
      </dgm:spPr>
      <dgm:t>
        <a:bodyPr/>
        <a:lstStyle/>
        <a:p>
          <a:endParaRPr lang="en-US"/>
        </a:p>
      </dgm:t>
    </dgm:pt>
    <dgm:pt modelId="{DFC59F6F-6B08-43CF-833E-4EC9DAA8C029}" type="sibTrans" cxnId="{5AA51483-4AD5-4E6C-B71F-493C9D8A648D}">
      <dgm:prSet/>
      <dgm:spPr/>
      <dgm:t>
        <a:bodyPr/>
        <a:lstStyle/>
        <a:p>
          <a:endParaRPr lang="en-US"/>
        </a:p>
      </dgm:t>
    </dgm:pt>
    <dgm:pt modelId="{3DB3A773-F034-4884-A896-9AB26978379F}">
      <dgm:prSet/>
      <dgm:spPr>
        <a:xfrm>
          <a:off x="2884592" y="179532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Presence of moderator</a:t>
          </a:r>
        </a:p>
        <a:p>
          <a:r>
            <a:rPr lang="en-US">
              <a:solidFill>
                <a:sysClr val="window" lastClr="FFFFFF"/>
              </a:solidFill>
              <a:latin typeface="Calibri"/>
              <a:ea typeface="+mn-ea"/>
              <a:cs typeface="+mn-cs"/>
            </a:rPr>
            <a:t>(CR10)</a:t>
          </a:r>
        </a:p>
      </dgm:t>
    </dgm:pt>
    <dgm:pt modelId="{0027D0E3-E459-44BC-B580-402844F56B00}" type="parTrans" cxnId="{3456319F-B797-41E1-8C7C-74DFF4EDA78B}">
      <dgm:prSet/>
      <dgm:spPr>
        <a:xfrm>
          <a:off x="2758214" y="1618395"/>
          <a:ext cx="126378" cy="387559"/>
        </a:xfrm>
        <a:noFill/>
        <a:ln w="9525" cap="flat" cmpd="sng" algn="ctr">
          <a:solidFill>
            <a:srgbClr val="4BACC6">
              <a:hueOff val="0"/>
              <a:satOff val="0"/>
              <a:lumOff val="0"/>
              <a:alphaOff val="0"/>
            </a:srgbClr>
          </a:solidFill>
          <a:prstDash val="solid"/>
        </a:ln>
        <a:effectLst/>
      </dgm:spPr>
      <dgm:t>
        <a:bodyPr/>
        <a:lstStyle/>
        <a:p>
          <a:endParaRPr lang="en-US"/>
        </a:p>
      </dgm:t>
    </dgm:pt>
    <dgm:pt modelId="{253E2C3E-FA04-49DF-BA75-D6306B6AA8FB}" type="sibTrans" cxnId="{3456319F-B797-41E1-8C7C-74DFF4EDA78B}">
      <dgm:prSet/>
      <dgm:spPr/>
      <dgm:t>
        <a:bodyPr/>
        <a:lstStyle/>
        <a:p>
          <a:endParaRPr lang="en-US"/>
        </a:p>
      </dgm:t>
    </dgm:pt>
    <dgm:pt modelId="{B8237D23-9445-4433-9709-4F08F6BEAB89}">
      <dgm:prSet/>
      <dgm:spPr>
        <a:xfrm>
          <a:off x="2884592" y="239351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Provide feedback to the participants</a:t>
          </a:r>
        </a:p>
        <a:p>
          <a:r>
            <a:rPr lang="en-US">
              <a:solidFill>
                <a:sysClr val="window" lastClr="FFFFFF"/>
              </a:solidFill>
              <a:latin typeface="Calibri"/>
              <a:ea typeface="+mn-ea"/>
              <a:cs typeface="+mn-cs"/>
            </a:rPr>
            <a:t>(CR3 - PR6)</a:t>
          </a:r>
        </a:p>
      </dgm:t>
    </dgm:pt>
    <dgm:pt modelId="{B9F7E3B5-4B71-4DAD-BA34-39591D0E07C3}" type="parTrans" cxnId="{99D2696C-4712-4AF5-8BAB-47EDFFBBDD62}">
      <dgm:prSet/>
      <dgm:spPr>
        <a:xfrm>
          <a:off x="2758214" y="1618395"/>
          <a:ext cx="126378" cy="985749"/>
        </a:xfrm>
        <a:noFill/>
        <a:ln w="9525" cap="flat" cmpd="sng" algn="ctr">
          <a:solidFill>
            <a:srgbClr val="4BACC6">
              <a:hueOff val="0"/>
              <a:satOff val="0"/>
              <a:lumOff val="0"/>
              <a:alphaOff val="0"/>
            </a:srgbClr>
          </a:solidFill>
          <a:prstDash val="solid"/>
        </a:ln>
        <a:effectLst/>
      </dgm:spPr>
      <dgm:t>
        <a:bodyPr/>
        <a:lstStyle/>
        <a:p>
          <a:endParaRPr lang="en-US"/>
        </a:p>
      </dgm:t>
    </dgm:pt>
    <dgm:pt modelId="{E5BCD878-7AF6-435D-96E8-7F73B807EADA}" type="sibTrans" cxnId="{99D2696C-4712-4AF5-8BAB-47EDFFBBDD62}">
      <dgm:prSet/>
      <dgm:spPr/>
      <dgm:t>
        <a:bodyPr/>
        <a:lstStyle/>
        <a:p>
          <a:endParaRPr lang="en-US"/>
        </a:p>
      </dgm:t>
    </dgm:pt>
    <dgm:pt modelId="{A888134B-AAAE-4109-B7C3-B072F923B69D}">
      <dgm:prSet/>
      <dgm:spPr>
        <a:xfrm>
          <a:off x="2884592" y="299170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Incorporate social media data (manual)</a:t>
          </a:r>
        </a:p>
        <a:p>
          <a:r>
            <a:rPr lang="en-US">
              <a:solidFill>
                <a:sysClr val="window" lastClr="FFFFFF"/>
              </a:solidFill>
              <a:latin typeface="Calibri"/>
              <a:ea typeface="+mn-ea"/>
              <a:cs typeface="+mn-cs"/>
            </a:rPr>
            <a:t>(PR7) </a:t>
          </a:r>
        </a:p>
      </dgm:t>
    </dgm:pt>
    <dgm:pt modelId="{5519FB1C-997A-4903-8869-0A4304A0AF37}" type="parTrans" cxnId="{A049C9B4-0A33-4D8E-85FD-FF01A763E0C2}">
      <dgm:prSet/>
      <dgm:spPr>
        <a:xfrm>
          <a:off x="2758214" y="1618395"/>
          <a:ext cx="126378" cy="1583939"/>
        </a:xfrm>
        <a:noFill/>
        <a:ln w="9525" cap="flat" cmpd="sng" algn="ctr">
          <a:solidFill>
            <a:srgbClr val="4BACC6">
              <a:hueOff val="0"/>
              <a:satOff val="0"/>
              <a:lumOff val="0"/>
              <a:alphaOff val="0"/>
            </a:srgbClr>
          </a:solidFill>
          <a:prstDash val="solid"/>
        </a:ln>
        <a:effectLst/>
      </dgm:spPr>
      <dgm:t>
        <a:bodyPr/>
        <a:lstStyle/>
        <a:p>
          <a:endParaRPr lang="en-US"/>
        </a:p>
      </dgm:t>
    </dgm:pt>
    <dgm:pt modelId="{92E2614A-35F5-49AE-BC8D-B406412C3B87}" type="sibTrans" cxnId="{A049C9B4-0A33-4D8E-85FD-FF01A763E0C2}">
      <dgm:prSet/>
      <dgm:spPr/>
      <dgm:t>
        <a:bodyPr/>
        <a:lstStyle/>
        <a:p>
          <a:endParaRPr lang="en-US"/>
        </a:p>
      </dgm:t>
    </dgm:pt>
    <dgm:pt modelId="{526069FE-0761-4DF8-8704-4791BD203608}">
      <dgm:prSet/>
      <dgm:spPr>
        <a:xfrm>
          <a:off x="3904043" y="179532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Accessibility in other ways</a:t>
          </a:r>
        </a:p>
        <a:p>
          <a:r>
            <a:rPr lang="en-US">
              <a:solidFill>
                <a:sysClr val="window" lastClr="FFFFFF"/>
              </a:solidFill>
              <a:latin typeface="Calibri"/>
              <a:ea typeface="+mn-ea"/>
              <a:cs typeface="+mn-cs"/>
            </a:rPr>
            <a:t>(CR1,4,11 - PR1, 3, 5)</a:t>
          </a:r>
        </a:p>
      </dgm:t>
    </dgm:pt>
    <dgm:pt modelId="{FC6193F6-2D38-47CE-AE7C-74F86D8C4DC9}" type="parTrans" cxnId="{D6E67E37-F0BB-43AF-88F9-D15B21736534}">
      <dgm:prSet/>
      <dgm:spPr>
        <a:xfrm>
          <a:off x="3777664" y="1618395"/>
          <a:ext cx="126378" cy="387559"/>
        </a:xfrm>
        <a:noFill/>
        <a:ln w="9525" cap="flat" cmpd="sng" algn="ctr">
          <a:solidFill>
            <a:srgbClr val="4BACC6">
              <a:hueOff val="0"/>
              <a:satOff val="0"/>
              <a:lumOff val="0"/>
              <a:alphaOff val="0"/>
            </a:srgbClr>
          </a:solidFill>
          <a:prstDash val="solid"/>
        </a:ln>
        <a:effectLst/>
      </dgm:spPr>
      <dgm:t>
        <a:bodyPr/>
        <a:lstStyle/>
        <a:p>
          <a:endParaRPr lang="en-US"/>
        </a:p>
      </dgm:t>
    </dgm:pt>
    <dgm:pt modelId="{F21F8223-19AD-4F23-B35A-C2993411EB67}" type="sibTrans" cxnId="{D6E67E37-F0BB-43AF-88F9-D15B21736534}">
      <dgm:prSet/>
      <dgm:spPr/>
      <dgm:t>
        <a:bodyPr/>
        <a:lstStyle/>
        <a:p>
          <a:endParaRPr lang="en-US"/>
        </a:p>
      </dgm:t>
    </dgm:pt>
    <dgm:pt modelId="{E03F6659-A92C-4B03-A4A3-B91DCF898BED}">
      <dgm:prSet/>
      <dgm:spPr>
        <a:xfrm>
          <a:off x="3904043" y="239351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Create a participation culture</a:t>
          </a:r>
        </a:p>
        <a:p>
          <a:r>
            <a:rPr lang="en-US">
              <a:solidFill>
                <a:sysClr val="window" lastClr="FFFFFF"/>
              </a:solidFill>
              <a:latin typeface="Calibri"/>
              <a:ea typeface="+mn-ea"/>
              <a:cs typeface="+mn-cs"/>
            </a:rPr>
            <a:t>(CR3)</a:t>
          </a:r>
        </a:p>
      </dgm:t>
    </dgm:pt>
    <dgm:pt modelId="{D151C6DB-2551-460E-BB38-CFDFFCC9CDF5}" type="parTrans" cxnId="{D6E65C8C-F8FB-4951-A095-6490365E48A6}">
      <dgm:prSet/>
      <dgm:spPr>
        <a:xfrm>
          <a:off x="3777664" y="1618395"/>
          <a:ext cx="126378" cy="985749"/>
        </a:xfrm>
        <a:noFill/>
        <a:ln w="9525" cap="flat" cmpd="sng" algn="ctr">
          <a:solidFill>
            <a:srgbClr val="4BACC6">
              <a:hueOff val="0"/>
              <a:satOff val="0"/>
              <a:lumOff val="0"/>
              <a:alphaOff val="0"/>
            </a:srgbClr>
          </a:solidFill>
          <a:prstDash val="solid"/>
        </a:ln>
        <a:effectLst/>
      </dgm:spPr>
      <dgm:t>
        <a:bodyPr/>
        <a:lstStyle/>
        <a:p>
          <a:endParaRPr lang="en-US"/>
        </a:p>
      </dgm:t>
    </dgm:pt>
    <dgm:pt modelId="{DA46877F-D37B-4D16-BBA7-1AC858C431DD}" type="sibTrans" cxnId="{D6E65C8C-F8FB-4951-A095-6490365E48A6}">
      <dgm:prSet/>
      <dgm:spPr/>
      <dgm:t>
        <a:bodyPr/>
        <a:lstStyle/>
        <a:p>
          <a:endParaRPr lang="en-US"/>
        </a:p>
      </dgm:t>
    </dgm:pt>
    <dgm:pt modelId="{6EB40671-144E-416E-AF75-7706475951A4}">
      <dgm:prSet/>
      <dgm:spPr>
        <a:xfrm>
          <a:off x="3904043" y="299170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Invest in awareness</a:t>
          </a:r>
        </a:p>
        <a:p>
          <a:r>
            <a:rPr lang="en-US">
              <a:solidFill>
                <a:sysClr val="window" lastClr="FFFFFF"/>
              </a:solidFill>
              <a:latin typeface="Calibri"/>
              <a:ea typeface="+mn-ea"/>
              <a:cs typeface="+mn-cs"/>
            </a:rPr>
            <a:t>(CR7)</a:t>
          </a:r>
        </a:p>
      </dgm:t>
    </dgm:pt>
    <dgm:pt modelId="{CB3EB518-AF8A-44A7-9630-89D5E1DDBD28}" type="parTrans" cxnId="{08E2B606-65F7-4C91-AEF5-C04742F7FC64}">
      <dgm:prSet/>
      <dgm:spPr>
        <a:xfrm>
          <a:off x="3777664" y="1618395"/>
          <a:ext cx="126378" cy="1583939"/>
        </a:xfrm>
        <a:noFill/>
        <a:ln w="9525" cap="flat" cmpd="sng" algn="ctr">
          <a:solidFill>
            <a:srgbClr val="4BACC6">
              <a:hueOff val="0"/>
              <a:satOff val="0"/>
              <a:lumOff val="0"/>
              <a:alphaOff val="0"/>
            </a:srgbClr>
          </a:solidFill>
          <a:prstDash val="solid"/>
        </a:ln>
        <a:effectLst/>
      </dgm:spPr>
      <dgm:t>
        <a:bodyPr/>
        <a:lstStyle/>
        <a:p>
          <a:endParaRPr lang="en-US"/>
        </a:p>
      </dgm:t>
    </dgm:pt>
    <dgm:pt modelId="{3D57BC42-9D40-4BA4-8F93-C07687B2CCF1}" type="sibTrans" cxnId="{08E2B606-65F7-4C91-AEF5-C04742F7FC64}">
      <dgm:prSet/>
      <dgm:spPr/>
      <dgm:t>
        <a:bodyPr/>
        <a:lstStyle/>
        <a:p>
          <a:endParaRPr lang="en-US"/>
        </a:p>
      </dgm:t>
    </dgm:pt>
    <dgm:pt modelId="{0AAB770B-8C3D-469A-89C2-E7C0D694F62F}">
      <dgm:prSet/>
      <dgm:spPr>
        <a:xfrm>
          <a:off x="3904043" y="358989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Participation as means, decisions as goal</a:t>
          </a:r>
        </a:p>
        <a:p>
          <a:r>
            <a:rPr lang="en-US">
              <a:solidFill>
                <a:sysClr val="window" lastClr="FFFFFF"/>
              </a:solidFill>
              <a:latin typeface="Calibri"/>
              <a:ea typeface="+mn-ea"/>
              <a:cs typeface="+mn-cs"/>
            </a:rPr>
            <a:t>(CR3)</a:t>
          </a:r>
        </a:p>
      </dgm:t>
    </dgm:pt>
    <dgm:pt modelId="{BE22BCF1-CD27-45CB-B904-FDA014D64310}" type="parTrans" cxnId="{0DA57330-A42C-4986-9042-4753A600C32D}">
      <dgm:prSet/>
      <dgm:spPr>
        <a:xfrm>
          <a:off x="3777664" y="1618395"/>
          <a:ext cx="126378" cy="2182130"/>
        </a:xfrm>
        <a:noFill/>
        <a:ln w="9525" cap="flat" cmpd="sng" algn="ctr">
          <a:solidFill>
            <a:srgbClr val="4BACC6">
              <a:hueOff val="0"/>
              <a:satOff val="0"/>
              <a:lumOff val="0"/>
              <a:alphaOff val="0"/>
            </a:srgbClr>
          </a:solidFill>
          <a:prstDash val="solid"/>
        </a:ln>
        <a:effectLst/>
      </dgm:spPr>
      <dgm:t>
        <a:bodyPr/>
        <a:lstStyle/>
        <a:p>
          <a:endParaRPr lang="en-US"/>
        </a:p>
      </dgm:t>
    </dgm:pt>
    <dgm:pt modelId="{6383FC58-48A5-4FBF-9B31-9295FA51B3B6}" type="sibTrans" cxnId="{0DA57330-A42C-4986-9042-4753A600C32D}">
      <dgm:prSet/>
      <dgm:spPr/>
      <dgm:t>
        <a:bodyPr/>
        <a:lstStyle/>
        <a:p>
          <a:endParaRPr lang="en-US"/>
        </a:p>
      </dgm:t>
    </dgm:pt>
    <dgm:pt modelId="{714C4390-36BD-4F2D-9E53-74D1A0A28E72}">
      <dgm:prSet phldrT="[Texte]"/>
      <dgm:spPr>
        <a:xfrm>
          <a:off x="2164236" y="754"/>
          <a:ext cx="842521" cy="42126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i="1">
              <a:solidFill>
                <a:sysClr val="window" lastClr="FFFFFF"/>
              </a:solidFill>
              <a:latin typeface="Calibri"/>
              <a:ea typeface="+mn-ea"/>
              <a:cs typeface="+mn-cs"/>
            </a:rPr>
            <a:t>Participation platform</a:t>
          </a:r>
        </a:p>
      </dgm:t>
    </dgm:pt>
    <dgm:pt modelId="{5CFC8D66-7576-46B6-A8ED-097BEFEE3EE2}" type="sibTrans" cxnId="{0CA839B6-30F0-4F5E-83C9-E07F19DD4182}">
      <dgm:prSet/>
      <dgm:spPr/>
      <dgm:t>
        <a:bodyPr/>
        <a:lstStyle/>
        <a:p>
          <a:endParaRPr lang="en-US"/>
        </a:p>
      </dgm:t>
    </dgm:pt>
    <dgm:pt modelId="{DE0A6401-1669-4CFE-8E27-CDFA989FDB0B}" type="parTrans" cxnId="{0CA839B6-30F0-4F5E-83C9-E07F19DD4182}">
      <dgm:prSet/>
      <dgm:spPr/>
      <dgm:t>
        <a:bodyPr/>
        <a:lstStyle/>
        <a:p>
          <a:endParaRPr lang="en-US"/>
        </a:p>
      </dgm:t>
    </dgm:pt>
    <dgm:pt modelId="{CCC3CE47-DB8E-46FF-9A57-9F2B522808B2}">
      <dgm:prSet/>
      <dgm:spPr>
        <a:xfrm>
          <a:off x="845690" y="3589894"/>
          <a:ext cx="842521" cy="421260"/>
        </a:xfrm>
        <a:solidFill>
          <a:schemeClr val="tx1">
            <a:lumMod val="75000"/>
          </a:schemeClr>
        </a:soli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Offer 'Platform Use' possibilities for public servants</a:t>
          </a:r>
        </a:p>
      </dgm:t>
    </dgm:pt>
    <dgm:pt modelId="{C5DC5C2E-B219-4F7E-8AC4-7F543D2C86B5}" type="parTrans" cxnId="{E049D434-ACBD-4F59-8CDC-9FD8E092FEFA}">
      <dgm:prSet/>
      <dgm:spPr>
        <a:xfrm>
          <a:off x="719312" y="1618395"/>
          <a:ext cx="126378" cy="2182130"/>
        </a:xfrm>
        <a:noFill/>
        <a:ln w="9525" cap="flat" cmpd="sng" algn="ctr">
          <a:solidFill>
            <a:srgbClr val="4BACC6">
              <a:hueOff val="0"/>
              <a:satOff val="0"/>
              <a:lumOff val="0"/>
              <a:alphaOff val="0"/>
            </a:srgbClr>
          </a:solidFill>
          <a:prstDash val="solid"/>
        </a:ln>
        <a:effectLst/>
      </dgm:spPr>
      <dgm:t>
        <a:bodyPr/>
        <a:lstStyle/>
        <a:p>
          <a:endParaRPr lang="en-US"/>
        </a:p>
      </dgm:t>
    </dgm:pt>
    <dgm:pt modelId="{55CDD446-A75B-44F7-BE9D-2824F9B4DB2E}" type="sibTrans" cxnId="{E049D434-ACBD-4F59-8CDC-9FD8E092FEFA}">
      <dgm:prSet/>
      <dgm:spPr/>
      <dgm:t>
        <a:bodyPr/>
        <a:lstStyle/>
        <a:p>
          <a:endParaRPr lang="en-US"/>
        </a:p>
      </dgm:t>
    </dgm:pt>
    <dgm:pt modelId="{E23F4758-72D3-4C6C-B522-B9AB305E6CA2}">
      <dgm:prSet/>
      <dgm:spPr>
        <a:xfrm>
          <a:off x="1865141" y="3589894"/>
          <a:ext cx="842521" cy="421260"/>
        </a:xfr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Data processing</a:t>
          </a:r>
        </a:p>
        <a:p>
          <a:r>
            <a:rPr lang="en-US">
              <a:solidFill>
                <a:sysClr val="window" lastClr="FFFFFF"/>
              </a:solidFill>
              <a:latin typeface="Calibri"/>
              <a:ea typeface="+mn-ea"/>
              <a:cs typeface="+mn-cs"/>
            </a:rPr>
            <a:t>(CR7 - PR8)</a:t>
          </a:r>
        </a:p>
      </dgm:t>
    </dgm:pt>
    <dgm:pt modelId="{2D9C0538-4051-4523-A2B3-AFA75659FA86}" type="parTrans" cxnId="{85F38A54-27B3-4DF2-B207-643C636D352C}">
      <dgm:prSet/>
      <dgm:spPr>
        <a:xfrm>
          <a:off x="1738763" y="1618395"/>
          <a:ext cx="126378" cy="2182130"/>
        </a:xfrm>
        <a:noFill/>
        <a:ln w="9525" cap="flat" cmpd="sng" algn="ctr">
          <a:solidFill>
            <a:srgbClr val="4BACC6">
              <a:hueOff val="0"/>
              <a:satOff val="0"/>
              <a:lumOff val="0"/>
              <a:alphaOff val="0"/>
            </a:srgbClr>
          </a:solidFill>
          <a:prstDash val="solid"/>
        </a:ln>
        <a:effectLst/>
      </dgm:spPr>
      <dgm:t>
        <a:bodyPr/>
        <a:lstStyle/>
        <a:p>
          <a:endParaRPr lang="en-US"/>
        </a:p>
      </dgm:t>
    </dgm:pt>
    <dgm:pt modelId="{A6A65349-A550-4340-AC51-4C29A40D972E}" type="sibTrans" cxnId="{85F38A54-27B3-4DF2-B207-643C636D352C}">
      <dgm:prSet/>
      <dgm:spPr/>
      <dgm:t>
        <a:bodyPr/>
        <a:lstStyle/>
        <a:p>
          <a:endParaRPr lang="en-US"/>
        </a:p>
      </dgm:t>
    </dgm:pt>
    <dgm:pt modelId="{FF022713-38B3-415B-B49C-A8CB0F34B6E3}" type="pres">
      <dgm:prSet presAssocID="{CF6037C4-AFFE-40BE-A6D0-0DEFF213B6B6}" presName="hierChild1" presStyleCnt="0">
        <dgm:presLayoutVars>
          <dgm:orgChart val="1"/>
          <dgm:chPref val="1"/>
          <dgm:dir/>
          <dgm:animOne val="branch"/>
          <dgm:animLvl val="lvl"/>
          <dgm:resizeHandles/>
        </dgm:presLayoutVars>
      </dgm:prSet>
      <dgm:spPr/>
      <dgm:t>
        <a:bodyPr/>
        <a:lstStyle/>
        <a:p>
          <a:endParaRPr lang="en-US"/>
        </a:p>
      </dgm:t>
    </dgm:pt>
    <dgm:pt modelId="{F5369BF4-AB60-4CBB-BCB8-756553EC891F}" type="pres">
      <dgm:prSet presAssocID="{714C4390-36BD-4F2D-9E53-74D1A0A28E72}" presName="hierRoot1" presStyleCnt="0">
        <dgm:presLayoutVars>
          <dgm:hierBranch val="init"/>
        </dgm:presLayoutVars>
      </dgm:prSet>
      <dgm:spPr/>
    </dgm:pt>
    <dgm:pt modelId="{F9899178-A868-4240-A851-744EF9132147}" type="pres">
      <dgm:prSet presAssocID="{714C4390-36BD-4F2D-9E53-74D1A0A28E72}" presName="rootComposite1" presStyleCnt="0"/>
      <dgm:spPr/>
    </dgm:pt>
    <dgm:pt modelId="{36F9EC04-4114-4718-95F8-21F59839CAC5}" type="pres">
      <dgm:prSet presAssocID="{714C4390-36BD-4F2D-9E53-74D1A0A28E72}" presName="rootText1" presStyleLbl="node0" presStyleIdx="0" presStyleCnt="1">
        <dgm:presLayoutVars>
          <dgm:chPref val="3"/>
        </dgm:presLayoutVars>
      </dgm:prSet>
      <dgm:spPr>
        <a:prstGeom prst="rect">
          <a:avLst/>
        </a:prstGeom>
      </dgm:spPr>
      <dgm:t>
        <a:bodyPr/>
        <a:lstStyle/>
        <a:p>
          <a:endParaRPr lang="en-US"/>
        </a:p>
      </dgm:t>
    </dgm:pt>
    <dgm:pt modelId="{1F769486-D262-4846-B6CF-FDF727380F45}" type="pres">
      <dgm:prSet presAssocID="{714C4390-36BD-4F2D-9E53-74D1A0A28E72}" presName="rootConnector1" presStyleLbl="node1" presStyleIdx="0" presStyleCnt="0"/>
      <dgm:spPr/>
      <dgm:t>
        <a:bodyPr/>
        <a:lstStyle/>
        <a:p>
          <a:endParaRPr lang="en-US"/>
        </a:p>
      </dgm:t>
    </dgm:pt>
    <dgm:pt modelId="{36223616-49FC-4EBB-BFCD-19D95BFE5416}" type="pres">
      <dgm:prSet presAssocID="{714C4390-36BD-4F2D-9E53-74D1A0A28E72}" presName="hierChild2" presStyleCnt="0"/>
      <dgm:spPr/>
    </dgm:pt>
    <dgm:pt modelId="{AF6DF918-4D60-4D69-A1C1-72AB2D33ADE9}" type="pres">
      <dgm:prSet presAssocID="{3C852A05-15A1-4FBF-ACD7-606934FC0695}" presName="Name37" presStyleLbl="parChTrans1D2" presStyleIdx="0" presStyleCnt="2"/>
      <dgm:spPr>
        <a:custGeom>
          <a:avLst/>
          <a:gdLst/>
          <a:ahLst/>
          <a:cxnLst/>
          <a:rect l="0" t="0" r="0" b="0"/>
          <a:pathLst>
            <a:path>
              <a:moveTo>
                <a:pt x="1019450" y="0"/>
              </a:moveTo>
              <a:lnTo>
                <a:pt x="1019450" y="88464"/>
              </a:lnTo>
              <a:lnTo>
                <a:pt x="0" y="88464"/>
              </a:lnTo>
              <a:lnTo>
                <a:pt x="0" y="176929"/>
              </a:lnTo>
            </a:path>
          </a:pathLst>
        </a:custGeom>
      </dgm:spPr>
      <dgm:t>
        <a:bodyPr/>
        <a:lstStyle/>
        <a:p>
          <a:endParaRPr lang="en-US"/>
        </a:p>
      </dgm:t>
    </dgm:pt>
    <dgm:pt modelId="{364B26A3-B5F8-4BC5-947C-A2395EA99D90}" type="pres">
      <dgm:prSet presAssocID="{676C30EC-DA4D-47ED-B1C2-52DFDD513E35}" presName="hierRoot2" presStyleCnt="0">
        <dgm:presLayoutVars>
          <dgm:hierBranch val="init"/>
        </dgm:presLayoutVars>
      </dgm:prSet>
      <dgm:spPr/>
    </dgm:pt>
    <dgm:pt modelId="{79A283FA-CE44-45DB-BC84-39CA0A4BE088}" type="pres">
      <dgm:prSet presAssocID="{676C30EC-DA4D-47ED-B1C2-52DFDD513E35}" presName="rootComposite" presStyleCnt="0"/>
      <dgm:spPr/>
    </dgm:pt>
    <dgm:pt modelId="{DA073FA9-111F-46C1-9F6C-3329AB88179D}" type="pres">
      <dgm:prSet presAssocID="{676C30EC-DA4D-47ED-B1C2-52DFDD513E35}" presName="rootText" presStyleLbl="node2" presStyleIdx="0" presStyleCnt="2">
        <dgm:presLayoutVars>
          <dgm:chPref val="3"/>
        </dgm:presLayoutVars>
      </dgm:prSet>
      <dgm:spPr>
        <a:prstGeom prst="rect">
          <a:avLst/>
        </a:prstGeom>
      </dgm:spPr>
      <dgm:t>
        <a:bodyPr/>
        <a:lstStyle/>
        <a:p>
          <a:endParaRPr lang="en-US"/>
        </a:p>
      </dgm:t>
    </dgm:pt>
    <dgm:pt modelId="{5AAE2BD0-86B9-4DA1-8408-41C812FC5C24}" type="pres">
      <dgm:prSet presAssocID="{676C30EC-DA4D-47ED-B1C2-52DFDD513E35}" presName="rootConnector" presStyleLbl="node2" presStyleIdx="0" presStyleCnt="2"/>
      <dgm:spPr/>
      <dgm:t>
        <a:bodyPr/>
        <a:lstStyle/>
        <a:p>
          <a:endParaRPr lang="en-US"/>
        </a:p>
      </dgm:t>
    </dgm:pt>
    <dgm:pt modelId="{80F3EA35-07F4-4020-8B1A-CE960136DAC7}" type="pres">
      <dgm:prSet presAssocID="{676C30EC-DA4D-47ED-B1C2-52DFDD513E35}" presName="hierChild4" presStyleCnt="0"/>
      <dgm:spPr/>
    </dgm:pt>
    <dgm:pt modelId="{186C5CF7-364F-4A85-810F-EAD46FFFA932}" type="pres">
      <dgm:prSet presAssocID="{7C897146-C906-4BC8-8F93-3F4DD02052B0}" presName="Name37" presStyleLbl="parChTrans1D3" presStyleIdx="0" presStyleCnt="4"/>
      <dgm:spPr>
        <a:custGeom>
          <a:avLst/>
          <a:gdLst/>
          <a:ahLst/>
          <a:cxnLst/>
          <a:rect l="0" t="0" r="0" b="0"/>
          <a:pathLst>
            <a:path>
              <a:moveTo>
                <a:pt x="509725" y="0"/>
              </a:moveTo>
              <a:lnTo>
                <a:pt x="509725" y="88464"/>
              </a:lnTo>
              <a:lnTo>
                <a:pt x="0" y="88464"/>
              </a:lnTo>
              <a:lnTo>
                <a:pt x="0" y="176929"/>
              </a:lnTo>
            </a:path>
          </a:pathLst>
        </a:custGeom>
      </dgm:spPr>
      <dgm:t>
        <a:bodyPr/>
        <a:lstStyle/>
        <a:p>
          <a:endParaRPr lang="en-US"/>
        </a:p>
      </dgm:t>
    </dgm:pt>
    <dgm:pt modelId="{74C3200D-82B9-4DC3-9EA8-725BA7DA310E}" type="pres">
      <dgm:prSet presAssocID="{8DDA06DC-55E4-4808-BE90-6C47C44B599D}" presName="hierRoot2" presStyleCnt="0">
        <dgm:presLayoutVars>
          <dgm:hierBranch val="init"/>
        </dgm:presLayoutVars>
      </dgm:prSet>
      <dgm:spPr/>
    </dgm:pt>
    <dgm:pt modelId="{2793E655-5E99-4B3E-9F8B-45DADAA262E3}" type="pres">
      <dgm:prSet presAssocID="{8DDA06DC-55E4-4808-BE90-6C47C44B599D}" presName="rootComposite" presStyleCnt="0"/>
      <dgm:spPr/>
    </dgm:pt>
    <dgm:pt modelId="{5FEB076F-9825-4B40-AD70-4A20A691869F}" type="pres">
      <dgm:prSet presAssocID="{8DDA06DC-55E4-4808-BE90-6C47C44B599D}" presName="rootText" presStyleLbl="node3" presStyleIdx="0" presStyleCnt="4">
        <dgm:presLayoutVars>
          <dgm:chPref val="3"/>
        </dgm:presLayoutVars>
      </dgm:prSet>
      <dgm:spPr>
        <a:prstGeom prst="rect">
          <a:avLst/>
        </a:prstGeom>
      </dgm:spPr>
      <dgm:t>
        <a:bodyPr/>
        <a:lstStyle/>
        <a:p>
          <a:endParaRPr lang="en-US"/>
        </a:p>
      </dgm:t>
    </dgm:pt>
    <dgm:pt modelId="{7CFEE1E5-1D3D-4292-A7CA-E3677139087A}" type="pres">
      <dgm:prSet presAssocID="{8DDA06DC-55E4-4808-BE90-6C47C44B599D}" presName="rootConnector" presStyleLbl="node3" presStyleIdx="0" presStyleCnt="4"/>
      <dgm:spPr/>
      <dgm:t>
        <a:bodyPr/>
        <a:lstStyle/>
        <a:p>
          <a:endParaRPr lang="en-US"/>
        </a:p>
      </dgm:t>
    </dgm:pt>
    <dgm:pt modelId="{69FD8513-DB0D-4CB4-9EE5-AEF8AF7E2890}" type="pres">
      <dgm:prSet presAssocID="{8DDA06DC-55E4-4808-BE90-6C47C44B599D}" presName="hierChild4" presStyleCnt="0"/>
      <dgm:spPr/>
    </dgm:pt>
    <dgm:pt modelId="{3C6FDAC3-5480-4004-AFE3-A38AA6DBDB6F}" type="pres">
      <dgm:prSet presAssocID="{F83D8F72-7099-4F9E-BF28-15A2056E4CB3}" presName="Name37" presStyleLbl="parChTrans1D4" presStyleIdx="0" presStyleCnt="16"/>
      <dgm:spPr>
        <a:custGeom>
          <a:avLst/>
          <a:gdLst/>
          <a:ahLst/>
          <a:cxnLst/>
          <a:rect l="0" t="0" r="0" b="0"/>
          <a:pathLst>
            <a:path>
              <a:moveTo>
                <a:pt x="0" y="0"/>
              </a:moveTo>
              <a:lnTo>
                <a:pt x="0" y="387559"/>
              </a:lnTo>
              <a:lnTo>
                <a:pt x="126378" y="387559"/>
              </a:lnTo>
            </a:path>
          </a:pathLst>
        </a:custGeom>
      </dgm:spPr>
      <dgm:t>
        <a:bodyPr/>
        <a:lstStyle/>
        <a:p>
          <a:endParaRPr lang="en-US"/>
        </a:p>
      </dgm:t>
    </dgm:pt>
    <dgm:pt modelId="{759D10C6-493B-4446-8664-FC5300F8EF8C}" type="pres">
      <dgm:prSet presAssocID="{ACFF96FB-06C4-4E17-B13C-F219BC3D5F4F}" presName="hierRoot2" presStyleCnt="0">
        <dgm:presLayoutVars>
          <dgm:hierBranch val="init"/>
        </dgm:presLayoutVars>
      </dgm:prSet>
      <dgm:spPr/>
    </dgm:pt>
    <dgm:pt modelId="{72814E27-AE07-4680-B317-B5EA737D329D}" type="pres">
      <dgm:prSet presAssocID="{ACFF96FB-06C4-4E17-B13C-F219BC3D5F4F}" presName="rootComposite" presStyleCnt="0"/>
      <dgm:spPr/>
    </dgm:pt>
    <dgm:pt modelId="{814FF6A0-416C-4D34-A554-2347AC81F919}" type="pres">
      <dgm:prSet presAssocID="{ACFF96FB-06C4-4E17-B13C-F219BC3D5F4F}" presName="rootText" presStyleLbl="node4" presStyleIdx="0" presStyleCnt="16">
        <dgm:presLayoutVars>
          <dgm:chPref val="3"/>
        </dgm:presLayoutVars>
      </dgm:prSet>
      <dgm:spPr>
        <a:prstGeom prst="rect">
          <a:avLst/>
        </a:prstGeom>
      </dgm:spPr>
      <dgm:t>
        <a:bodyPr/>
        <a:lstStyle/>
        <a:p>
          <a:endParaRPr lang="en-US"/>
        </a:p>
      </dgm:t>
    </dgm:pt>
    <dgm:pt modelId="{3F06FF6F-E8A5-4818-A05A-EAF647DBD98B}" type="pres">
      <dgm:prSet presAssocID="{ACFF96FB-06C4-4E17-B13C-F219BC3D5F4F}" presName="rootConnector" presStyleLbl="node4" presStyleIdx="0" presStyleCnt="16"/>
      <dgm:spPr/>
      <dgm:t>
        <a:bodyPr/>
        <a:lstStyle/>
        <a:p>
          <a:endParaRPr lang="en-US"/>
        </a:p>
      </dgm:t>
    </dgm:pt>
    <dgm:pt modelId="{2F1AEBA8-58C1-462D-BDF3-75BE4EF8A035}" type="pres">
      <dgm:prSet presAssocID="{ACFF96FB-06C4-4E17-B13C-F219BC3D5F4F}" presName="hierChild4" presStyleCnt="0"/>
      <dgm:spPr/>
    </dgm:pt>
    <dgm:pt modelId="{E6794E8D-4086-4029-B3B9-099A7766E10B}" type="pres">
      <dgm:prSet presAssocID="{ACFF96FB-06C4-4E17-B13C-F219BC3D5F4F}" presName="hierChild5" presStyleCnt="0"/>
      <dgm:spPr/>
    </dgm:pt>
    <dgm:pt modelId="{60329405-F987-47DC-A1C8-C0E487B16C56}" type="pres">
      <dgm:prSet presAssocID="{191BEC0B-3A72-4B81-996F-BAC9BD76D293}" presName="Name37" presStyleLbl="parChTrans1D4" presStyleIdx="1" presStyleCnt="16"/>
      <dgm:spPr>
        <a:custGeom>
          <a:avLst/>
          <a:gdLst/>
          <a:ahLst/>
          <a:cxnLst/>
          <a:rect l="0" t="0" r="0" b="0"/>
          <a:pathLst>
            <a:path>
              <a:moveTo>
                <a:pt x="0" y="0"/>
              </a:moveTo>
              <a:lnTo>
                <a:pt x="0" y="985749"/>
              </a:lnTo>
              <a:lnTo>
                <a:pt x="126378" y="985749"/>
              </a:lnTo>
            </a:path>
          </a:pathLst>
        </a:custGeom>
      </dgm:spPr>
      <dgm:t>
        <a:bodyPr/>
        <a:lstStyle/>
        <a:p>
          <a:endParaRPr lang="en-US"/>
        </a:p>
      </dgm:t>
    </dgm:pt>
    <dgm:pt modelId="{31E939EB-FDB6-4F52-9CAC-A673CF91F20A}" type="pres">
      <dgm:prSet presAssocID="{EEFDD7FE-0DA6-454B-B4E7-3E0930A821A3}" presName="hierRoot2" presStyleCnt="0">
        <dgm:presLayoutVars>
          <dgm:hierBranch val="init"/>
        </dgm:presLayoutVars>
      </dgm:prSet>
      <dgm:spPr/>
    </dgm:pt>
    <dgm:pt modelId="{16A51FFB-ED9C-4838-B2EA-712A6BA4F0C7}" type="pres">
      <dgm:prSet presAssocID="{EEFDD7FE-0DA6-454B-B4E7-3E0930A821A3}" presName="rootComposite" presStyleCnt="0"/>
      <dgm:spPr/>
    </dgm:pt>
    <dgm:pt modelId="{EB31BEB6-AA42-43DE-BAD5-4EC2B4FFA9EA}" type="pres">
      <dgm:prSet presAssocID="{EEFDD7FE-0DA6-454B-B4E7-3E0930A821A3}" presName="rootText" presStyleLbl="node4" presStyleIdx="1" presStyleCnt="16">
        <dgm:presLayoutVars>
          <dgm:chPref val="3"/>
        </dgm:presLayoutVars>
      </dgm:prSet>
      <dgm:spPr>
        <a:prstGeom prst="rect">
          <a:avLst/>
        </a:prstGeom>
      </dgm:spPr>
      <dgm:t>
        <a:bodyPr/>
        <a:lstStyle/>
        <a:p>
          <a:endParaRPr lang="en-US"/>
        </a:p>
      </dgm:t>
    </dgm:pt>
    <dgm:pt modelId="{409CA98E-D21A-461C-931A-120FC20BE605}" type="pres">
      <dgm:prSet presAssocID="{EEFDD7FE-0DA6-454B-B4E7-3E0930A821A3}" presName="rootConnector" presStyleLbl="node4" presStyleIdx="1" presStyleCnt="16"/>
      <dgm:spPr/>
      <dgm:t>
        <a:bodyPr/>
        <a:lstStyle/>
        <a:p>
          <a:endParaRPr lang="en-US"/>
        </a:p>
      </dgm:t>
    </dgm:pt>
    <dgm:pt modelId="{90E1C169-7434-4D4D-9930-72C7D73717BE}" type="pres">
      <dgm:prSet presAssocID="{EEFDD7FE-0DA6-454B-B4E7-3E0930A821A3}" presName="hierChild4" presStyleCnt="0"/>
      <dgm:spPr/>
    </dgm:pt>
    <dgm:pt modelId="{8EFF3233-989C-47A2-841B-60AF22BE2667}" type="pres">
      <dgm:prSet presAssocID="{EEFDD7FE-0DA6-454B-B4E7-3E0930A821A3}" presName="hierChild5" presStyleCnt="0"/>
      <dgm:spPr/>
    </dgm:pt>
    <dgm:pt modelId="{34DA2412-57B1-4E8D-9ED7-190DDD59A0D7}" type="pres">
      <dgm:prSet presAssocID="{926AAED6-B3A9-418B-B175-216C0D25D940}" presName="Name37" presStyleLbl="parChTrans1D4" presStyleIdx="2" presStyleCnt="16"/>
      <dgm:spPr>
        <a:custGeom>
          <a:avLst/>
          <a:gdLst/>
          <a:ahLst/>
          <a:cxnLst/>
          <a:rect l="0" t="0" r="0" b="0"/>
          <a:pathLst>
            <a:path>
              <a:moveTo>
                <a:pt x="0" y="0"/>
              </a:moveTo>
              <a:lnTo>
                <a:pt x="0" y="1583939"/>
              </a:lnTo>
              <a:lnTo>
                <a:pt x="126378" y="1583939"/>
              </a:lnTo>
            </a:path>
          </a:pathLst>
        </a:custGeom>
      </dgm:spPr>
      <dgm:t>
        <a:bodyPr/>
        <a:lstStyle/>
        <a:p>
          <a:endParaRPr lang="en-US"/>
        </a:p>
      </dgm:t>
    </dgm:pt>
    <dgm:pt modelId="{1F913EED-32D6-4292-8C7F-8F0091ABA41F}" type="pres">
      <dgm:prSet presAssocID="{3950C01B-8B89-44ED-9EA2-42838EE53BE7}" presName="hierRoot2" presStyleCnt="0">
        <dgm:presLayoutVars>
          <dgm:hierBranch val="init"/>
        </dgm:presLayoutVars>
      </dgm:prSet>
      <dgm:spPr/>
    </dgm:pt>
    <dgm:pt modelId="{0E74938C-E97D-46F4-8DD6-2573ABDE607D}" type="pres">
      <dgm:prSet presAssocID="{3950C01B-8B89-44ED-9EA2-42838EE53BE7}" presName="rootComposite" presStyleCnt="0"/>
      <dgm:spPr/>
    </dgm:pt>
    <dgm:pt modelId="{5A7D2895-C372-4CAF-9385-5C0F166089B1}" type="pres">
      <dgm:prSet presAssocID="{3950C01B-8B89-44ED-9EA2-42838EE53BE7}" presName="rootText" presStyleLbl="node4" presStyleIdx="2" presStyleCnt="16">
        <dgm:presLayoutVars>
          <dgm:chPref val="3"/>
        </dgm:presLayoutVars>
      </dgm:prSet>
      <dgm:spPr>
        <a:prstGeom prst="rect">
          <a:avLst/>
        </a:prstGeom>
      </dgm:spPr>
      <dgm:t>
        <a:bodyPr/>
        <a:lstStyle/>
        <a:p>
          <a:endParaRPr lang="en-US"/>
        </a:p>
      </dgm:t>
    </dgm:pt>
    <dgm:pt modelId="{78BDD22F-A7EA-43A8-B0F1-BE175144B813}" type="pres">
      <dgm:prSet presAssocID="{3950C01B-8B89-44ED-9EA2-42838EE53BE7}" presName="rootConnector" presStyleLbl="node4" presStyleIdx="2" presStyleCnt="16"/>
      <dgm:spPr/>
      <dgm:t>
        <a:bodyPr/>
        <a:lstStyle/>
        <a:p>
          <a:endParaRPr lang="en-US"/>
        </a:p>
      </dgm:t>
    </dgm:pt>
    <dgm:pt modelId="{05A38211-B77B-4D36-A20D-AA2D040DEA0F}" type="pres">
      <dgm:prSet presAssocID="{3950C01B-8B89-44ED-9EA2-42838EE53BE7}" presName="hierChild4" presStyleCnt="0"/>
      <dgm:spPr/>
    </dgm:pt>
    <dgm:pt modelId="{65B4FB78-6244-4C9D-90E8-3CBD2206D557}" type="pres">
      <dgm:prSet presAssocID="{3950C01B-8B89-44ED-9EA2-42838EE53BE7}" presName="hierChild5" presStyleCnt="0"/>
      <dgm:spPr/>
    </dgm:pt>
    <dgm:pt modelId="{1F9F89EE-3B93-47DD-AAC9-BE48DDA84AC1}" type="pres">
      <dgm:prSet presAssocID="{C5DC5C2E-B219-4F7E-8AC4-7F543D2C86B5}" presName="Name37" presStyleLbl="parChTrans1D4" presStyleIdx="3" presStyleCnt="16"/>
      <dgm:spPr>
        <a:custGeom>
          <a:avLst/>
          <a:gdLst/>
          <a:ahLst/>
          <a:cxnLst/>
          <a:rect l="0" t="0" r="0" b="0"/>
          <a:pathLst>
            <a:path>
              <a:moveTo>
                <a:pt x="0" y="0"/>
              </a:moveTo>
              <a:lnTo>
                <a:pt x="0" y="2182130"/>
              </a:lnTo>
              <a:lnTo>
                <a:pt x="126378" y="2182130"/>
              </a:lnTo>
            </a:path>
          </a:pathLst>
        </a:custGeom>
      </dgm:spPr>
      <dgm:t>
        <a:bodyPr/>
        <a:lstStyle/>
        <a:p>
          <a:endParaRPr lang="en-US"/>
        </a:p>
      </dgm:t>
    </dgm:pt>
    <dgm:pt modelId="{256ED875-223E-40BA-B4D6-0273DF4388C0}" type="pres">
      <dgm:prSet presAssocID="{CCC3CE47-DB8E-46FF-9A57-9F2B522808B2}" presName="hierRoot2" presStyleCnt="0">
        <dgm:presLayoutVars>
          <dgm:hierBranch val="init"/>
        </dgm:presLayoutVars>
      </dgm:prSet>
      <dgm:spPr/>
    </dgm:pt>
    <dgm:pt modelId="{7DF873CC-B6A4-4D67-8FA0-5EE2D76B7E16}" type="pres">
      <dgm:prSet presAssocID="{CCC3CE47-DB8E-46FF-9A57-9F2B522808B2}" presName="rootComposite" presStyleCnt="0"/>
      <dgm:spPr/>
    </dgm:pt>
    <dgm:pt modelId="{67252B0A-1EF2-4C05-9C1A-AD35EAE5F0A3}" type="pres">
      <dgm:prSet presAssocID="{CCC3CE47-DB8E-46FF-9A57-9F2B522808B2}" presName="rootText" presStyleLbl="node4" presStyleIdx="3" presStyleCnt="16">
        <dgm:presLayoutVars>
          <dgm:chPref val="3"/>
        </dgm:presLayoutVars>
      </dgm:prSet>
      <dgm:spPr>
        <a:prstGeom prst="rect">
          <a:avLst/>
        </a:prstGeom>
      </dgm:spPr>
      <dgm:t>
        <a:bodyPr/>
        <a:lstStyle/>
        <a:p>
          <a:endParaRPr lang="en-US"/>
        </a:p>
      </dgm:t>
    </dgm:pt>
    <dgm:pt modelId="{FA01AF69-4829-4F17-A38F-5C90FEAD1972}" type="pres">
      <dgm:prSet presAssocID="{CCC3CE47-DB8E-46FF-9A57-9F2B522808B2}" presName="rootConnector" presStyleLbl="node4" presStyleIdx="3" presStyleCnt="16"/>
      <dgm:spPr/>
      <dgm:t>
        <a:bodyPr/>
        <a:lstStyle/>
        <a:p>
          <a:endParaRPr lang="en-US"/>
        </a:p>
      </dgm:t>
    </dgm:pt>
    <dgm:pt modelId="{60C2B33E-2ABD-4AED-BE26-BE89D78264C8}" type="pres">
      <dgm:prSet presAssocID="{CCC3CE47-DB8E-46FF-9A57-9F2B522808B2}" presName="hierChild4" presStyleCnt="0"/>
      <dgm:spPr/>
    </dgm:pt>
    <dgm:pt modelId="{63DF5818-87B8-45F0-B001-9BF4F26069C5}" type="pres">
      <dgm:prSet presAssocID="{CCC3CE47-DB8E-46FF-9A57-9F2B522808B2}" presName="hierChild5" presStyleCnt="0"/>
      <dgm:spPr/>
    </dgm:pt>
    <dgm:pt modelId="{3347AB3C-39D9-48CC-8542-FDC49509AD34}" type="pres">
      <dgm:prSet presAssocID="{8DDA06DC-55E4-4808-BE90-6C47C44B599D}" presName="hierChild5" presStyleCnt="0"/>
      <dgm:spPr/>
    </dgm:pt>
    <dgm:pt modelId="{C9B1D6D9-E38D-4B8A-9348-738E615A2A59}" type="pres">
      <dgm:prSet presAssocID="{DDE59DC6-16A9-454C-9FF3-281B981F3A13}" presName="Name37" presStyleLbl="parChTrans1D3" presStyleIdx="1" presStyleCnt="4"/>
      <dgm:spPr>
        <a:custGeom>
          <a:avLst/>
          <a:gdLst/>
          <a:ahLst/>
          <a:cxnLst/>
          <a:rect l="0" t="0" r="0" b="0"/>
          <a:pathLst>
            <a:path>
              <a:moveTo>
                <a:pt x="0" y="0"/>
              </a:moveTo>
              <a:lnTo>
                <a:pt x="0" y="88464"/>
              </a:lnTo>
              <a:lnTo>
                <a:pt x="509725" y="88464"/>
              </a:lnTo>
              <a:lnTo>
                <a:pt x="509725" y="176929"/>
              </a:lnTo>
            </a:path>
          </a:pathLst>
        </a:custGeom>
      </dgm:spPr>
      <dgm:t>
        <a:bodyPr/>
        <a:lstStyle/>
        <a:p>
          <a:endParaRPr lang="en-US"/>
        </a:p>
      </dgm:t>
    </dgm:pt>
    <dgm:pt modelId="{CD0E0F70-5085-46E1-8458-3DD2DF9035E9}" type="pres">
      <dgm:prSet presAssocID="{6FB9E244-D9E8-4DFB-98C1-A9E04733DA80}" presName="hierRoot2" presStyleCnt="0">
        <dgm:presLayoutVars>
          <dgm:hierBranch val="init"/>
        </dgm:presLayoutVars>
      </dgm:prSet>
      <dgm:spPr/>
    </dgm:pt>
    <dgm:pt modelId="{C801D63C-CC99-43A7-9337-6AF4B1E8A4F0}" type="pres">
      <dgm:prSet presAssocID="{6FB9E244-D9E8-4DFB-98C1-A9E04733DA80}" presName="rootComposite" presStyleCnt="0"/>
      <dgm:spPr/>
    </dgm:pt>
    <dgm:pt modelId="{E9FE1075-F317-44F3-A07E-F59CC36DF142}" type="pres">
      <dgm:prSet presAssocID="{6FB9E244-D9E8-4DFB-98C1-A9E04733DA80}" presName="rootText" presStyleLbl="node3" presStyleIdx="1" presStyleCnt="4">
        <dgm:presLayoutVars>
          <dgm:chPref val="3"/>
        </dgm:presLayoutVars>
      </dgm:prSet>
      <dgm:spPr>
        <a:prstGeom prst="rect">
          <a:avLst/>
        </a:prstGeom>
      </dgm:spPr>
      <dgm:t>
        <a:bodyPr/>
        <a:lstStyle/>
        <a:p>
          <a:endParaRPr lang="en-US"/>
        </a:p>
      </dgm:t>
    </dgm:pt>
    <dgm:pt modelId="{9E9CE615-48DD-4B42-ADC7-C38548A3B145}" type="pres">
      <dgm:prSet presAssocID="{6FB9E244-D9E8-4DFB-98C1-A9E04733DA80}" presName="rootConnector" presStyleLbl="node3" presStyleIdx="1" presStyleCnt="4"/>
      <dgm:spPr/>
      <dgm:t>
        <a:bodyPr/>
        <a:lstStyle/>
        <a:p>
          <a:endParaRPr lang="en-US"/>
        </a:p>
      </dgm:t>
    </dgm:pt>
    <dgm:pt modelId="{0EEDA217-CA4F-4CCC-B71D-C1F2E264D4D4}" type="pres">
      <dgm:prSet presAssocID="{6FB9E244-D9E8-4DFB-98C1-A9E04733DA80}" presName="hierChild4" presStyleCnt="0"/>
      <dgm:spPr/>
    </dgm:pt>
    <dgm:pt modelId="{4BD30D47-E78C-44B4-AA8F-E68B40F9AA02}" type="pres">
      <dgm:prSet presAssocID="{2F06BE1C-57C9-4F72-A028-498C14B18482}" presName="Name37" presStyleLbl="parChTrans1D4" presStyleIdx="4" presStyleCnt="16"/>
      <dgm:spPr>
        <a:custGeom>
          <a:avLst/>
          <a:gdLst/>
          <a:ahLst/>
          <a:cxnLst/>
          <a:rect l="0" t="0" r="0" b="0"/>
          <a:pathLst>
            <a:path>
              <a:moveTo>
                <a:pt x="0" y="0"/>
              </a:moveTo>
              <a:lnTo>
                <a:pt x="0" y="387559"/>
              </a:lnTo>
              <a:lnTo>
                <a:pt x="126378" y="387559"/>
              </a:lnTo>
            </a:path>
          </a:pathLst>
        </a:custGeom>
      </dgm:spPr>
      <dgm:t>
        <a:bodyPr/>
        <a:lstStyle/>
        <a:p>
          <a:endParaRPr lang="en-US"/>
        </a:p>
      </dgm:t>
    </dgm:pt>
    <dgm:pt modelId="{175F884C-34DF-4148-9C79-A17A0295FEB0}" type="pres">
      <dgm:prSet presAssocID="{FD77474F-8A38-4E21-848E-5B36C242822E}" presName="hierRoot2" presStyleCnt="0">
        <dgm:presLayoutVars>
          <dgm:hierBranch val="init"/>
        </dgm:presLayoutVars>
      </dgm:prSet>
      <dgm:spPr/>
    </dgm:pt>
    <dgm:pt modelId="{1E44AED4-5817-4515-B106-3A4F1B03B94D}" type="pres">
      <dgm:prSet presAssocID="{FD77474F-8A38-4E21-848E-5B36C242822E}" presName="rootComposite" presStyleCnt="0"/>
      <dgm:spPr/>
    </dgm:pt>
    <dgm:pt modelId="{ADEAEF50-0553-4F99-BF24-87978E3C6CE3}" type="pres">
      <dgm:prSet presAssocID="{FD77474F-8A38-4E21-848E-5B36C242822E}" presName="rootText" presStyleLbl="node4" presStyleIdx="4" presStyleCnt="16">
        <dgm:presLayoutVars>
          <dgm:chPref val="3"/>
        </dgm:presLayoutVars>
      </dgm:prSet>
      <dgm:spPr>
        <a:prstGeom prst="rect">
          <a:avLst/>
        </a:prstGeom>
      </dgm:spPr>
      <dgm:t>
        <a:bodyPr/>
        <a:lstStyle/>
        <a:p>
          <a:endParaRPr lang="en-US"/>
        </a:p>
      </dgm:t>
    </dgm:pt>
    <dgm:pt modelId="{5BB9B463-1C53-4AC8-A4F8-3908CA5F504A}" type="pres">
      <dgm:prSet presAssocID="{FD77474F-8A38-4E21-848E-5B36C242822E}" presName="rootConnector" presStyleLbl="node4" presStyleIdx="4" presStyleCnt="16"/>
      <dgm:spPr/>
      <dgm:t>
        <a:bodyPr/>
        <a:lstStyle/>
        <a:p>
          <a:endParaRPr lang="en-US"/>
        </a:p>
      </dgm:t>
    </dgm:pt>
    <dgm:pt modelId="{E2BBD71B-E0B1-4E60-A301-138C59B21721}" type="pres">
      <dgm:prSet presAssocID="{FD77474F-8A38-4E21-848E-5B36C242822E}" presName="hierChild4" presStyleCnt="0"/>
      <dgm:spPr/>
    </dgm:pt>
    <dgm:pt modelId="{32CD6A5A-218E-4797-B13A-B9A655CB534F}" type="pres">
      <dgm:prSet presAssocID="{FD77474F-8A38-4E21-848E-5B36C242822E}" presName="hierChild5" presStyleCnt="0"/>
      <dgm:spPr/>
    </dgm:pt>
    <dgm:pt modelId="{DF4F3261-EDFB-408A-9F36-68038BEE76EB}" type="pres">
      <dgm:prSet presAssocID="{09757B82-8445-4FCA-B60C-DC915B1BC3D0}" presName="Name37" presStyleLbl="parChTrans1D4" presStyleIdx="5" presStyleCnt="16"/>
      <dgm:spPr>
        <a:custGeom>
          <a:avLst/>
          <a:gdLst/>
          <a:ahLst/>
          <a:cxnLst/>
          <a:rect l="0" t="0" r="0" b="0"/>
          <a:pathLst>
            <a:path>
              <a:moveTo>
                <a:pt x="0" y="0"/>
              </a:moveTo>
              <a:lnTo>
                <a:pt x="0" y="985749"/>
              </a:lnTo>
              <a:lnTo>
                <a:pt x="126378" y="985749"/>
              </a:lnTo>
            </a:path>
          </a:pathLst>
        </a:custGeom>
      </dgm:spPr>
      <dgm:t>
        <a:bodyPr/>
        <a:lstStyle/>
        <a:p>
          <a:endParaRPr lang="en-US"/>
        </a:p>
      </dgm:t>
    </dgm:pt>
    <dgm:pt modelId="{29DA6E81-2EA9-4BAF-BF1A-D2E0E0807428}" type="pres">
      <dgm:prSet presAssocID="{B7785265-E757-477F-869C-8DE42F8A7BB7}" presName="hierRoot2" presStyleCnt="0">
        <dgm:presLayoutVars>
          <dgm:hierBranch val="init"/>
        </dgm:presLayoutVars>
      </dgm:prSet>
      <dgm:spPr/>
    </dgm:pt>
    <dgm:pt modelId="{7E050EB0-95E4-4E25-B1CC-235FA92DCC89}" type="pres">
      <dgm:prSet presAssocID="{B7785265-E757-477F-869C-8DE42F8A7BB7}" presName="rootComposite" presStyleCnt="0"/>
      <dgm:spPr/>
    </dgm:pt>
    <dgm:pt modelId="{550503FF-C0E0-4FA8-AAFC-377E1CD3ED01}" type="pres">
      <dgm:prSet presAssocID="{B7785265-E757-477F-869C-8DE42F8A7BB7}" presName="rootText" presStyleLbl="node4" presStyleIdx="5" presStyleCnt="16">
        <dgm:presLayoutVars>
          <dgm:chPref val="3"/>
        </dgm:presLayoutVars>
      </dgm:prSet>
      <dgm:spPr>
        <a:prstGeom prst="rect">
          <a:avLst/>
        </a:prstGeom>
      </dgm:spPr>
      <dgm:t>
        <a:bodyPr/>
        <a:lstStyle/>
        <a:p>
          <a:endParaRPr lang="en-US"/>
        </a:p>
      </dgm:t>
    </dgm:pt>
    <dgm:pt modelId="{D2400142-E7BB-4A89-B727-E05D5C15E25D}" type="pres">
      <dgm:prSet presAssocID="{B7785265-E757-477F-869C-8DE42F8A7BB7}" presName="rootConnector" presStyleLbl="node4" presStyleIdx="5" presStyleCnt="16"/>
      <dgm:spPr/>
      <dgm:t>
        <a:bodyPr/>
        <a:lstStyle/>
        <a:p>
          <a:endParaRPr lang="en-US"/>
        </a:p>
      </dgm:t>
    </dgm:pt>
    <dgm:pt modelId="{D2D815B5-167E-4BFC-AC83-53120AFFCE27}" type="pres">
      <dgm:prSet presAssocID="{B7785265-E757-477F-869C-8DE42F8A7BB7}" presName="hierChild4" presStyleCnt="0"/>
      <dgm:spPr/>
    </dgm:pt>
    <dgm:pt modelId="{C865DFBF-C11E-467A-8796-D5E687DC810C}" type="pres">
      <dgm:prSet presAssocID="{B7785265-E757-477F-869C-8DE42F8A7BB7}" presName="hierChild5" presStyleCnt="0"/>
      <dgm:spPr/>
    </dgm:pt>
    <dgm:pt modelId="{C33A7A35-4D9B-4F45-87BD-12E065216DBC}" type="pres">
      <dgm:prSet presAssocID="{82883465-12EA-4511-AF68-0DC2020BD78D}" presName="Name37" presStyleLbl="parChTrans1D4" presStyleIdx="6" presStyleCnt="16"/>
      <dgm:spPr>
        <a:custGeom>
          <a:avLst/>
          <a:gdLst/>
          <a:ahLst/>
          <a:cxnLst/>
          <a:rect l="0" t="0" r="0" b="0"/>
          <a:pathLst>
            <a:path>
              <a:moveTo>
                <a:pt x="0" y="0"/>
              </a:moveTo>
              <a:lnTo>
                <a:pt x="0" y="1583939"/>
              </a:lnTo>
              <a:lnTo>
                <a:pt x="126378" y="1583939"/>
              </a:lnTo>
            </a:path>
          </a:pathLst>
        </a:custGeom>
      </dgm:spPr>
      <dgm:t>
        <a:bodyPr/>
        <a:lstStyle/>
        <a:p>
          <a:endParaRPr lang="en-US"/>
        </a:p>
      </dgm:t>
    </dgm:pt>
    <dgm:pt modelId="{91FE9E72-A751-4FD2-A793-7C96B70FB897}" type="pres">
      <dgm:prSet presAssocID="{5132E948-3668-4DF6-9F2F-FE57E6F16B4F}" presName="hierRoot2" presStyleCnt="0">
        <dgm:presLayoutVars>
          <dgm:hierBranch val="init"/>
        </dgm:presLayoutVars>
      </dgm:prSet>
      <dgm:spPr/>
    </dgm:pt>
    <dgm:pt modelId="{238E284F-FEF2-4076-9FA5-26132EEC9371}" type="pres">
      <dgm:prSet presAssocID="{5132E948-3668-4DF6-9F2F-FE57E6F16B4F}" presName="rootComposite" presStyleCnt="0"/>
      <dgm:spPr/>
    </dgm:pt>
    <dgm:pt modelId="{04386DFD-AC7A-4F79-8524-551FE4889BF4}" type="pres">
      <dgm:prSet presAssocID="{5132E948-3668-4DF6-9F2F-FE57E6F16B4F}" presName="rootText" presStyleLbl="node4" presStyleIdx="6" presStyleCnt="16">
        <dgm:presLayoutVars>
          <dgm:chPref val="3"/>
        </dgm:presLayoutVars>
      </dgm:prSet>
      <dgm:spPr>
        <a:prstGeom prst="rect">
          <a:avLst/>
        </a:prstGeom>
      </dgm:spPr>
      <dgm:t>
        <a:bodyPr/>
        <a:lstStyle/>
        <a:p>
          <a:endParaRPr lang="en-US"/>
        </a:p>
      </dgm:t>
    </dgm:pt>
    <dgm:pt modelId="{A9BF071A-2671-4D92-A4E0-A22A9A6DD8E8}" type="pres">
      <dgm:prSet presAssocID="{5132E948-3668-4DF6-9F2F-FE57E6F16B4F}" presName="rootConnector" presStyleLbl="node4" presStyleIdx="6" presStyleCnt="16"/>
      <dgm:spPr/>
      <dgm:t>
        <a:bodyPr/>
        <a:lstStyle/>
        <a:p>
          <a:endParaRPr lang="en-US"/>
        </a:p>
      </dgm:t>
    </dgm:pt>
    <dgm:pt modelId="{4553D7CE-606D-4FBE-96D9-C3B0189FD572}" type="pres">
      <dgm:prSet presAssocID="{5132E948-3668-4DF6-9F2F-FE57E6F16B4F}" presName="hierChild4" presStyleCnt="0"/>
      <dgm:spPr/>
    </dgm:pt>
    <dgm:pt modelId="{DF0D553D-E8F1-4E8B-B922-464F77CCD148}" type="pres">
      <dgm:prSet presAssocID="{5132E948-3668-4DF6-9F2F-FE57E6F16B4F}" presName="hierChild5" presStyleCnt="0"/>
      <dgm:spPr/>
    </dgm:pt>
    <dgm:pt modelId="{D3C9B4E2-BB18-472B-842A-AEC1F9F21AE5}" type="pres">
      <dgm:prSet presAssocID="{2D9C0538-4051-4523-A2B3-AFA75659FA86}" presName="Name37" presStyleLbl="parChTrans1D4" presStyleIdx="7" presStyleCnt="16"/>
      <dgm:spPr>
        <a:custGeom>
          <a:avLst/>
          <a:gdLst/>
          <a:ahLst/>
          <a:cxnLst/>
          <a:rect l="0" t="0" r="0" b="0"/>
          <a:pathLst>
            <a:path>
              <a:moveTo>
                <a:pt x="0" y="0"/>
              </a:moveTo>
              <a:lnTo>
                <a:pt x="0" y="2182130"/>
              </a:lnTo>
              <a:lnTo>
                <a:pt x="126378" y="2182130"/>
              </a:lnTo>
            </a:path>
          </a:pathLst>
        </a:custGeom>
      </dgm:spPr>
      <dgm:t>
        <a:bodyPr/>
        <a:lstStyle/>
        <a:p>
          <a:endParaRPr lang="en-US"/>
        </a:p>
      </dgm:t>
    </dgm:pt>
    <dgm:pt modelId="{0F7F416B-4244-4248-8D79-5BDFC0F79BC2}" type="pres">
      <dgm:prSet presAssocID="{E23F4758-72D3-4C6C-B522-B9AB305E6CA2}" presName="hierRoot2" presStyleCnt="0">
        <dgm:presLayoutVars>
          <dgm:hierBranch val="init"/>
        </dgm:presLayoutVars>
      </dgm:prSet>
      <dgm:spPr/>
    </dgm:pt>
    <dgm:pt modelId="{1086E2EA-1F7A-427C-B042-B775F63A2CF7}" type="pres">
      <dgm:prSet presAssocID="{E23F4758-72D3-4C6C-B522-B9AB305E6CA2}" presName="rootComposite" presStyleCnt="0"/>
      <dgm:spPr/>
    </dgm:pt>
    <dgm:pt modelId="{47EFB2AF-974C-4FAB-B29A-B389C4ED04AE}" type="pres">
      <dgm:prSet presAssocID="{E23F4758-72D3-4C6C-B522-B9AB305E6CA2}" presName="rootText" presStyleLbl="node4" presStyleIdx="7" presStyleCnt="16">
        <dgm:presLayoutVars>
          <dgm:chPref val="3"/>
        </dgm:presLayoutVars>
      </dgm:prSet>
      <dgm:spPr>
        <a:prstGeom prst="rect">
          <a:avLst/>
        </a:prstGeom>
      </dgm:spPr>
      <dgm:t>
        <a:bodyPr/>
        <a:lstStyle/>
        <a:p>
          <a:endParaRPr lang="en-US"/>
        </a:p>
      </dgm:t>
    </dgm:pt>
    <dgm:pt modelId="{C34707E5-3254-4356-BD2C-677600AA1C26}" type="pres">
      <dgm:prSet presAssocID="{E23F4758-72D3-4C6C-B522-B9AB305E6CA2}" presName="rootConnector" presStyleLbl="node4" presStyleIdx="7" presStyleCnt="16"/>
      <dgm:spPr/>
      <dgm:t>
        <a:bodyPr/>
        <a:lstStyle/>
        <a:p>
          <a:endParaRPr lang="en-US"/>
        </a:p>
      </dgm:t>
    </dgm:pt>
    <dgm:pt modelId="{D49C805C-01D6-4A32-AAC6-9DE8864E5233}" type="pres">
      <dgm:prSet presAssocID="{E23F4758-72D3-4C6C-B522-B9AB305E6CA2}" presName="hierChild4" presStyleCnt="0"/>
      <dgm:spPr/>
    </dgm:pt>
    <dgm:pt modelId="{5015F7C2-497D-4CD3-86A0-2DE90183070C}" type="pres">
      <dgm:prSet presAssocID="{E23F4758-72D3-4C6C-B522-B9AB305E6CA2}" presName="hierChild5" presStyleCnt="0"/>
      <dgm:spPr/>
    </dgm:pt>
    <dgm:pt modelId="{B231C0A2-CAD3-45B3-AF65-F074346DEDF8}" type="pres">
      <dgm:prSet presAssocID="{88D1F398-B9BE-4579-ABF9-67F57861B1A8}" presName="Name37" presStyleLbl="parChTrans1D4" presStyleIdx="8" presStyleCnt="16"/>
      <dgm:spPr>
        <a:custGeom>
          <a:avLst/>
          <a:gdLst/>
          <a:ahLst/>
          <a:cxnLst/>
          <a:rect l="0" t="0" r="0" b="0"/>
          <a:pathLst>
            <a:path>
              <a:moveTo>
                <a:pt x="0" y="0"/>
              </a:moveTo>
              <a:lnTo>
                <a:pt x="0" y="2780320"/>
              </a:lnTo>
              <a:lnTo>
                <a:pt x="126378" y="2780320"/>
              </a:lnTo>
            </a:path>
          </a:pathLst>
        </a:custGeom>
      </dgm:spPr>
      <dgm:t>
        <a:bodyPr/>
        <a:lstStyle/>
        <a:p>
          <a:endParaRPr lang="en-US"/>
        </a:p>
      </dgm:t>
    </dgm:pt>
    <dgm:pt modelId="{F78A8974-BC4D-4588-9C19-55656B5114DF}" type="pres">
      <dgm:prSet presAssocID="{930DF03E-5A44-4B5A-B2EF-3AA5B3742935}" presName="hierRoot2" presStyleCnt="0">
        <dgm:presLayoutVars>
          <dgm:hierBranch val="init"/>
        </dgm:presLayoutVars>
      </dgm:prSet>
      <dgm:spPr/>
    </dgm:pt>
    <dgm:pt modelId="{4A1A47FF-F248-4F42-944C-434C0F6AD725}" type="pres">
      <dgm:prSet presAssocID="{930DF03E-5A44-4B5A-B2EF-3AA5B3742935}" presName="rootComposite" presStyleCnt="0"/>
      <dgm:spPr/>
    </dgm:pt>
    <dgm:pt modelId="{82386FB4-2868-44EA-A8B3-C29E18A94BEF}" type="pres">
      <dgm:prSet presAssocID="{930DF03E-5A44-4B5A-B2EF-3AA5B3742935}" presName="rootText" presStyleLbl="node4" presStyleIdx="8" presStyleCnt="16">
        <dgm:presLayoutVars>
          <dgm:chPref val="3"/>
        </dgm:presLayoutVars>
      </dgm:prSet>
      <dgm:spPr>
        <a:prstGeom prst="rect">
          <a:avLst/>
        </a:prstGeom>
      </dgm:spPr>
      <dgm:t>
        <a:bodyPr/>
        <a:lstStyle/>
        <a:p>
          <a:endParaRPr lang="en-US"/>
        </a:p>
      </dgm:t>
    </dgm:pt>
    <dgm:pt modelId="{CBBF06C3-56FD-43EA-9720-21FFCB560AA9}" type="pres">
      <dgm:prSet presAssocID="{930DF03E-5A44-4B5A-B2EF-3AA5B3742935}" presName="rootConnector" presStyleLbl="node4" presStyleIdx="8" presStyleCnt="16"/>
      <dgm:spPr/>
      <dgm:t>
        <a:bodyPr/>
        <a:lstStyle/>
        <a:p>
          <a:endParaRPr lang="en-US"/>
        </a:p>
      </dgm:t>
    </dgm:pt>
    <dgm:pt modelId="{B772EA27-983D-420C-AF78-0B356345F71F}" type="pres">
      <dgm:prSet presAssocID="{930DF03E-5A44-4B5A-B2EF-3AA5B3742935}" presName="hierChild4" presStyleCnt="0"/>
      <dgm:spPr/>
    </dgm:pt>
    <dgm:pt modelId="{798192BB-9B75-4C74-A9D7-54E840950CAC}" type="pres">
      <dgm:prSet presAssocID="{930DF03E-5A44-4B5A-B2EF-3AA5B3742935}" presName="hierChild5" presStyleCnt="0"/>
      <dgm:spPr/>
    </dgm:pt>
    <dgm:pt modelId="{9F253669-A608-4618-9FD4-A53D3BA96849}" type="pres">
      <dgm:prSet presAssocID="{6FB9E244-D9E8-4DFB-98C1-A9E04733DA80}" presName="hierChild5" presStyleCnt="0"/>
      <dgm:spPr/>
    </dgm:pt>
    <dgm:pt modelId="{63676827-3124-4F21-B6EF-B6D1D59EB6C9}" type="pres">
      <dgm:prSet presAssocID="{676C30EC-DA4D-47ED-B1C2-52DFDD513E35}" presName="hierChild5" presStyleCnt="0"/>
      <dgm:spPr/>
    </dgm:pt>
    <dgm:pt modelId="{D07E3D0D-BD12-4561-8AFD-45E093FF5F12}" type="pres">
      <dgm:prSet presAssocID="{EF952BBA-BA1B-4DBB-96F4-E5E32712689A}" presName="Name37" presStyleLbl="parChTrans1D2" presStyleIdx="1" presStyleCnt="2"/>
      <dgm:spPr>
        <a:custGeom>
          <a:avLst/>
          <a:gdLst/>
          <a:ahLst/>
          <a:cxnLst/>
          <a:rect l="0" t="0" r="0" b="0"/>
          <a:pathLst>
            <a:path>
              <a:moveTo>
                <a:pt x="0" y="0"/>
              </a:moveTo>
              <a:lnTo>
                <a:pt x="0" y="88464"/>
              </a:lnTo>
              <a:lnTo>
                <a:pt x="1019450" y="88464"/>
              </a:lnTo>
              <a:lnTo>
                <a:pt x="1019450" y="176929"/>
              </a:lnTo>
            </a:path>
          </a:pathLst>
        </a:custGeom>
      </dgm:spPr>
      <dgm:t>
        <a:bodyPr/>
        <a:lstStyle/>
        <a:p>
          <a:endParaRPr lang="en-US"/>
        </a:p>
      </dgm:t>
    </dgm:pt>
    <dgm:pt modelId="{E42AA65B-7F4D-4888-80FB-8651187C613E}" type="pres">
      <dgm:prSet presAssocID="{87468468-393A-4922-B683-051F9F2E34CD}" presName="hierRoot2" presStyleCnt="0">
        <dgm:presLayoutVars>
          <dgm:hierBranch val="init"/>
        </dgm:presLayoutVars>
      </dgm:prSet>
      <dgm:spPr/>
    </dgm:pt>
    <dgm:pt modelId="{F5D2BBE5-56CF-4290-BBC5-C40B647B2DF2}" type="pres">
      <dgm:prSet presAssocID="{87468468-393A-4922-B683-051F9F2E34CD}" presName="rootComposite" presStyleCnt="0"/>
      <dgm:spPr/>
    </dgm:pt>
    <dgm:pt modelId="{F8CE1514-9E38-426C-901F-F72F54279A87}" type="pres">
      <dgm:prSet presAssocID="{87468468-393A-4922-B683-051F9F2E34CD}" presName="rootText" presStyleLbl="node2" presStyleIdx="1" presStyleCnt="2">
        <dgm:presLayoutVars>
          <dgm:chPref val="3"/>
        </dgm:presLayoutVars>
      </dgm:prSet>
      <dgm:spPr>
        <a:prstGeom prst="rect">
          <a:avLst/>
        </a:prstGeom>
      </dgm:spPr>
      <dgm:t>
        <a:bodyPr/>
        <a:lstStyle/>
        <a:p>
          <a:endParaRPr lang="en-US"/>
        </a:p>
      </dgm:t>
    </dgm:pt>
    <dgm:pt modelId="{3FC86044-187D-44DF-BC4C-2CBE75BE94F1}" type="pres">
      <dgm:prSet presAssocID="{87468468-393A-4922-B683-051F9F2E34CD}" presName="rootConnector" presStyleLbl="node2" presStyleIdx="1" presStyleCnt="2"/>
      <dgm:spPr/>
      <dgm:t>
        <a:bodyPr/>
        <a:lstStyle/>
        <a:p>
          <a:endParaRPr lang="en-US"/>
        </a:p>
      </dgm:t>
    </dgm:pt>
    <dgm:pt modelId="{E8E0C424-37EA-4456-9651-EB7A691FE498}" type="pres">
      <dgm:prSet presAssocID="{87468468-393A-4922-B683-051F9F2E34CD}" presName="hierChild4" presStyleCnt="0"/>
      <dgm:spPr/>
    </dgm:pt>
    <dgm:pt modelId="{E38BCD23-7679-4099-B63E-D25BCB92E841}" type="pres">
      <dgm:prSet presAssocID="{C2439E01-0A20-4ED8-93BC-BD7F95E5314B}" presName="Name37" presStyleLbl="parChTrans1D3" presStyleIdx="2" presStyleCnt="4"/>
      <dgm:spPr>
        <a:custGeom>
          <a:avLst/>
          <a:gdLst/>
          <a:ahLst/>
          <a:cxnLst/>
          <a:rect l="0" t="0" r="0" b="0"/>
          <a:pathLst>
            <a:path>
              <a:moveTo>
                <a:pt x="509725" y="0"/>
              </a:moveTo>
              <a:lnTo>
                <a:pt x="509725" y="88464"/>
              </a:lnTo>
              <a:lnTo>
                <a:pt x="0" y="88464"/>
              </a:lnTo>
              <a:lnTo>
                <a:pt x="0" y="176929"/>
              </a:lnTo>
            </a:path>
          </a:pathLst>
        </a:custGeom>
      </dgm:spPr>
      <dgm:t>
        <a:bodyPr/>
        <a:lstStyle/>
        <a:p>
          <a:endParaRPr lang="en-US"/>
        </a:p>
      </dgm:t>
    </dgm:pt>
    <dgm:pt modelId="{448D6BCA-D91D-4A13-9D0A-EF60CD55D804}" type="pres">
      <dgm:prSet presAssocID="{D3B29F3D-3239-4F03-8908-03858D097044}" presName="hierRoot2" presStyleCnt="0">
        <dgm:presLayoutVars>
          <dgm:hierBranch val="init"/>
        </dgm:presLayoutVars>
      </dgm:prSet>
      <dgm:spPr/>
    </dgm:pt>
    <dgm:pt modelId="{890D3E65-DB6E-4D56-BA1D-0C3830E59825}" type="pres">
      <dgm:prSet presAssocID="{D3B29F3D-3239-4F03-8908-03858D097044}" presName="rootComposite" presStyleCnt="0"/>
      <dgm:spPr/>
    </dgm:pt>
    <dgm:pt modelId="{86F2DC50-386A-445E-A674-E871036EE43D}" type="pres">
      <dgm:prSet presAssocID="{D3B29F3D-3239-4F03-8908-03858D097044}" presName="rootText" presStyleLbl="node3" presStyleIdx="2" presStyleCnt="4">
        <dgm:presLayoutVars>
          <dgm:chPref val="3"/>
        </dgm:presLayoutVars>
      </dgm:prSet>
      <dgm:spPr>
        <a:prstGeom prst="rect">
          <a:avLst/>
        </a:prstGeom>
      </dgm:spPr>
      <dgm:t>
        <a:bodyPr/>
        <a:lstStyle/>
        <a:p>
          <a:endParaRPr lang="en-US"/>
        </a:p>
      </dgm:t>
    </dgm:pt>
    <dgm:pt modelId="{87F58704-62FF-47D4-88E6-C86829D7EF63}" type="pres">
      <dgm:prSet presAssocID="{D3B29F3D-3239-4F03-8908-03858D097044}" presName="rootConnector" presStyleLbl="node3" presStyleIdx="2" presStyleCnt="4"/>
      <dgm:spPr/>
      <dgm:t>
        <a:bodyPr/>
        <a:lstStyle/>
        <a:p>
          <a:endParaRPr lang="en-US"/>
        </a:p>
      </dgm:t>
    </dgm:pt>
    <dgm:pt modelId="{F97F22EA-59D2-4FA5-9267-B09A23011FDB}" type="pres">
      <dgm:prSet presAssocID="{D3B29F3D-3239-4F03-8908-03858D097044}" presName="hierChild4" presStyleCnt="0"/>
      <dgm:spPr/>
    </dgm:pt>
    <dgm:pt modelId="{5FECC40E-110A-4CEC-A744-90985960F0C3}" type="pres">
      <dgm:prSet presAssocID="{0027D0E3-E459-44BC-B580-402844F56B00}" presName="Name37" presStyleLbl="parChTrans1D4" presStyleIdx="9" presStyleCnt="16"/>
      <dgm:spPr>
        <a:custGeom>
          <a:avLst/>
          <a:gdLst/>
          <a:ahLst/>
          <a:cxnLst/>
          <a:rect l="0" t="0" r="0" b="0"/>
          <a:pathLst>
            <a:path>
              <a:moveTo>
                <a:pt x="0" y="0"/>
              </a:moveTo>
              <a:lnTo>
                <a:pt x="0" y="387559"/>
              </a:lnTo>
              <a:lnTo>
                <a:pt x="126378" y="387559"/>
              </a:lnTo>
            </a:path>
          </a:pathLst>
        </a:custGeom>
      </dgm:spPr>
      <dgm:t>
        <a:bodyPr/>
        <a:lstStyle/>
        <a:p>
          <a:endParaRPr lang="en-US"/>
        </a:p>
      </dgm:t>
    </dgm:pt>
    <dgm:pt modelId="{AD8CBA3A-7268-4756-A17E-4BCB518CD1E9}" type="pres">
      <dgm:prSet presAssocID="{3DB3A773-F034-4884-A896-9AB26978379F}" presName="hierRoot2" presStyleCnt="0">
        <dgm:presLayoutVars>
          <dgm:hierBranch val="init"/>
        </dgm:presLayoutVars>
      </dgm:prSet>
      <dgm:spPr/>
    </dgm:pt>
    <dgm:pt modelId="{70917D2D-D53D-47B2-BB72-6E08C54ED63B}" type="pres">
      <dgm:prSet presAssocID="{3DB3A773-F034-4884-A896-9AB26978379F}" presName="rootComposite" presStyleCnt="0"/>
      <dgm:spPr/>
    </dgm:pt>
    <dgm:pt modelId="{BA116407-4DD1-4149-B4BF-D6764B88A61F}" type="pres">
      <dgm:prSet presAssocID="{3DB3A773-F034-4884-A896-9AB26978379F}" presName="rootText" presStyleLbl="node4" presStyleIdx="9" presStyleCnt="16">
        <dgm:presLayoutVars>
          <dgm:chPref val="3"/>
        </dgm:presLayoutVars>
      </dgm:prSet>
      <dgm:spPr>
        <a:prstGeom prst="rect">
          <a:avLst/>
        </a:prstGeom>
      </dgm:spPr>
      <dgm:t>
        <a:bodyPr/>
        <a:lstStyle/>
        <a:p>
          <a:endParaRPr lang="en-US"/>
        </a:p>
      </dgm:t>
    </dgm:pt>
    <dgm:pt modelId="{3439BBB7-B238-4A73-97AD-24061742799A}" type="pres">
      <dgm:prSet presAssocID="{3DB3A773-F034-4884-A896-9AB26978379F}" presName="rootConnector" presStyleLbl="node4" presStyleIdx="9" presStyleCnt="16"/>
      <dgm:spPr/>
      <dgm:t>
        <a:bodyPr/>
        <a:lstStyle/>
        <a:p>
          <a:endParaRPr lang="en-US"/>
        </a:p>
      </dgm:t>
    </dgm:pt>
    <dgm:pt modelId="{65AC2416-F410-46CF-B623-8AB3F7B72CAA}" type="pres">
      <dgm:prSet presAssocID="{3DB3A773-F034-4884-A896-9AB26978379F}" presName="hierChild4" presStyleCnt="0"/>
      <dgm:spPr/>
    </dgm:pt>
    <dgm:pt modelId="{8C906E57-EB9D-4081-B15B-D2E2AEC088B1}" type="pres">
      <dgm:prSet presAssocID="{3DB3A773-F034-4884-A896-9AB26978379F}" presName="hierChild5" presStyleCnt="0"/>
      <dgm:spPr/>
    </dgm:pt>
    <dgm:pt modelId="{4BA50298-F83E-4E42-B191-FBF97DA8713D}" type="pres">
      <dgm:prSet presAssocID="{B9F7E3B5-4B71-4DAD-BA34-39591D0E07C3}" presName="Name37" presStyleLbl="parChTrans1D4" presStyleIdx="10" presStyleCnt="16"/>
      <dgm:spPr>
        <a:custGeom>
          <a:avLst/>
          <a:gdLst/>
          <a:ahLst/>
          <a:cxnLst/>
          <a:rect l="0" t="0" r="0" b="0"/>
          <a:pathLst>
            <a:path>
              <a:moveTo>
                <a:pt x="0" y="0"/>
              </a:moveTo>
              <a:lnTo>
                <a:pt x="0" y="985749"/>
              </a:lnTo>
              <a:lnTo>
                <a:pt x="126378" y="985749"/>
              </a:lnTo>
            </a:path>
          </a:pathLst>
        </a:custGeom>
      </dgm:spPr>
      <dgm:t>
        <a:bodyPr/>
        <a:lstStyle/>
        <a:p>
          <a:endParaRPr lang="en-US"/>
        </a:p>
      </dgm:t>
    </dgm:pt>
    <dgm:pt modelId="{B3C59F12-2E1B-4C12-B1D0-1ABED99C9472}" type="pres">
      <dgm:prSet presAssocID="{B8237D23-9445-4433-9709-4F08F6BEAB89}" presName="hierRoot2" presStyleCnt="0">
        <dgm:presLayoutVars>
          <dgm:hierBranch val="init"/>
        </dgm:presLayoutVars>
      </dgm:prSet>
      <dgm:spPr/>
    </dgm:pt>
    <dgm:pt modelId="{1C02E4B4-20F3-4AD2-9371-54F2632B17B0}" type="pres">
      <dgm:prSet presAssocID="{B8237D23-9445-4433-9709-4F08F6BEAB89}" presName="rootComposite" presStyleCnt="0"/>
      <dgm:spPr/>
    </dgm:pt>
    <dgm:pt modelId="{6E3188DD-7424-415F-8DB7-37E9D1C5B364}" type="pres">
      <dgm:prSet presAssocID="{B8237D23-9445-4433-9709-4F08F6BEAB89}" presName="rootText" presStyleLbl="node4" presStyleIdx="10" presStyleCnt="16">
        <dgm:presLayoutVars>
          <dgm:chPref val="3"/>
        </dgm:presLayoutVars>
      </dgm:prSet>
      <dgm:spPr>
        <a:prstGeom prst="rect">
          <a:avLst/>
        </a:prstGeom>
      </dgm:spPr>
      <dgm:t>
        <a:bodyPr/>
        <a:lstStyle/>
        <a:p>
          <a:endParaRPr lang="en-US"/>
        </a:p>
      </dgm:t>
    </dgm:pt>
    <dgm:pt modelId="{B79FB524-2DCB-4DDA-B760-F43FFAA873D3}" type="pres">
      <dgm:prSet presAssocID="{B8237D23-9445-4433-9709-4F08F6BEAB89}" presName="rootConnector" presStyleLbl="node4" presStyleIdx="10" presStyleCnt="16"/>
      <dgm:spPr/>
      <dgm:t>
        <a:bodyPr/>
        <a:lstStyle/>
        <a:p>
          <a:endParaRPr lang="en-US"/>
        </a:p>
      </dgm:t>
    </dgm:pt>
    <dgm:pt modelId="{944BF278-1C0E-48AC-85F1-FE9B7E81186B}" type="pres">
      <dgm:prSet presAssocID="{B8237D23-9445-4433-9709-4F08F6BEAB89}" presName="hierChild4" presStyleCnt="0"/>
      <dgm:spPr/>
    </dgm:pt>
    <dgm:pt modelId="{7DEB079C-6FD0-43B7-860A-1F64AC36B6EB}" type="pres">
      <dgm:prSet presAssocID="{B8237D23-9445-4433-9709-4F08F6BEAB89}" presName="hierChild5" presStyleCnt="0"/>
      <dgm:spPr/>
    </dgm:pt>
    <dgm:pt modelId="{C3385BFF-B5DC-4642-B478-98191692B8F7}" type="pres">
      <dgm:prSet presAssocID="{5519FB1C-997A-4903-8869-0A4304A0AF37}" presName="Name37" presStyleLbl="parChTrans1D4" presStyleIdx="11" presStyleCnt="16"/>
      <dgm:spPr>
        <a:custGeom>
          <a:avLst/>
          <a:gdLst/>
          <a:ahLst/>
          <a:cxnLst/>
          <a:rect l="0" t="0" r="0" b="0"/>
          <a:pathLst>
            <a:path>
              <a:moveTo>
                <a:pt x="0" y="0"/>
              </a:moveTo>
              <a:lnTo>
                <a:pt x="0" y="1583939"/>
              </a:lnTo>
              <a:lnTo>
                <a:pt x="126378" y="1583939"/>
              </a:lnTo>
            </a:path>
          </a:pathLst>
        </a:custGeom>
      </dgm:spPr>
      <dgm:t>
        <a:bodyPr/>
        <a:lstStyle/>
        <a:p>
          <a:endParaRPr lang="en-US"/>
        </a:p>
      </dgm:t>
    </dgm:pt>
    <dgm:pt modelId="{8414BEE8-3C26-44F2-A8ED-DBD23F6DA702}" type="pres">
      <dgm:prSet presAssocID="{A888134B-AAAE-4109-B7C3-B072F923B69D}" presName="hierRoot2" presStyleCnt="0">
        <dgm:presLayoutVars>
          <dgm:hierBranch val="init"/>
        </dgm:presLayoutVars>
      </dgm:prSet>
      <dgm:spPr/>
    </dgm:pt>
    <dgm:pt modelId="{6778439D-D905-4A39-AC59-F4ACDFEF10C3}" type="pres">
      <dgm:prSet presAssocID="{A888134B-AAAE-4109-B7C3-B072F923B69D}" presName="rootComposite" presStyleCnt="0"/>
      <dgm:spPr/>
    </dgm:pt>
    <dgm:pt modelId="{D1F8EFCE-AA96-4169-B2C4-E4CF6A75AA81}" type="pres">
      <dgm:prSet presAssocID="{A888134B-AAAE-4109-B7C3-B072F923B69D}" presName="rootText" presStyleLbl="node4" presStyleIdx="11" presStyleCnt="16">
        <dgm:presLayoutVars>
          <dgm:chPref val="3"/>
        </dgm:presLayoutVars>
      </dgm:prSet>
      <dgm:spPr>
        <a:prstGeom prst="rect">
          <a:avLst/>
        </a:prstGeom>
      </dgm:spPr>
      <dgm:t>
        <a:bodyPr/>
        <a:lstStyle/>
        <a:p>
          <a:endParaRPr lang="en-US"/>
        </a:p>
      </dgm:t>
    </dgm:pt>
    <dgm:pt modelId="{AD585325-999E-4DB7-A5CB-22D9035FC95A}" type="pres">
      <dgm:prSet presAssocID="{A888134B-AAAE-4109-B7C3-B072F923B69D}" presName="rootConnector" presStyleLbl="node4" presStyleIdx="11" presStyleCnt="16"/>
      <dgm:spPr/>
      <dgm:t>
        <a:bodyPr/>
        <a:lstStyle/>
        <a:p>
          <a:endParaRPr lang="en-US"/>
        </a:p>
      </dgm:t>
    </dgm:pt>
    <dgm:pt modelId="{F8C36E19-351A-4EE4-8D76-80ECDAEEEFBB}" type="pres">
      <dgm:prSet presAssocID="{A888134B-AAAE-4109-B7C3-B072F923B69D}" presName="hierChild4" presStyleCnt="0"/>
      <dgm:spPr/>
    </dgm:pt>
    <dgm:pt modelId="{8EFAF564-E711-47CA-8DE3-63F5EF66DC4A}" type="pres">
      <dgm:prSet presAssocID="{A888134B-AAAE-4109-B7C3-B072F923B69D}" presName="hierChild5" presStyleCnt="0"/>
      <dgm:spPr/>
    </dgm:pt>
    <dgm:pt modelId="{25D67911-6340-4B2D-9B8E-D9FDA721BA96}" type="pres">
      <dgm:prSet presAssocID="{D3B29F3D-3239-4F03-8908-03858D097044}" presName="hierChild5" presStyleCnt="0"/>
      <dgm:spPr/>
    </dgm:pt>
    <dgm:pt modelId="{F99CE2B8-D126-4954-A6E9-90FB4EA04985}" type="pres">
      <dgm:prSet presAssocID="{430BF3BB-841E-4810-9A69-5FD62037BEE5}" presName="Name37" presStyleLbl="parChTrans1D3" presStyleIdx="3" presStyleCnt="4"/>
      <dgm:spPr>
        <a:custGeom>
          <a:avLst/>
          <a:gdLst/>
          <a:ahLst/>
          <a:cxnLst/>
          <a:rect l="0" t="0" r="0" b="0"/>
          <a:pathLst>
            <a:path>
              <a:moveTo>
                <a:pt x="0" y="0"/>
              </a:moveTo>
              <a:lnTo>
                <a:pt x="0" y="88464"/>
              </a:lnTo>
              <a:lnTo>
                <a:pt x="509725" y="88464"/>
              </a:lnTo>
              <a:lnTo>
                <a:pt x="509725" y="176929"/>
              </a:lnTo>
            </a:path>
          </a:pathLst>
        </a:custGeom>
      </dgm:spPr>
      <dgm:t>
        <a:bodyPr/>
        <a:lstStyle/>
        <a:p>
          <a:endParaRPr lang="en-US"/>
        </a:p>
      </dgm:t>
    </dgm:pt>
    <dgm:pt modelId="{801CE38E-94E7-487F-8350-F567E42E7FFB}" type="pres">
      <dgm:prSet presAssocID="{3FD5C23C-D800-4CF6-81EC-288D68513F65}" presName="hierRoot2" presStyleCnt="0">
        <dgm:presLayoutVars>
          <dgm:hierBranch val="init"/>
        </dgm:presLayoutVars>
      </dgm:prSet>
      <dgm:spPr/>
    </dgm:pt>
    <dgm:pt modelId="{DDF1B83D-7CD7-4492-9E03-9EF6E5944E7E}" type="pres">
      <dgm:prSet presAssocID="{3FD5C23C-D800-4CF6-81EC-288D68513F65}" presName="rootComposite" presStyleCnt="0"/>
      <dgm:spPr/>
    </dgm:pt>
    <dgm:pt modelId="{3597B58C-7BD9-43F1-B033-A4BF22722C7A}" type="pres">
      <dgm:prSet presAssocID="{3FD5C23C-D800-4CF6-81EC-288D68513F65}" presName="rootText" presStyleLbl="node3" presStyleIdx="3" presStyleCnt="4">
        <dgm:presLayoutVars>
          <dgm:chPref val="3"/>
        </dgm:presLayoutVars>
      </dgm:prSet>
      <dgm:spPr>
        <a:prstGeom prst="rect">
          <a:avLst/>
        </a:prstGeom>
      </dgm:spPr>
      <dgm:t>
        <a:bodyPr/>
        <a:lstStyle/>
        <a:p>
          <a:endParaRPr lang="en-US"/>
        </a:p>
      </dgm:t>
    </dgm:pt>
    <dgm:pt modelId="{C0654826-A741-4DB6-BAD3-16635F0C0D79}" type="pres">
      <dgm:prSet presAssocID="{3FD5C23C-D800-4CF6-81EC-288D68513F65}" presName="rootConnector" presStyleLbl="node3" presStyleIdx="3" presStyleCnt="4"/>
      <dgm:spPr/>
      <dgm:t>
        <a:bodyPr/>
        <a:lstStyle/>
        <a:p>
          <a:endParaRPr lang="en-US"/>
        </a:p>
      </dgm:t>
    </dgm:pt>
    <dgm:pt modelId="{568744CD-A3CF-4C07-A4D2-320CDD27787E}" type="pres">
      <dgm:prSet presAssocID="{3FD5C23C-D800-4CF6-81EC-288D68513F65}" presName="hierChild4" presStyleCnt="0"/>
      <dgm:spPr/>
    </dgm:pt>
    <dgm:pt modelId="{393DC08A-EDFD-49E0-AA76-C86D4D330730}" type="pres">
      <dgm:prSet presAssocID="{FC6193F6-2D38-47CE-AE7C-74F86D8C4DC9}" presName="Name37" presStyleLbl="parChTrans1D4" presStyleIdx="12" presStyleCnt="16"/>
      <dgm:spPr>
        <a:custGeom>
          <a:avLst/>
          <a:gdLst/>
          <a:ahLst/>
          <a:cxnLst/>
          <a:rect l="0" t="0" r="0" b="0"/>
          <a:pathLst>
            <a:path>
              <a:moveTo>
                <a:pt x="0" y="0"/>
              </a:moveTo>
              <a:lnTo>
                <a:pt x="0" y="387559"/>
              </a:lnTo>
              <a:lnTo>
                <a:pt x="126378" y="387559"/>
              </a:lnTo>
            </a:path>
          </a:pathLst>
        </a:custGeom>
      </dgm:spPr>
      <dgm:t>
        <a:bodyPr/>
        <a:lstStyle/>
        <a:p>
          <a:endParaRPr lang="en-US"/>
        </a:p>
      </dgm:t>
    </dgm:pt>
    <dgm:pt modelId="{F93913D9-4F13-4FC7-A8E7-5E0F92DB8576}" type="pres">
      <dgm:prSet presAssocID="{526069FE-0761-4DF8-8704-4791BD203608}" presName="hierRoot2" presStyleCnt="0">
        <dgm:presLayoutVars>
          <dgm:hierBranch val="init"/>
        </dgm:presLayoutVars>
      </dgm:prSet>
      <dgm:spPr/>
    </dgm:pt>
    <dgm:pt modelId="{DBD5D8F6-810E-4232-A188-6E787B5F0407}" type="pres">
      <dgm:prSet presAssocID="{526069FE-0761-4DF8-8704-4791BD203608}" presName="rootComposite" presStyleCnt="0"/>
      <dgm:spPr/>
    </dgm:pt>
    <dgm:pt modelId="{4F26F426-8796-4592-BDE3-D2BBB34C8C7C}" type="pres">
      <dgm:prSet presAssocID="{526069FE-0761-4DF8-8704-4791BD203608}" presName="rootText" presStyleLbl="node4" presStyleIdx="12" presStyleCnt="16">
        <dgm:presLayoutVars>
          <dgm:chPref val="3"/>
        </dgm:presLayoutVars>
      </dgm:prSet>
      <dgm:spPr>
        <a:prstGeom prst="rect">
          <a:avLst/>
        </a:prstGeom>
      </dgm:spPr>
      <dgm:t>
        <a:bodyPr/>
        <a:lstStyle/>
        <a:p>
          <a:endParaRPr lang="en-US"/>
        </a:p>
      </dgm:t>
    </dgm:pt>
    <dgm:pt modelId="{FA25019B-8308-47DC-8B14-61068A589B34}" type="pres">
      <dgm:prSet presAssocID="{526069FE-0761-4DF8-8704-4791BD203608}" presName="rootConnector" presStyleLbl="node4" presStyleIdx="12" presStyleCnt="16"/>
      <dgm:spPr/>
      <dgm:t>
        <a:bodyPr/>
        <a:lstStyle/>
        <a:p>
          <a:endParaRPr lang="en-US"/>
        </a:p>
      </dgm:t>
    </dgm:pt>
    <dgm:pt modelId="{45D38F59-1F88-468C-A818-A6850D5AE8C5}" type="pres">
      <dgm:prSet presAssocID="{526069FE-0761-4DF8-8704-4791BD203608}" presName="hierChild4" presStyleCnt="0"/>
      <dgm:spPr/>
    </dgm:pt>
    <dgm:pt modelId="{FB65F598-64EE-45CA-8434-937378C2EE36}" type="pres">
      <dgm:prSet presAssocID="{526069FE-0761-4DF8-8704-4791BD203608}" presName="hierChild5" presStyleCnt="0"/>
      <dgm:spPr/>
    </dgm:pt>
    <dgm:pt modelId="{8343D82F-0CB2-41C2-862D-D36BE7051452}" type="pres">
      <dgm:prSet presAssocID="{D151C6DB-2551-460E-BB38-CFDFFCC9CDF5}" presName="Name37" presStyleLbl="parChTrans1D4" presStyleIdx="13" presStyleCnt="16"/>
      <dgm:spPr>
        <a:custGeom>
          <a:avLst/>
          <a:gdLst/>
          <a:ahLst/>
          <a:cxnLst/>
          <a:rect l="0" t="0" r="0" b="0"/>
          <a:pathLst>
            <a:path>
              <a:moveTo>
                <a:pt x="0" y="0"/>
              </a:moveTo>
              <a:lnTo>
                <a:pt x="0" y="985749"/>
              </a:lnTo>
              <a:lnTo>
                <a:pt x="126378" y="985749"/>
              </a:lnTo>
            </a:path>
          </a:pathLst>
        </a:custGeom>
      </dgm:spPr>
      <dgm:t>
        <a:bodyPr/>
        <a:lstStyle/>
        <a:p>
          <a:endParaRPr lang="en-US"/>
        </a:p>
      </dgm:t>
    </dgm:pt>
    <dgm:pt modelId="{84E51C8C-BACC-4A89-8E33-4AA4F1C90FF2}" type="pres">
      <dgm:prSet presAssocID="{E03F6659-A92C-4B03-A4A3-B91DCF898BED}" presName="hierRoot2" presStyleCnt="0">
        <dgm:presLayoutVars>
          <dgm:hierBranch val="init"/>
        </dgm:presLayoutVars>
      </dgm:prSet>
      <dgm:spPr/>
    </dgm:pt>
    <dgm:pt modelId="{B1D228BA-079F-477E-8B77-B1A167DE0FA6}" type="pres">
      <dgm:prSet presAssocID="{E03F6659-A92C-4B03-A4A3-B91DCF898BED}" presName="rootComposite" presStyleCnt="0"/>
      <dgm:spPr/>
    </dgm:pt>
    <dgm:pt modelId="{1DEAA8E2-257A-4E9C-BEDB-A5C647F53FE1}" type="pres">
      <dgm:prSet presAssocID="{E03F6659-A92C-4B03-A4A3-B91DCF898BED}" presName="rootText" presStyleLbl="node4" presStyleIdx="13" presStyleCnt="16">
        <dgm:presLayoutVars>
          <dgm:chPref val="3"/>
        </dgm:presLayoutVars>
      </dgm:prSet>
      <dgm:spPr>
        <a:prstGeom prst="rect">
          <a:avLst/>
        </a:prstGeom>
      </dgm:spPr>
      <dgm:t>
        <a:bodyPr/>
        <a:lstStyle/>
        <a:p>
          <a:endParaRPr lang="en-US"/>
        </a:p>
      </dgm:t>
    </dgm:pt>
    <dgm:pt modelId="{D88D9964-A64D-4373-B9C3-FAE45D9BDE6D}" type="pres">
      <dgm:prSet presAssocID="{E03F6659-A92C-4B03-A4A3-B91DCF898BED}" presName="rootConnector" presStyleLbl="node4" presStyleIdx="13" presStyleCnt="16"/>
      <dgm:spPr/>
      <dgm:t>
        <a:bodyPr/>
        <a:lstStyle/>
        <a:p>
          <a:endParaRPr lang="en-US"/>
        </a:p>
      </dgm:t>
    </dgm:pt>
    <dgm:pt modelId="{2E37DA98-9045-4485-BCAA-B18D2288897D}" type="pres">
      <dgm:prSet presAssocID="{E03F6659-A92C-4B03-A4A3-B91DCF898BED}" presName="hierChild4" presStyleCnt="0"/>
      <dgm:spPr/>
    </dgm:pt>
    <dgm:pt modelId="{093601F2-E9AA-41CE-B38A-B015CCA3B0AE}" type="pres">
      <dgm:prSet presAssocID="{E03F6659-A92C-4B03-A4A3-B91DCF898BED}" presName="hierChild5" presStyleCnt="0"/>
      <dgm:spPr/>
    </dgm:pt>
    <dgm:pt modelId="{EDAE5319-3D3F-4D0C-B173-E99C88B43C49}" type="pres">
      <dgm:prSet presAssocID="{CB3EB518-AF8A-44A7-9630-89D5E1DDBD28}" presName="Name37" presStyleLbl="parChTrans1D4" presStyleIdx="14" presStyleCnt="16"/>
      <dgm:spPr>
        <a:custGeom>
          <a:avLst/>
          <a:gdLst/>
          <a:ahLst/>
          <a:cxnLst/>
          <a:rect l="0" t="0" r="0" b="0"/>
          <a:pathLst>
            <a:path>
              <a:moveTo>
                <a:pt x="0" y="0"/>
              </a:moveTo>
              <a:lnTo>
                <a:pt x="0" y="1583939"/>
              </a:lnTo>
              <a:lnTo>
                <a:pt x="126378" y="1583939"/>
              </a:lnTo>
            </a:path>
          </a:pathLst>
        </a:custGeom>
      </dgm:spPr>
      <dgm:t>
        <a:bodyPr/>
        <a:lstStyle/>
        <a:p>
          <a:endParaRPr lang="en-US"/>
        </a:p>
      </dgm:t>
    </dgm:pt>
    <dgm:pt modelId="{11CDDC3D-AA43-4A10-B985-E0FD2280B865}" type="pres">
      <dgm:prSet presAssocID="{6EB40671-144E-416E-AF75-7706475951A4}" presName="hierRoot2" presStyleCnt="0">
        <dgm:presLayoutVars>
          <dgm:hierBranch val="init"/>
        </dgm:presLayoutVars>
      </dgm:prSet>
      <dgm:spPr/>
    </dgm:pt>
    <dgm:pt modelId="{00E6E26A-42B3-4D9C-9827-AA58986DF70B}" type="pres">
      <dgm:prSet presAssocID="{6EB40671-144E-416E-AF75-7706475951A4}" presName="rootComposite" presStyleCnt="0"/>
      <dgm:spPr/>
    </dgm:pt>
    <dgm:pt modelId="{D9E6E2F2-FD70-4CAC-9812-B418E0E4307D}" type="pres">
      <dgm:prSet presAssocID="{6EB40671-144E-416E-AF75-7706475951A4}" presName="rootText" presStyleLbl="node4" presStyleIdx="14" presStyleCnt="16">
        <dgm:presLayoutVars>
          <dgm:chPref val="3"/>
        </dgm:presLayoutVars>
      </dgm:prSet>
      <dgm:spPr>
        <a:prstGeom prst="rect">
          <a:avLst/>
        </a:prstGeom>
      </dgm:spPr>
      <dgm:t>
        <a:bodyPr/>
        <a:lstStyle/>
        <a:p>
          <a:endParaRPr lang="en-US"/>
        </a:p>
      </dgm:t>
    </dgm:pt>
    <dgm:pt modelId="{96D90202-2E0F-4F20-BB0D-73B790E863A0}" type="pres">
      <dgm:prSet presAssocID="{6EB40671-144E-416E-AF75-7706475951A4}" presName="rootConnector" presStyleLbl="node4" presStyleIdx="14" presStyleCnt="16"/>
      <dgm:spPr/>
      <dgm:t>
        <a:bodyPr/>
        <a:lstStyle/>
        <a:p>
          <a:endParaRPr lang="en-US"/>
        </a:p>
      </dgm:t>
    </dgm:pt>
    <dgm:pt modelId="{5838F925-9E11-44BC-9711-9AB6BB393DD1}" type="pres">
      <dgm:prSet presAssocID="{6EB40671-144E-416E-AF75-7706475951A4}" presName="hierChild4" presStyleCnt="0"/>
      <dgm:spPr/>
    </dgm:pt>
    <dgm:pt modelId="{6DB259E2-E0CF-4415-8CFF-DA54BF384590}" type="pres">
      <dgm:prSet presAssocID="{6EB40671-144E-416E-AF75-7706475951A4}" presName="hierChild5" presStyleCnt="0"/>
      <dgm:spPr/>
    </dgm:pt>
    <dgm:pt modelId="{A2E7692E-CA8C-419A-AD90-0FB10B9ED361}" type="pres">
      <dgm:prSet presAssocID="{BE22BCF1-CD27-45CB-B904-FDA014D64310}" presName="Name37" presStyleLbl="parChTrans1D4" presStyleIdx="15" presStyleCnt="16"/>
      <dgm:spPr>
        <a:custGeom>
          <a:avLst/>
          <a:gdLst/>
          <a:ahLst/>
          <a:cxnLst/>
          <a:rect l="0" t="0" r="0" b="0"/>
          <a:pathLst>
            <a:path>
              <a:moveTo>
                <a:pt x="0" y="0"/>
              </a:moveTo>
              <a:lnTo>
                <a:pt x="0" y="2182130"/>
              </a:lnTo>
              <a:lnTo>
                <a:pt x="126378" y="2182130"/>
              </a:lnTo>
            </a:path>
          </a:pathLst>
        </a:custGeom>
      </dgm:spPr>
      <dgm:t>
        <a:bodyPr/>
        <a:lstStyle/>
        <a:p>
          <a:endParaRPr lang="en-US"/>
        </a:p>
      </dgm:t>
    </dgm:pt>
    <dgm:pt modelId="{9DF2D4D8-2F2A-4298-A08B-88D24094E4F4}" type="pres">
      <dgm:prSet presAssocID="{0AAB770B-8C3D-469A-89C2-E7C0D694F62F}" presName="hierRoot2" presStyleCnt="0">
        <dgm:presLayoutVars>
          <dgm:hierBranch val="init"/>
        </dgm:presLayoutVars>
      </dgm:prSet>
      <dgm:spPr/>
    </dgm:pt>
    <dgm:pt modelId="{C27C72AD-1999-46AC-B363-7CFB755CD778}" type="pres">
      <dgm:prSet presAssocID="{0AAB770B-8C3D-469A-89C2-E7C0D694F62F}" presName="rootComposite" presStyleCnt="0"/>
      <dgm:spPr/>
    </dgm:pt>
    <dgm:pt modelId="{7D218426-B2FE-4AF1-BC05-6AB681A792F2}" type="pres">
      <dgm:prSet presAssocID="{0AAB770B-8C3D-469A-89C2-E7C0D694F62F}" presName="rootText" presStyleLbl="node4" presStyleIdx="15" presStyleCnt="16">
        <dgm:presLayoutVars>
          <dgm:chPref val="3"/>
        </dgm:presLayoutVars>
      </dgm:prSet>
      <dgm:spPr>
        <a:prstGeom prst="rect">
          <a:avLst/>
        </a:prstGeom>
      </dgm:spPr>
      <dgm:t>
        <a:bodyPr/>
        <a:lstStyle/>
        <a:p>
          <a:endParaRPr lang="en-US"/>
        </a:p>
      </dgm:t>
    </dgm:pt>
    <dgm:pt modelId="{43BE58AC-D007-4F51-A86D-C2F5FE0220D5}" type="pres">
      <dgm:prSet presAssocID="{0AAB770B-8C3D-469A-89C2-E7C0D694F62F}" presName="rootConnector" presStyleLbl="node4" presStyleIdx="15" presStyleCnt="16"/>
      <dgm:spPr/>
      <dgm:t>
        <a:bodyPr/>
        <a:lstStyle/>
        <a:p>
          <a:endParaRPr lang="en-US"/>
        </a:p>
      </dgm:t>
    </dgm:pt>
    <dgm:pt modelId="{E059EEC1-B8F4-4728-B7F8-5C4899E42000}" type="pres">
      <dgm:prSet presAssocID="{0AAB770B-8C3D-469A-89C2-E7C0D694F62F}" presName="hierChild4" presStyleCnt="0"/>
      <dgm:spPr/>
    </dgm:pt>
    <dgm:pt modelId="{F6ECEA28-58A2-4A6A-9561-CC894DE1D8A6}" type="pres">
      <dgm:prSet presAssocID="{0AAB770B-8C3D-469A-89C2-E7C0D694F62F}" presName="hierChild5" presStyleCnt="0"/>
      <dgm:spPr/>
    </dgm:pt>
    <dgm:pt modelId="{F17A525F-AE9F-4283-BE7C-FC368BB407EE}" type="pres">
      <dgm:prSet presAssocID="{3FD5C23C-D800-4CF6-81EC-288D68513F65}" presName="hierChild5" presStyleCnt="0"/>
      <dgm:spPr/>
    </dgm:pt>
    <dgm:pt modelId="{FE6409DA-40D9-4A47-A5A5-C8B499276393}" type="pres">
      <dgm:prSet presAssocID="{87468468-393A-4922-B683-051F9F2E34CD}" presName="hierChild5" presStyleCnt="0"/>
      <dgm:spPr/>
    </dgm:pt>
    <dgm:pt modelId="{F9F311CB-26B7-4369-885F-E640D48F95BA}" type="pres">
      <dgm:prSet presAssocID="{714C4390-36BD-4F2D-9E53-74D1A0A28E72}" presName="hierChild3" presStyleCnt="0"/>
      <dgm:spPr/>
    </dgm:pt>
  </dgm:ptLst>
  <dgm:cxnLst>
    <dgm:cxn modelId="{672E3FF6-F04D-4B3D-BC48-C8DB7946CC48}" type="presOf" srcId="{0027D0E3-E459-44BC-B580-402844F56B00}" destId="{5FECC40E-110A-4CEC-A744-90985960F0C3}" srcOrd="0" destOrd="0" presId="urn:microsoft.com/office/officeart/2005/8/layout/orgChart1"/>
    <dgm:cxn modelId="{90822CB5-C81A-450F-B40E-3390FE6D4703}" type="presOf" srcId="{CF6037C4-AFFE-40BE-A6D0-0DEFF213B6B6}" destId="{FF022713-38B3-415B-B49C-A8CB0F34B6E3}" srcOrd="0" destOrd="0" presId="urn:microsoft.com/office/officeart/2005/8/layout/orgChart1"/>
    <dgm:cxn modelId="{C453180C-CBF6-407F-B6FB-596D08319CC8}" srcId="{676C30EC-DA4D-47ED-B1C2-52DFDD513E35}" destId="{8DDA06DC-55E4-4808-BE90-6C47C44B599D}" srcOrd="0" destOrd="0" parTransId="{7C897146-C906-4BC8-8F93-3F4DD02052B0}" sibTransId="{E628A6B3-57EB-4C90-AB77-0B51884FB329}"/>
    <dgm:cxn modelId="{8AB14B06-8658-4E31-8E07-49370F4C97FC}" type="presOf" srcId="{6FB9E244-D9E8-4DFB-98C1-A9E04733DA80}" destId="{9E9CE615-48DD-4B42-ADC7-C38548A3B145}" srcOrd="1" destOrd="0" presId="urn:microsoft.com/office/officeart/2005/8/layout/orgChart1"/>
    <dgm:cxn modelId="{FF6E4029-8F53-4E41-A966-BDEE1A5D123C}" type="presOf" srcId="{ACFF96FB-06C4-4E17-B13C-F219BC3D5F4F}" destId="{3F06FF6F-E8A5-4818-A05A-EAF647DBD98B}" srcOrd="1" destOrd="0" presId="urn:microsoft.com/office/officeart/2005/8/layout/orgChart1"/>
    <dgm:cxn modelId="{74C82FB2-BCA5-4BBA-828C-6749E9E4394B}" type="presOf" srcId="{6EB40671-144E-416E-AF75-7706475951A4}" destId="{D9E6E2F2-FD70-4CAC-9812-B418E0E4307D}" srcOrd="0" destOrd="0" presId="urn:microsoft.com/office/officeart/2005/8/layout/orgChart1"/>
    <dgm:cxn modelId="{A6468366-FC6D-439E-9213-99A4790C0370}" type="presOf" srcId="{2F06BE1C-57C9-4F72-A028-498C14B18482}" destId="{4BD30D47-E78C-44B4-AA8F-E68B40F9AA02}" srcOrd="0" destOrd="0" presId="urn:microsoft.com/office/officeart/2005/8/layout/orgChart1"/>
    <dgm:cxn modelId="{D6E67E37-F0BB-43AF-88F9-D15B21736534}" srcId="{3FD5C23C-D800-4CF6-81EC-288D68513F65}" destId="{526069FE-0761-4DF8-8704-4791BD203608}" srcOrd="0" destOrd="0" parTransId="{FC6193F6-2D38-47CE-AE7C-74F86D8C4DC9}" sibTransId="{F21F8223-19AD-4F23-B35A-C2993411EB67}"/>
    <dgm:cxn modelId="{B75F2DEB-1233-4013-B4A6-8BE58272737E}" type="presOf" srcId="{930DF03E-5A44-4B5A-B2EF-3AA5B3742935}" destId="{82386FB4-2868-44EA-A8B3-C29E18A94BEF}" srcOrd="0" destOrd="0" presId="urn:microsoft.com/office/officeart/2005/8/layout/orgChart1"/>
    <dgm:cxn modelId="{0ABFF454-E745-47DD-A2F5-1DDE3BB79677}" type="presOf" srcId="{2D9C0538-4051-4523-A2B3-AFA75659FA86}" destId="{D3C9B4E2-BB18-472B-842A-AEC1F9F21AE5}" srcOrd="0" destOrd="0" presId="urn:microsoft.com/office/officeart/2005/8/layout/orgChart1"/>
    <dgm:cxn modelId="{D176693A-F833-41B1-9C2D-C24215DFB9CE}" srcId="{8DDA06DC-55E4-4808-BE90-6C47C44B599D}" destId="{3950C01B-8B89-44ED-9EA2-42838EE53BE7}" srcOrd="2" destOrd="0" parTransId="{926AAED6-B3A9-418B-B175-216C0D25D940}" sibTransId="{3DA8F33F-BD1E-422A-99F0-AD90C4303F94}"/>
    <dgm:cxn modelId="{42BCBC69-7617-44EF-998B-89EB60A3E0CA}" type="presOf" srcId="{5132E948-3668-4DF6-9F2F-FE57E6F16B4F}" destId="{A9BF071A-2671-4D92-A4E0-A22A9A6DD8E8}" srcOrd="1" destOrd="0" presId="urn:microsoft.com/office/officeart/2005/8/layout/orgChart1"/>
    <dgm:cxn modelId="{4F484A68-FC4D-4254-B803-DA9D70BD35D8}" type="presOf" srcId="{E03F6659-A92C-4B03-A4A3-B91DCF898BED}" destId="{1DEAA8E2-257A-4E9C-BEDB-A5C647F53FE1}" srcOrd="0" destOrd="0" presId="urn:microsoft.com/office/officeart/2005/8/layout/orgChart1"/>
    <dgm:cxn modelId="{A47D2E2A-7040-43F1-99C6-9D05C1CBBA5A}" type="presOf" srcId="{87468468-393A-4922-B683-051F9F2E34CD}" destId="{3FC86044-187D-44DF-BC4C-2CBE75BE94F1}" srcOrd="1" destOrd="0" presId="urn:microsoft.com/office/officeart/2005/8/layout/orgChart1"/>
    <dgm:cxn modelId="{A79174B4-6898-425B-B7C4-7056D1ACB6F2}" type="presOf" srcId="{714C4390-36BD-4F2D-9E53-74D1A0A28E72}" destId="{36F9EC04-4114-4718-95F8-21F59839CAC5}" srcOrd="0" destOrd="0" presId="urn:microsoft.com/office/officeart/2005/8/layout/orgChart1"/>
    <dgm:cxn modelId="{5AA51483-4AD5-4E6C-B71F-493C9D8A648D}" srcId="{6FB9E244-D9E8-4DFB-98C1-A9E04733DA80}" destId="{930DF03E-5A44-4B5A-B2EF-3AA5B3742935}" srcOrd="4" destOrd="0" parTransId="{88D1F398-B9BE-4579-ABF9-67F57861B1A8}" sibTransId="{DFC59F6F-6B08-43CF-833E-4EC9DAA8C029}"/>
    <dgm:cxn modelId="{675AA8B7-7FD2-444A-B75A-A259A7F3647D}" srcId="{8DDA06DC-55E4-4808-BE90-6C47C44B599D}" destId="{EEFDD7FE-0DA6-454B-B4E7-3E0930A821A3}" srcOrd="1" destOrd="0" parTransId="{191BEC0B-3A72-4B81-996F-BAC9BD76D293}" sibTransId="{1F491D4E-AE93-4CCD-AB35-66EEF8422FEE}"/>
    <dgm:cxn modelId="{B6D0F488-7A8E-40EA-98AC-EF7C86B40050}" type="presOf" srcId="{E23F4758-72D3-4C6C-B522-B9AB305E6CA2}" destId="{47EFB2AF-974C-4FAB-B29A-B389C4ED04AE}" srcOrd="0" destOrd="0" presId="urn:microsoft.com/office/officeart/2005/8/layout/orgChart1"/>
    <dgm:cxn modelId="{9EDAD1FA-9107-482F-B72C-6986C0A89C11}" type="presOf" srcId="{ACFF96FB-06C4-4E17-B13C-F219BC3D5F4F}" destId="{814FF6A0-416C-4D34-A554-2347AC81F919}" srcOrd="0" destOrd="0" presId="urn:microsoft.com/office/officeart/2005/8/layout/orgChart1"/>
    <dgm:cxn modelId="{CFBC1646-EBCF-46B5-BC47-F2283C0C7B20}" type="presOf" srcId="{CCC3CE47-DB8E-46FF-9A57-9F2B522808B2}" destId="{67252B0A-1EF2-4C05-9C1A-AD35EAE5F0A3}" srcOrd="0" destOrd="0" presId="urn:microsoft.com/office/officeart/2005/8/layout/orgChart1"/>
    <dgm:cxn modelId="{FD059397-6619-48F6-B549-8B4F9FE99027}" type="presOf" srcId="{3DB3A773-F034-4884-A896-9AB26978379F}" destId="{BA116407-4DD1-4149-B4BF-D6764B88A61F}" srcOrd="0" destOrd="0" presId="urn:microsoft.com/office/officeart/2005/8/layout/orgChart1"/>
    <dgm:cxn modelId="{0C7B0893-A65A-4AA5-9A3C-E97F4518D6DF}" type="presOf" srcId="{FC6193F6-2D38-47CE-AE7C-74F86D8C4DC9}" destId="{393DC08A-EDFD-49E0-AA76-C86D4D330730}" srcOrd="0" destOrd="0" presId="urn:microsoft.com/office/officeart/2005/8/layout/orgChart1"/>
    <dgm:cxn modelId="{19177AF6-E1DC-4426-9C42-745463AE3488}" srcId="{6FB9E244-D9E8-4DFB-98C1-A9E04733DA80}" destId="{5132E948-3668-4DF6-9F2F-FE57E6F16B4F}" srcOrd="2" destOrd="0" parTransId="{82883465-12EA-4511-AF68-0DC2020BD78D}" sibTransId="{C4405849-1EF5-4553-B3DB-0C3E4B7CC739}"/>
    <dgm:cxn modelId="{9DEA1893-C39D-4EEA-8513-DC1E241B3F3B}" type="presOf" srcId="{8DDA06DC-55E4-4808-BE90-6C47C44B599D}" destId="{7CFEE1E5-1D3D-4292-A7CA-E3677139087A}" srcOrd="1" destOrd="0" presId="urn:microsoft.com/office/officeart/2005/8/layout/orgChart1"/>
    <dgm:cxn modelId="{F85E0DF1-004B-4D46-B3B1-ECC85B53787F}" type="presOf" srcId="{926AAED6-B3A9-418B-B175-216C0D25D940}" destId="{34DA2412-57B1-4E8D-9ED7-190DDD59A0D7}" srcOrd="0" destOrd="0" presId="urn:microsoft.com/office/officeart/2005/8/layout/orgChart1"/>
    <dgm:cxn modelId="{F90E8221-9148-47CC-A00A-82E964E725CB}" type="presOf" srcId="{F83D8F72-7099-4F9E-BF28-15A2056E4CB3}" destId="{3C6FDAC3-5480-4004-AFE3-A38AA6DBDB6F}" srcOrd="0" destOrd="0" presId="urn:microsoft.com/office/officeart/2005/8/layout/orgChart1"/>
    <dgm:cxn modelId="{D2BAC5B7-F53D-4F84-8A51-2745D35254E4}" type="presOf" srcId="{E23F4758-72D3-4C6C-B522-B9AB305E6CA2}" destId="{C34707E5-3254-4356-BD2C-677600AA1C26}" srcOrd="1" destOrd="0" presId="urn:microsoft.com/office/officeart/2005/8/layout/orgChart1"/>
    <dgm:cxn modelId="{C729293D-AB8A-452D-BA49-7FAC0E379A85}" type="presOf" srcId="{C2439E01-0A20-4ED8-93BC-BD7F95E5314B}" destId="{E38BCD23-7679-4099-B63E-D25BCB92E841}" srcOrd="0" destOrd="0" presId="urn:microsoft.com/office/officeart/2005/8/layout/orgChart1"/>
    <dgm:cxn modelId="{8A247D31-2289-4B80-914D-DBD53D91E412}" type="presOf" srcId="{930DF03E-5A44-4B5A-B2EF-3AA5B3742935}" destId="{CBBF06C3-56FD-43EA-9720-21FFCB560AA9}" srcOrd="1" destOrd="0" presId="urn:microsoft.com/office/officeart/2005/8/layout/orgChart1"/>
    <dgm:cxn modelId="{DAA50304-0B9D-4DD8-8ADE-019BE08FA7DB}" type="presOf" srcId="{3DB3A773-F034-4884-A896-9AB26978379F}" destId="{3439BBB7-B238-4A73-97AD-24061742799A}" srcOrd="1" destOrd="0" presId="urn:microsoft.com/office/officeart/2005/8/layout/orgChart1"/>
    <dgm:cxn modelId="{A7D78469-C9F6-4C01-9ECC-EE2174BA2939}" type="presOf" srcId="{191BEC0B-3A72-4B81-996F-BAC9BD76D293}" destId="{60329405-F987-47DC-A1C8-C0E487B16C56}" srcOrd="0" destOrd="0" presId="urn:microsoft.com/office/officeart/2005/8/layout/orgChart1"/>
    <dgm:cxn modelId="{9F9AA155-1B4B-4186-9D8B-9A1796938EDA}" type="presOf" srcId="{676C30EC-DA4D-47ED-B1C2-52DFDD513E35}" destId="{DA073FA9-111F-46C1-9F6C-3329AB88179D}" srcOrd="0" destOrd="0" presId="urn:microsoft.com/office/officeart/2005/8/layout/orgChart1"/>
    <dgm:cxn modelId="{70263635-8D1C-4C82-A2DE-F4E270F90BE3}" type="presOf" srcId="{DDE59DC6-16A9-454C-9FF3-281B981F3A13}" destId="{C9B1D6D9-E38D-4B8A-9348-738E615A2A59}" srcOrd="0" destOrd="0" presId="urn:microsoft.com/office/officeart/2005/8/layout/orgChart1"/>
    <dgm:cxn modelId="{867A8E14-B195-4E26-9CBF-4A9062BECCCF}" type="presOf" srcId="{676C30EC-DA4D-47ED-B1C2-52DFDD513E35}" destId="{5AAE2BD0-86B9-4DA1-8408-41C812FC5C24}" srcOrd="1" destOrd="0" presId="urn:microsoft.com/office/officeart/2005/8/layout/orgChart1"/>
    <dgm:cxn modelId="{5E52BD4E-F3B3-452B-AA40-88F784071444}" type="presOf" srcId="{3950C01B-8B89-44ED-9EA2-42838EE53BE7}" destId="{78BDD22F-A7EA-43A8-B0F1-BE175144B813}" srcOrd="1" destOrd="0" presId="urn:microsoft.com/office/officeart/2005/8/layout/orgChart1"/>
    <dgm:cxn modelId="{885109A6-A719-4716-9738-C23ACC5E6A34}" type="presOf" srcId="{09757B82-8445-4FCA-B60C-DC915B1BC3D0}" destId="{DF4F3261-EDFB-408A-9F36-68038BEE76EB}" srcOrd="0" destOrd="0" presId="urn:microsoft.com/office/officeart/2005/8/layout/orgChart1"/>
    <dgm:cxn modelId="{78B95F5F-E961-4965-91B7-509EBB837FF3}" srcId="{8DDA06DC-55E4-4808-BE90-6C47C44B599D}" destId="{ACFF96FB-06C4-4E17-B13C-F219BC3D5F4F}" srcOrd="0" destOrd="0" parTransId="{F83D8F72-7099-4F9E-BF28-15A2056E4CB3}" sibTransId="{B718E1B1-DD3B-4C41-8DC6-49B7C1667E9B}"/>
    <dgm:cxn modelId="{5DC9357B-2042-46A9-8FC1-05F1E7E4E486}" type="presOf" srcId="{EF952BBA-BA1B-4DBB-96F4-E5E32712689A}" destId="{D07E3D0D-BD12-4561-8AFD-45E093FF5F12}" srcOrd="0" destOrd="0" presId="urn:microsoft.com/office/officeart/2005/8/layout/orgChart1"/>
    <dgm:cxn modelId="{1D07AE9F-F3D0-4A89-93E6-C481D8D38ACA}" srcId="{714C4390-36BD-4F2D-9E53-74D1A0A28E72}" destId="{87468468-393A-4922-B683-051F9F2E34CD}" srcOrd="1" destOrd="0" parTransId="{EF952BBA-BA1B-4DBB-96F4-E5E32712689A}" sibTransId="{7AF6759D-0F62-47B2-B85C-4DA10649854D}"/>
    <dgm:cxn modelId="{0001C6F2-0043-4ABA-9B2E-7923CCC7A9F8}" type="presOf" srcId="{0AAB770B-8C3D-469A-89C2-E7C0D694F62F}" destId="{43BE58AC-D007-4F51-A86D-C2F5FE0220D5}" srcOrd="1" destOrd="0" presId="urn:microsoft.com/office/officeart/2005/8/layout/orgChart1"/>
    <dgm:cxn modelId="{F7D8FE59-FAC8-4D44-B4D4-6E7FA407C3CD}" type="presOf" srcId="{E03F6659-A92C-4B03-A4A3-B91DCF898BED}" destId="{D88D9964-A64D-4373-B9C3-FAE45D9BDE6D}" srcOrd="1" destOrd="0" presId="urn:microsoft.com/office/officeart/2005/8/layout/orgChart1"/>
    <dgm:cxn modelId="{0CA839B6-30F0-4F5E-83C9-E07F19DD4182}" srcId="{CF6037C4-AFFE-40BE-A6D0-0DEFF213B6B6}" destId="{714C4390-36BD-4F2D-9E53-74D1A0A28E72}" srcOrd="0" destOrd="0" parTransId="{DE0A6401-1669-4CFE-8E27-CDFA989FDB0B}" sibTransId="{5CFC8D66-7576-46B6-A8ED-097BEFEE3EE2}"/>
    <dgm:cxn modelId="{85F38A54-27B3-4DF2-B207-643C636D352C}" srcId="{6FB9E244-D9E8-4DFB-98C1-A9E04733DA80}" destId="{E23F4758-72D3-4C6C-B522-B9AB305E6CA2}" srcOrd="3" destOrd="0" parTransId="{2D9C0538-4051-4523-A2B3-AFA75659FA86}" sibTransId="{A6A65349-A550-4340-AC51-4C29A40D972E}"/>
    <dgm:cxn modelId="{EF3B0DE2-F938-481F-A83E-1B06A9745CFE}" type="presOf" srcId="{0AAB770B-8C3D-469A-89C2-E7C0D694F62F}" destId="{7D218426-B2FE-4AF1-BC05-6AB681A792F2}" srcOrd="0" destOrd="0" presId="urn:microsoft.com/office/officeart/2005/8/layout/orgChart1"/>
    <dgm:cxn modelId="{3456319F-B797-41E1-8C7C-74DFF4EDA78B}" srcId="{D3B29F3D-3239-4F03-8908-03858D097044}" destId="{3DB3A773-F034-4884-A896-9AB26978379F}" srcOrd="0" destOrd="0" parTransId="{0027D0E3-E459-44BC-B580-402844F56B00}" sibTransId="{253E2C3E-FA04-49DF-BA75-D6306B6AA8FB}"/>
    <dgm:cxn modelId="{3788998B-DD5F-46C1-8A84-B90059B5437C}" type="presOf" srcId="{6FB9E244-D9E8-4DFB-98C1-A9E04733DA80}" destId="{E9FE1075-F317-44F3-A07E-F59CC36DF142}" srcOrd="0" destOrd="0" presId="urn:microsoft.com/office/officeart/2005/8/layout/orgChart1"/>
    <dgm:cxn modelId="{1A68FC91-3377-4BB6-963A-7FAF3EE9E740}" type="presOf" srcId="{82883465-12EA-4511-AF68-0DC2020BD78D}" destId="{C33A7A35-4D9B-4F45-87BD-12E065216DBC}" srcOrd="0" destOrd="0" presId="urn:microsoft.com/office/officeart/2005/8/layout/orgChart1"/>
    <dgm:cxn modelId="{515A912F-EBB5-4CDE-A1DE-8CB6EEF4E34E}" type="presOf" srcId="{5132E948-3668-4DF6-9F2F-FE57E6F16B4F}" destId="{04386DFD-AC7A-4F79-8524-551FE4889BF4}" srcOrd="0" destOrd="0" presId="urn:microsoft.com/office/officeart/2005/8/layout/orgChart1"/>
    <dgm:cxn modelId="{201F3CB8-2739-4E04-812B-85749C2D9007}" type="presOf" srcId="{FD77474F-8A38-4E21-848E-5B36C242822E}" destId="{5BB9B463-1C53-4AC8-A4F8-3908CA5F504A}" srcOrd="1" destOrd="0" presId="urn:microsoft.com/office/officeart/2005/8/layout/orgChart1"/>
    <dgm:cxn modelId="{7D8397D1-0F92-47B9-A4D5-DCC8AD44C73A}" type="presOf" srcId="{BE22BCF1-CD27-45CB-B904-FDA014D64310}" destId="{A2E7692E-CA8C-419A-AD90-0FB10B9ED361}" srcOrd="0" destOrd="0" presId="urn:microsoft.com/office/officeart/2005/8/layout/orgChart1"/>
    <dgm:cxn modelId="{73CA82F0-7BD3-4B8B-8DE1-43EB62B6EDFE}" type="presOf" srcId="{526069FE-0761-4DF8-8704-4791BD203608}" destId="{FA25019B-8308-47DC-8B14-61068A589B34}" srcOrd="1" destOrd="0" presId="urn:microsoft.com/office/officeart/2005/8/layout/orgChart1"/>
    <dgm:cxn modelId="{08DBBE64-A7EC-4780-B225-6A292275F42A}" srcId="{87468468-393A-4922-B683-051F9F2E34CD}" destId="{D3B29F3D-3239-4F03-8908-03858D097044}" srcOrd="0" destOrd="0" parTransId="{C2439E01-0A20-4ED8-93BC-BD7F95E5314B}" sibTransId="{948802E6-037C-48B2-913E-8A89E63F5A91}"/>
    <dgm:cxn modelId="{6B31F58E-4F3F-4D4E-A10A-1650FADC5A25}" srcId="{87468468-393A-4922-B683-051F9F2E34CD}" destId="{3FD5C23C-D800-4CF6-81EC-288D68513F65}" srcOrd="1" destOrd="0" parTransId="{430BF3BB-841E-4810-9A69-5FD62037BEE5}" sibTransId="{D3745406-5819-4664-AFCC-331DFE7AD97E}"/>
    <dgm:cxn modelId="{353CEAD6-2EAF-4AB8-BC17-B078CC7BCD23}" type="presOf" srcId="{87468468-393A-4922-B683-051F9F2E34CD}" destId="{F8CE1514-9E38-426C-901F-F72F54279A87}" srcOrd="0" destOrd="0" presId="urn:microsoft.com/office/officeart/2005/8/layout/orgChart1"/>
    <dgm:cxn modelId="{317FB9B0-00BF-40D2-8182-80E41C9EFE0F}" type="presOf" srcId="{5519FB1C-997A-4903-8869-0A4304A0AF37}" destId="{C3385BFF-B5DC-4642-B478-98191692B8F7}" srcOrd="0" destOrd="0" presId="urn:microsoft.com/office/officeart/2005/8/layout/orgChart1"/>
    <dgm:cxn modelId="{1A49E310-7502-4A7E-8BA8-33FE0A2B16FC}" type="presOf" srcId="{B7785265-E757-477F-869C-8DE42F8A7BB7}" destId="{D2400142-E7BB-4A89-B727-E05D5C15E25D}" srcOrd="1" destOrd="0" presId="urn:microsoft.com/office/officeart/2005/8/layout/orgChart1"/>
    <dgm:cxn modelId="{0D1B7574-881E-49FF-A7F9-6FD0702076FE}" type="presOf" srcId="{3FD5C23C-D800-4CF6-81EC-288D68513F65}" destId="{3597B58C-7BD9-43F1-B033-A4BF22722C7A}" srcOrd="0" destOrd="0" presId="urn:microsoft.com/office/officeart/2005/8/layout/orgChart1"/>
    <dgm:cxn modelId="{82789046-08B1-4C7B-A98E-320DA2FA3A46}" type="presOf" srcId="{526069FE-0761-4DF8-8704-4791BD203608}" destId="{4F26F426-8796-4592-BDE3-D2BBB34C8C7C}" srcOrd="0" destOrd="0" presId="urn:microsoft.com/office/officeart/2005/8/layout/orgChart1"/>
    <dgm:cxn modelId="{3F0DCD04-3FC1-4699-84CB-4882238E63FF}" type="presOf" srcId="{A888134B-AAAE-4109-B7C3-B072F923B69D}" destId="{AD585325-999E-4DB7-A5CB-22D9035FC95A}" srcOrd="1" destOrd="0" presId="urn:microsoft.com/office/officeart/2005/8/layout/orgChart1"/>
    <dgm:cxn modelId="{DAC9FCCB-FDD3-459B-8D34-1193B8961873}" srcId="{6FB9E244-D9E8-4DFB-98C1-A9E04733DA80}" destId="{FD77474F-8A38-4E21-848E-5B36C242822E}" srcOrd="0" destOrd="0" parTransId="{2F06BE1C-57C9-4F72-A028-498C14B18482}" sibTransId="{C95E8B04-6E9E-4280-B07E-3642BAB24E8B}"/>
    <dgm:cxn modelId="{8A547A5F-3234-4BB8-9590-56D2F37AF6A7}" type="presOf" srcId="{88D1F398-B9BE-4579-ABF9-67F57861B1A8}" destId="{B231C0A2-CAD3-45B3-AF65-F074346DEDF8}" srcOrd="0" destOrd="0" presId="urn:microsoft.com/office/officeart/2005/8/layout/orgChart1"/>
    <dgm:cxn modelId="{A049C9B4-0A33-4D8E-85FD-FF01A763E0C2}" srcId="{D3B29F3D-3239-4F03-8908-03858D097044}" destId="{A888134B-AAAE-4109-B7C3-B072F923B69D}" srcOrd="2" destOrd="0" parTransId="{5519FB1C-997A-4903-8869-0A4304A0AF37}" sibTransId="{92E2614A-35F5-49AE-BC8D-B406412C3B87}"/>
    <dgm:cxn modelId="{318A8399-0754-43AD-BB5C-4AD5DA367245}" type="presOf" srcId="{C5DC5C2E-B219-4F7E-8AC4-7F543D2C86B5}" destId="{1F9F89EE-3B93-47DD-AAC9-BE48DDA84AC1}" srcOrd="0" destOrd="0" presId="urn:microsoft.com/office/officeart/2005/8/layout/orgChart1"/>
    <dgm:cxn modelId="{6221178E-1195-4E2F-8180-FAA74D6D4E12}" srcId="{6FB9E244-D9E8-4DFB-98C1-A9E04733DA80}" destId="{B7785265-E757-477F-869C-8DE42F8A7BB7}" srcOrd="1" destOrd="0" parTransId="{09757B82-8445-4FCA-B60C-DC915B1BC3D0}" sibTransId="{97D6EC9A-5E32-41E7-A3D5-05643CB6829E}"/>
    <dgm:cxn modelId="{99D2696C-4712-4AF5-8BAB-47EDFFBBDD62}" srcId="{D3B29F3D-3239-4F03-8908-03858D097044}" destId="{B8237D23-9445-4433-9709-4F08F6BEAB89}" srcOrd="1" destOrd="0" parTransId="{B9F7E3B5-4B71-4DAD-BA34-39591D0E07C3}" sibTransId="{E5BCD878-7AF6-435D-96E8-7F73B807EADA}"/>
    <dgm:cxn modelId="{369285A8-31E0-46A7-BE8B-2BAF77F9999C}" type="presOf" srcId="{B7785265-E757-477F-869C-8DE42F8A7BB7}" destId="{550503FF-C0E0-4FA8-AAFC-377E1CD3ED01}" srcOrd="0" destOrd="0" presId="urn:microsoft.com/office/officeart/2005/8/layout/orgChart1"/>
    <dgm:cxn modelId="{0D86B819-219F-402F-84E6-2C3580A937BE}" type="presOf" srcId="{CCC3CE47-DB8E-46FF-9A57-9F2B522808B2}" destId="{FA01AF69-4829-4F17-A38F-5C90FEAD1972}" srcOrd="1" destOrd="0" presId="urn:microsoft.com/office/officeart/2005/8/layout/orgChart1"/>
    <dgm:cxn modelId="{92FF027D-7101-4447-81CA-66D10A8390AA}" srcId="{676C30EC-DA4D-47ED-B1C2-52DFDD513E35}" destId="{6FB9E244-D9E8-4DFB-98C1-A9E04733DA80}" srcOrd="1" destOrd="0" parTransId="{DDE59DC6-16A9-454C-9FF3-281B981F3A13}" sibTransId="{243DA66B-3AE5-4442-AF12-C4DF7BDDC7C0}"/>
    <dgm:cxn modelId="{3FF882D3-062A-4BC1-941C-D57B7B49C174}" type="presOf" srcId="{8DDA06DC-55E4-4808-BE90-6C47C44B599D}" destId="{5FEB076F-9825-4B40-AD70-4A20A691869F}" srcOrd="0" destOrd="0" presId="urn:microsoft.com/office/officeart/2005/8/layout/orgChart1"/>
    <dgm:cxn modelId="{08985F75-2F6C-4423-954D-C9AE73927675}" type="presOf" srcId="{EEFDD7FE-0DA6-454B-B4E7-3E0930A821A3}" destId="{409CA98E-D21A-461C-931A-120FC20BE605}" srcOrd="1" destOrd="0" presId="urn:microsoft.com/office/officeart/2005/8/layout/orgChart1"/>
    <dgm:cxn modelId="{B7028C1D-4687-4507-A9A9-A96BCABA9C73}" type="presOf" srcId="{A888134B-AAAE-4109-B7C3-B072F923B69D}" destId="{D1F8EFCE-AA96-4169-B2C4-E4CF6A75AA81}" srcOrd="0" destOrd="0" presId="urn:microsoft.com/office/officeart/2005/8/layout/orgChart1"/>
    <dgm:cxn modelId="{1C85485F-78EA-4A75-AF60-A009B9DE3092}" type="presOf" srcId="{D151C6DB-2551-460E-BB38-CFDFFCC9CDF5}" destId="{8343D82F-0CB2-41C2-862D-D36BE7051452}" srcOrd="0" destOrd="0" presId="urn:microsoft.com/office/officeart/2005/8/layout/orgChart1"/>
    <dgm:cxn modelId="{6CF3A39E-FEB3-4829-AAE4-9A29D0D840E4}" type="presOf" srcId="{3FD5C23C-D800-4CF6-81EC-288D68513F65}" destId="{C0654826-A741-4DB6-BAD3-16635F0C0D79}" srcOrd="1" destOrd="0" presId="urn:microsoft.com/office/officeart/2005/8/layout/orgChart1"/>
    <dgm:cxn modelId="{E049D434-ACBD-4F59-8CDC-9FD8E092FEFA}" srcId="{8DDA06DC-55E4-4808-BE90-6C47C44B599D}" destId="{CCC3CE47-DB8E-46FF-9A57-9F2B522808B2}" srcOrd="3" destOrd="0" parTransId="{C5DC5C2E-B219-4F7E-8AC4-7F543D2C86B5}" sibTransId="{55CDD446-A75B-44F7-BE9D-2824F9B4DB2E}"/>
    <dgm:cxn modelId="{01CD3F91-7E35-4B70-B5CA-977759FD909A}" type="presOf" srcId="{B9F7E3B5-4B71-4DAD-BA34-39591D0E07C3}" destId="{4BA50298-F83E-4E42-B191-FBF97DA8713D}" srcOrd="0" destOrd="0" presId="urn:microsoft.com/office/officeart/2005/8/layout/orgChart1"/>
    <dgm:cxn modelId="{61FBD8C8-1D77-4709-8205-49F03D402195}" type="presOf" srcId="{3C852A05-15A1-4FBF-ACD7-606934FC0695}" destId="{AF6DF918-4D60-4D69-A1C1-72AB2D33ADE9}" srcOrd="0" destOrd="0" presId="urn:microsoft.com/office/officeart/2005/8/layout/orgChart1"/>
    <dgm:cxn modelId="{84F96CE1-A229-49A4-9965-8E107B1CC791}" type="presOf" srcId="{B8237D23-9445-4433-9709-4F08F6BEAB89}" destId="{B79FB524-2DCB-4DDA-B760-F43FFAA873D3}" srcOrd="1" destOrd="0" presId="urn:microsoft.com/office/officeart/2005/8/layout/orgChart1"/>
    <dgm:cxn modelId="{AB60EBAB-6518-49B8-B163-32E25B1B093E}" type="presOf" srcId="{7C897146-C906-4BC8-8F93-3F4DD02052B0}" destId="{186C5CF7-364F-4A85-810F-EAD46FFFA932}" srcOrd="0" destOrd="0" presId="urn:microsoft.com/office/officeart/2005/8/layout/orgChart1"/>
    <dgm:cxn modelId="{08E2B606-65F7-4C91-AEF5-C04742F7FC64}" srcId="{3FD5C23C-D800-4CF6-81EC-288D68513F65}" destId="{6EB40671-144E-416E-AF75-7706475951A4}" srcOrd="2" destOrd="0" parTransId="{CB3EB518-AF8A-44A7-9630-89D5E1DDBD28}" sibTransId="{3D57BC42-9D40-4BA4-8F93-C07687B2CCF1}"/>
    <dgm:cxn modelId="{0EE99F85-62F5-47CC-A1E7-5635300A68A0}" type="presOf" srcId="{FD77474F-8A38-4E21-848E-5B36C242822E}" destId="{ADEAEF50-0553-4F99-BF24-87978E3C6CE3}" srcOrd="0" destOrd="0" presId="urn:microsoft.com/office/officeart/2005/8/layout/orgChart1"/>
    <dgm:cxn modelId="{0DA57330-A42C-4986-9042-4753A600C32D}" srcId="{3FD5C23C-D800-4CF6-81EC-288D68513F65}" destId="{0AAB770B-8C3D-469A-89C2-E7C0D694F62F}" srcOrd="3" destOrd="0" parTransId="{BE22BCF1-CD27-45CB-B904-FDA014D64310}" sibTransId="{6383FC58-48A5-4FBF-9B31-9295FA51B3B6}"/>
    <dgm:cxn modelId="{BA7819D4-43E6-4880-A29B-E73FEA9A4351}" type="presOf" srcId="{CB3EB518-AF8A-44A7-9630-89D5E1DDBD28}" destId="{EDAE5319-3D3F-4D0C-B173-E99C88B43C49}" srcOrd="0" destOrd="0" presId="urn:microsoft.com/office/officeart/2005/8/layout/orgChart1"/>
    <dgm:cxn modelId="{48D7824E-154B-4C41-8AA9-AA8AA8310087}" type="presOf" srcId="{6EB40671-144E-416E-AF75-7706475951A4}" destId="{96D90202-2E0F-4F20-BB0D-73B790E863A0}" srcOrd="1" destOrd="0" presId="urn:microsoft.com/office/officeart/2005/8/layout/orgChart1"/>
    <dgm:cxn modelId="{5C2F7541-D83C-4416-89DE-1C66D24F5B37}" srcId="{714C4390-36BD-4F2D-9E53-74D1A0A28E72}" destId="{676C30EC-DA4D-47ED-B1C2-52DFDD513E35}" srcOrd="0" destOrd="0" parTransId="{3C852A05-15A1-4FBF-ACD7-606934FC0695}" sibTransId="{81D7D4F7-D7B7-4592-80C6-BEA261BEE473}"/>
    <dgm:cxn modelId="{A0274768-38E0-49B4-9C89-03E2C26A7251}" type="presOf" srcId="{430BF3BB-841E-4810-9A69-5FD62037BEE5}" destId="{F99CE2B8-D126-4954-A6E9-90FB4EA04985}" srcOrd="0" destOrd="0" presId="urn:microsoft.com/office/officeart/2005/8/layout/orgChart1"/>
    <dgm:cxn modelId="{426C9DF2-7969-4518-B39D-951BC55D49BA}" type="presOf" srcId="{B8237D23-9445-4433-9709-4F08F6BEAB89}" destId="{6E3188DD-7424-415F-8DB7-37E9D1C5B364}" srcOrd="0" destOrd="0" presId="urn:microsoft.com/office/officeart/2005/8/layout/orgChart1"/>
    <dgm:cxn modelId="{ACE20531-391F-4666-93B0-5B4A2214E362}" type="presOf" srcId="{3950C01B-8B89-44ED-9EA2-42838EE53BE7}" destId="{5A7D2895-C372-4CAF-9385-5C0F166089B1}" srcOrd="0" destOrd="0" presId="urn:microsoft.com/office/officeart/2005/8/layout/orgChart1"/>
    <dgm:cxn modelId="{F40073A3-D513-4FB3-8E5A-390A64677EDE}" type="presOf" srcId="{714C4390-36BD-4F2D-9E53-74D1A0A28E72}" destId="{1F769486-D262-4846-B6CF-FDF727380F45}" srcOrd="1" destOrd="0" presId="urn:microsoft.com/office/officeart/2005/8/layout/orgChart1"/>
    <dgm:cxn modelId="{D6E65C8C-F8FB-4951-A095-6490365E48A6}" srcId="{3FD5C23C-D800-4CF6-81EC-288D68513F65}" destId="{E03F6659-A92C-4B03-A4A3-B91DCF898BED}" srcOrd="1" destOrd="0" parTransId="{D151C6DB-2551-460E-BB38-CFDFFCC9CDF5}" sibTransId="{DA46877F-D37B-4D16-BBA7-1AC858C431DD}"/>
    <dgm:cxn modelId="{14FCED1E-1E32-4666-8878-BAFF24A2E272}" type="presOf" srcId="{D3B29F3D-3239-4F03-8908-03858D097044}" destId="{87F58704-62FF-47D4-88E6-C86829D7EF63}" srcOrd="1" destOrd="0" presId="urn:microsoft.com/office/officeart/2005/8/layout/orgChart1"/>
    <dgm:cxn modelId="{BFF20431-14F6-4B37-B16E-AAE92C4044C4}" type="presOf" srcId="{D3B29F3D-3239-4F03-8908-03858D097044}" destId="{86F2DC50-386A-445E-A674-E871036EE43D}" srcOrd="0" destOrd="0" presId="urn:microsoft.com/office/officeart/2005/8/layout/orgChart1"/>
    <dgm:cxn modelId="{A15CC1EB-D2B8-4C28-BD8D-178AC0ADD573}" type="presOf" srcId="{EEFDD7FE-0DA6-454B-B4E7-3E0930A821A3}" destId="{EB31BEB6-AA42-43DE-BAD5-4EC2B4FFA9EA}" srcOrd="0" destOrd="0" presId="urn:microsoft.com/office/officeart/2005/8/layout/orgChart1"/>
    <dgm:cxn modelId="{19E898E4-2CBF-408E-AFBD-F9E9A20A5E34}" type="presParOf" srcId="{FF022713-38B3-415B-B49C-A8CB0F34B6E3}" destId="{F5369BF4-AB60-4CBB-BCB8-756553EC891F}" srcOrd="0" destOrd="0" presId="urn:microsoft.com/office/officeart/2005/8/layout/orgChart1"/>
    <dgm:cxn modelId="{1C4CC648-4713-4861-A665-FE9D45C7CBDC}" type="presParOf" srcId="{F5369BF4-AB60-4CBB-BCB8-756553EC891F}" destId="{F9899178-A868-4240-A851-744EF9132147}" srcOrd="0" destOrd="0" presId="urn:microsoft.com/office/officeart/2005/8/layout/orgChart1"/>
    <dgm:cxn modelId="{9E6DBE6F-9F6F-47BD-B9E6-DBF83B6A8FDE}" type="presParOf" srcId="{F9899178-A868-4240-A851-744EF9132147}" destId="{36F9EC04-4114-4718-95F8-21F59839CAC5}" srcOrd="0" destOrd="0" presId="urn:microsoft.com/office/officeart/2005/8/layout/orgChart1"/>
    <dgm:cxn modelId="{C7A66429-2A87-4B10-84D7-CA9E9746BA2E}" type="presParOf" srcId="{F9899178-A868-4240-A851-744EF9132147}" destId="{1F769486-D262-4846-B6CF-FDF727380F45}" srcOrd="1" destOrd="0" presId="urn:microsoft.com/office/officeart/2005/8/layout/orgChart1"/>
    <dgm:cxn modelId="{BB49041A-838C-42C1-8FE3-EFE467BDCAE6}" type="presParOf" srcId="{F5369BF4-AB60-4CBB-BCB8-756553EC891F}" destId="{36223616-49FC-4EBB-BFCD-19D95BFE5416}" srcOrd="1" destOrd="0" presId="urn:microsoft.com/office/officeart/2005/8/layout/orgChart1"/>
    <dgm:cxn modelId="{D24BDB29-3224-47BC-A45C-EF4270903664}" type="presParOf" srcId="{36223616-49FC-4EBB-BFCD-19D95BFE5416}" destId="{AF6DF918-4D60-4D69-A1C1-72AB2D33ADE9}" srcOrd="0" destOrd="0" presId="urn:microsoft.com/office/officeart/2005/8/layout/orgChart1"/>
    <dgm:cxn modelId="{2BEB0126-EDCB-4231-8B95-2A9568AF10C6}" type="presParOf" srcId="{36223616-49FC-4EBB-BFCD-19D95BFE5416}" destId="{364B26A3-B5F8-4BC5-947C-A2395EA99D90}" srcOrd="1" destOrd="0" presId="urn:microsoft.com/office/officeart/2005/8/layout/orgChart1"/>
    <dgm:cxn modelId="{421C0B53-3919-46B0-90C4-952A10A79261}" type="presParOf" srcId="{364B26A3-B5F8-4BC5-947C-A2395EA99D90}" destId="{79A283FA-CE44-45DB-BC84-39CA0A4BE088}" srcOrd="0" destOrd="0" presId="urn:microsoft.com/office/officeart/2005/8/layout/orgChart1"/>
    <dgm:cxn modelId="{FAD6446C-67C6-4D1C-8054-F25FF4BC761B}" type="presParOf" srcId="{79A283FA-CE44-45DB-BC84-39CA0A4BE088}" destId="{DA073FA9-111F-46C1-9F6C-3329AB88179D}" srcOrd="0" destOrd="0" presId="urn:microsoft.com/office/officeart/2005/8/layout/orgChart1"/>
    <dgm:cxn modelId="{A06569C3-A727-4B5A-AFA9-CF31C4DF329A}" type="presParOf" srcId="{79A283FA-CE44-45DB-BC84-39CA0A4BE088}" destId="{5AAE2BD0-86B9-4DA1-8408-41C812FC5C24}" srcOrd="1" destOrd="0" presId="urn:microsoft.com/office/officeart/2005/8/layout/orgChart1"/>
    <dgm:cxn modelId="{BB5D03EC-869D-4348-B3CA-92AB455150AA}" type="presParOf" srcId="{364B26A3-B5F8-4BC5-947C-A2395EA99D90}" destId="{80F3EA35-07F4-4020-8B1A-CE960136DAC7}" srcOrd="1" destOrd="0" presId="urn:microsoft.com/office/officeart/2005/8/layout/orgChart1"/>
    <dgm:cxn modelId="{9AFAE5A8-6858-49F1-924B-DF8C7B20677F}" type="presParOf" srcId="{80F3EA35-07F4-4020-8B1A-CE960136DAC7}" destId="{186C5CF7-364F-4A85-810F-EAD46FFFA932}" srcOrd="0" destOrd="0" presId="urn:microsoft.com/office/officeart/2005/8/layout/orgChart1"/>
    <dgm:cxn modelId="{EC905105-B8C8-41A9-B5F6-72D05D6F005D}" type="presParOf" srcId="{80F3EA35-07F4-4020-8B1A-CE960136DAC7}" destId="{74C3200D-82B9-4DC3-9EA8-725BA7DA310E}" srcOrd="1" destOrd="0" presId="urn:microsoft.com/office/officeart/2005/8/layout/orgChart1"/>
    <dgm:cxn modelId="{DC7EC8B6-1A92-476C-8542-3C0E7D66C045}" type="presParOf" srcId="{74C3200D-82B9-4DC3-9EA8-725BA7DA310E}" destId="{2793E655-5E99-4B3E-9F8B-45DADAA262E3}" srcOrd="0" destOrd="0" presId="urn:microsoft.com/office/officeart/2005/8/layout/orgChart1"/>
    <dgm:cxn modelId="{749F06F3-23EA-4FA4-A9F0-6AB79CB0394A}" type="presParOf" srcId="{2793E655-5E99-4B3E-9F8B-45DADAA262E3}" destId="{5FEB076F-9825-4B40-AD70-4A20A691869F}" srcOrd="0" destOrd="0" presId="urn:microsoft.com/office/officeart/2005/8/layout/orgChart1"/>
    <dgm:cxn modelId="{871D2198-0E64-4580-B4CA-EDDC47F38BE9}" type="presParOf" srcId="{2793E655-5E99-4B3E-9F8B-45DADAA262E3}" destId="{7CFEE1E5-1D3D-4292-A7CA-E3677139087A}" srcOrd="1" destOrd="0" presId="urn:microsoft.com/office/officeart/2005/8/layout/orgChart1"/>
    <dgm:cxn modelId="{174859BE-C632-4D8E-9E26-ADCC2C0E21DC}" type="presParOf" srcId="{74C3200D-82B9-4DC3-9EA8-725BA7DA310E}" destId="{69FD8513-DB0D-4CB4-9EE5-AEF8AF7E2890}" srcOrd="1" destOrd="0" presId="urn:microsoft.com/office/officeart/2005/8/layout/orgChart1"/>
    <dgm:cxn modelId="{9CD1919B-4E4B-4389-A77B-9686D94F8C86}" type="presParOf" srcId="{69FD8513-DB0D-4CB4-9EE5-AEF8AF7E2890}" destId="{3C6FDAC3-5480-4004-AFE3-A38AA6DBDB6F}" srcOrd="0" destOrd="0" presId="urn:microsoft.com/office/officeart/2005/8/layout/orgChart1"/>
    <dgm:cxn modelId="{83CCC336-2EB6-4489-B8C6-326363903751}" type="presParOf" srcId="{69FD8513-DB0D-4CB4-9EE5-AEF8AF7E2890}" destId="{759D10C6-493B-4446-8664-FC5300F8EF8C}" srcOrd="1" destOrd="0" presId="urn:microsoft.com/office/officeart/2005/8/layout/orgChart1"/>
    <dgm:cxn modelId="{AF7F85FE-496F-4B53-90D2-D38BF5F7F9BC}" type="presParOf" srcId="{759D10C6-493B-4446-8664-FC5300F8EF8C}" destId="{72814E27-AE07-4680-B317-B5EA737D329D}" srcOrd="0" destOrd="0" presId="urn:microsoft.com/office/officeart/2005/8/layout/orgChart1"/>
    <dgm:cxn modelId="{85B2298F-D64B-419F-A2BD-F35135840649}" type="presParOf" srcId="{72814E27-AE07-4680-B317-B5EA737D329D}" destId="{814FF6A0-416C-4D34-A554-2347AC81F919}" srcOrd="0" destOrd="0" presId="urn:microsoft.com/office/officeart/2005/8/layout/orgChart1"/>
    <dgm:cxn modelId="{B576A7BE-2331-4835-A505-2DB42FADD6F1}" type="presParOf" srcId="{72814E27-AE07-4680-B317-B5EA737D329D}" destId="{3F06FF6F-E8A5-4818-A05A-EAF647DBD98B}" srcOrd="1" destOrd="0" presId="urn:microsoft.com/office/officeart/2005/8/layout/orgChart1"/>
    <dgm:cxn modelId="{D42FB46C-B1BA-4F03-84DB-EAD070454163}" type="presParOf" srcId="{759D10C6-493B-4446-8664-FC5300F8EF8C}" destId="{2F1AEBA8-58C1-462D-BDF3-75BE4EF8A035}" srcOrd="1" destOrd="0" presId="urn:microsoft.com/office/officeart/2005/8/layout/orgChart1"/>
    <dgm:cxn modelId="{B35AAE00-B5E5-4DA7-A4F9-17F3040658B7}" type="presParOf" srcId="{759D10C6-493B-4446-8664-FC5300F8EF8C}" destId="{E6794E8D-4086-4029-B3B9-099A7766E10B}" srcOrd="2" destOrd="0" presId="urn:microsoft.com/office/officeart/2005/8/layout/orgChart1"/>
    <dgm:cxn modelId="{801778A1-7ED4-4FDF-950E-0BEC719E3A17}" type="presParOf" srcId="{69FD8513-DB0D-4CB4-9EE5-AEF8AF7E2890}" destId="{60329405-F987-47DC-A1C8-C0E487B16C56}" srcOrd="2" destOrd="0" presId="urn:microsoft.com/office/officeart/2005/8/layout/orgChart1"/>
    <dgm:cxn modelId="{AB72225D-880C-42F8-B6E1-1FA32A210F8B}" type="presParOf" srcId="{69FD8513-DB0D-4CB4-9EE5-AEF8AF7E2890}" destId="{31E939EB-FDB6-4F52-9CAC-A673CF91F20A}" srcOrd="3" destOrd="0" presId="urn:microsoft.com/office/officeart/2005/8/layout/orgChart1"/>
    <dgm:cxn modelId="{4E743FE9-5CFF-4CD5-8BB9-A775DBEE143E}" type="presParOf" srcId="{31E939EB-FDB6-4F52-9CAC-A673CF91F20A}" destId="{16A51FFB-ED9C-4838-B2EA-712A6BA4F0C7}" srcOrd="0" destOrd="0" presId="urn:microsoft.com/office/officeart/2005/8/layout/orgChart1"/>
    <dgm:cxn modelId="{A0648660-B5CC-4C0B-91BD-9BF1E745BF6B}" type="presParOf" srcId="{16A51FFB-ED9C-4838-B2EA-712A6BA4F0C7}" destId="{EB31BEB6-AA42-43DE-BAD5-4EC2B4FFA9EA}" srcOrd="0" destOrd="0" presId="urn:microsoft.com/office/officeart/2005/8/layout/orgChart1"/>
    <dgm:cxn modelId="{8876C54F-AA0F-4A2B-BE94-C9D6C306AE81}" type="presParOf" srcId="{16A51FFB-ED9C-4838-B2EA-712A6BA4F0C7}" destId="{409CA98E-D21A-461C-931A-120FC20BE605}" srcOrd="1" destOrd="0" presId="urn:microsoft.com/office/officeart/2005/8/layout/orgChart1"/>
    <dgm:cxn modelId="{69CD3861-1988-49CB-B17E-6520A1EAC1FC}" type="presParOf" srcId="{31E939EB-FDB6-4F52-9CAC-A673CF91F20A}" destId="{90E1C169-7434-4D4D-9930-72C7D73717BE}" srcOrd="1" destOrd="0" presId="urn:microsoft.com/office/officeart/2005/8/layout/orgChart1"/>
    <dgm:cxn modelId="{C6FB62F6-070E-4DDB-81C9-EF726676812E}" type="presParOf" srcId="{31E939EB-FDB6-4F52-9CAC-A673CF91F20A}" destId="{8EFF3233-989C-47A2-841B-60AF22BE2667}" srcOrd="2" destOrd="0" presId="urn:microsoft.com/office/officeart/2005/8/layout/orgChart1"/>
    <dgm:cxn modelId="{94372DD8-856D-46D3-B5B2-D83C16633D49}" type="presParOf" srcId="{69FD8513-DB0D-4CB4-9EE5-AEF8AF7E2890}" destId="{34DA2412-57B1-4E8D-9ED7-190DDD59A0D7}" srcOrd="4" destOrd="0" presId="urn:microsoft.com/office/officeart/2005/8/layout/orgChart1"/>
    <dgm:cxn modelId="{416C3158-AEA0-4F64-AF8F-FF465ABB98AE}" type="presParOf" srcId="{69FD8513-DB0D-4CB4-9EE5-AEF8AF7E2890}" destId="{1F913EED-32D6-4292-8C7F-8F0091ABA41F}" srcOrd="5" destOrd="0" presId="urn:microsoft.com/office/officeart/2005/8/layout/orgChart1"/>
    <dgm:cxn modelId="{AA6D9562-6642-4BEA-821E-9CC6120DB358}" type="presParOf" srcId="{1F913EED-32D6-4292-8C7F-8F0091ABA41F}" destId="{0E74938C-E97D-46F4-8DD6-2573ABDE607D}" srcOrd="0" destOrd="0" presId="urn:microsoft.com/office/officeart/2005/8/layout/orgChart1"/>
    <dgm:cxn modelId="{BAB1973D-18E3-47F7-BFA3-AD96328499B9}" type="presParOf" srcId="{0E74938C-E97D-46F4-8DD6-2573ABDE607D}" destId="{5A7D2895-C372-4CAF-9385-5C0F166089B1}" srcOrd="0" destOrd="0" presId="urn:microsoft.com/office/officeart/2005/8/layout/orgChart1"/>
    <dgm:cxn modelId="{40A10D28-BACE-4D99-8BFF-F50B4792BEB1}" type="presParOf" srcId="{0E74938C-E97D-46F4-8DD6-2573ABDE607D}" destId="{78BDD22F-A7EA-43A8-B0F1-BE175144B813}" srcOrd="1" destOrd="0" presId="urn:microsoft.com/office/officeart/2005/8/layout/orgChart1"/>
    <dgm:cxn modelId="{0B159F2F-B872-4ECF-8C1C-6FBDEE7A6D50}" type="presParOf" srcId="{1F913EED-32D6-4292-8C7F-8F0091ABA41F}" destId="{05A38211-B77B-4D36-A20D-AA2D040DEA0F}" srcOrd="1" destOrd="0" presId="urn:microsoft.com/office/officeart/2005/8/layout/orgChart1"/>
    <dgm:cxn modelId="{896FC2CB-3AE6-4110-8363-869D1FF0B938}" type="presParOf" srcId="{1F913EED-32D6-4292-8C7F-8F0091ABA41F}" destId="{65B4FB78-6244-4C9D-90E8-3CBD2206D557}" srcOrd="2" destOrd="0" presId="urn:microsoft.com/office/officeart/2005/8/layout/orgChart1"/>
    <dgm:cxn modelId="{B6333DB3-7468-46CB-BA39-902994753836}" type="presParOf" srcId="{69FD8513-DB0D-4CB4-9EE5-AEF8AF7E2890}" destId="{1F9F89EE-3B93-47DD-AAC9-BE48DDA84AC1}" srcOrd="6" destOrd="0" presId="urn:microsoft.com/office/officeart/2005/8/layout/orgChart1"/>
    <dgm:cxn modelId="{3012B2CD-1558-4987-B2E0-6EBDCE4491A5}" type="presParOf" srcId="{69FD8513-DB0D-4CB4-9EE5-AEF8AF7E2890}" destId="{256ED875-223E-40BA-B4D6-0273DF4388C0}" srcOrd="7" destOrd="0" presId="urn:microsoft.com/office/officeart/2005/8/layout/orgChart1"/>
    <dgm:cxn modelId="{E2FDD6C8-3272-4054-89F5-21ACC02F581D}" type="presParOf" srcId="{256ED875-223E-40BA-B4D6-0273DF4388C0}" destId="{7DF873CC-B6A4-4D67-8FA0-5EE2D76B7E16}" srcOrd="0" destOrd="0" presId="urn:microsoft.com/office/officeart/2005/8/layout/orgChart1"/>
    <dgm:cxn modelId="{1C4C7176-61DF-48C3-BEE3-39AB4E514F79}" type="presParOf" srcId="{7DF873CC-B6A4-4D67-8FA0-5EE2D76B7E16}" destId="{67252B0A-1EF2-4C05-9C1A-AD35EAE5F0A3}" srcOrd="0" destOrd="0" presId="urn:microsoft.com/office/officeart/2005/8/layout/orgChart1"/>
    <dgm:cxn modelId="{6BCAD778-C07F-4A76-BA15-0CB03FE21894}" type="presParOf" srcId="{7DF873CC-B6A4-4D67-8FA0-5EE2D76B7E16}" destId="{FA01AF69-4829-4F17-A38F-5C90FEAD1972}" srcOrd="1" destOrd="0" presId="urn:microsoft.com/office/officeart/2005/8/layout/orgChart1"/>
    <dgm:cxn modelId="{DBF6AC84-BBBA-4A0E-A0A8-777688772D9A}" type="presParOf" srcId="{256ED875-223E-40BA-B4D6-0273DF4388C0}" destId="{60C2B33E-2ABD-4AED-BE26-BE89D78264C8}" srcOrd="1" destOrd="0" presId="urn:microsoft.com/office/officeart/2005/8/layout/orgChart1"/>
    <dgm:cxn modelId="{ACC43BE6-7A69-40E3-8088-4043A9E9DF2B}" type="presParOf" srcId="{256ED875-223E-40BA-B4D6-0273DF4388C0}" destId="{63DF5818-87B8-45F0-B001-9BF4F26069C5}" srcOrd="2" destOrd="0" presId="urn:microsoft.com/office/officeart/2005/8/layout/orgChart1"/>
    <dgm:cxn modelId="{D9021E44-3F3D-47A4-8887-B46C32CEB824}" type="presParOf" srcId="{74C3200D-82B9-4DC3-9EA8-725BA7DA310E}" destId="{3347AB3C-39D9-48CC-8542-FDC49509AD34}" srcOrd="2" destOrd="0" presId="urn:microsoft.com/office/officeart/2005/8/layout/orgChart1"/>
    <dgm:cxn modelId="{32BAC4F9-08F0-4BCE-90C3-A44D6A983C8A}" type="presParOf" srcId="{80F3EA35-07F4-4020-8B1A-CE960136DAC7}" destId="{C9B1D6D9-E38D-4B8A-9348-738E615A2A59}" srcOrd="2" destOrd="0" presId="urn:microsoft.com/office/officeart/2005/8/layout/orgChart1"/>
    <dgm:cxn modelId="{180F9EC9-B275-4A9B-8B69-A7C5D1CAE064}" type="presParOf" srcId="{80F3EA35-07F4-4020-8B1A-CE960136DAC7}" destId="{CD0E0F70-5085-46E1-8458-3DD2DF9035E9}" srcOrd="3" destOrd="0" presId="urn:microsoft.com/office/officeart/2005/8/layout/orgChart1"/>
    <dgm:cxn modelId="{202D0CA2-5D2E-4BCE-824D-F9407396B10F}" type="presParOf" srcId="{CD0E0F70-5085-46E1-8458-3DD2DF9035E9}" destId="{C801D63C-CC99-43A7-9337-6AF4B1E8A4F0}" srcOrd="0" destOrd="0" presId="urn:microsoft.com/office/officeart/2005/8/layout/orgChart1"/>
    <dgm:cxn modelId="{182A4DE4-7F38-4168-8A8D-E103818C05C5}" type="presParOf" srcId="{C801D63C-CC99-43A7-9337-6AF4B1E8A4F0}" destId="{E9FE1075-F317-44F3-A07E-F59CC36DF142}" srcOrd="0" destOrd="0" presId="urn:microsoft.com/office/officeart/2005/8/layout/orgChart1"/>
    <dgm:cxn modelId="{014CB244-56E6-42A9-92AC-57CD6EA05E12}" type="presParOf" srcId="{C801D63C-CC99-43A7-9337-6AF4B1E8A4F0}" destId="{9E9CE615-48DD-4B42-ADC7-C38548A3B145}" srcOrd="1" destOrd="0" presId="urn:microsoft.com/office/officeart/2005/8/layout/orgChart1"/>
    <dgm:cxn modelId="{6AB3C377-9015-4A7A-A720-77DBBACD4BCB}" type="presParOf" srcId="{CD0E0F70-5085-46E1-8458-3DD2DF9035E9}" destId="{0EEDA217-CA4F-4CCC-B71D-C1F2E264D4D4}" srcOrd="1" destOrd="0" presId="urn:microsoft.com/office/officeart/2005/8/layout/orgChart1"/>
    <dgm:cxn modelId="{C0CC47F9-D2DB-4DCF-959F-B69194C753A7}" type="presParOf" srcId="{0EEDA217-CA4F-4CCC-B71D-C1F2E264D4D4}" destId="{4BD30D47-E78C-44B4-AA8F-E68B40F9AA02}" srcOrd="0" destOrd="0" presId="urn:microsoft.com/office/officeart/2005/8/layout/orgChart1"/>
    <dgm:cxn modelId="{31E31B06-EB1F-4947-86E8-FE1996DD0711}" type="presParOf" srcId="{0EEDA217-CA4F-4CCC-B71D-C1F2E264D4D4}" destId="{175F884C-34DF-4148-9C79-A17A0295FEB0}" srcOrd="1" destOrd="0" presId="urn:microsoft.com/office/officeart/2005/8/layout/orgChart1"/>
    <dgm:cxn modelId="{84B10CAB-E353-41C2-8F79-AF2DF5F01BD0}" type="presParOf" srcId="{175F884C-34DF-4148-9C79-A17A0295FEB0}" destId="{1E44AED4-5817-4515-B106-3A4F1B03B94D}" srcOrd="0" destOrd="0" presId="urn:microsoft.com/office/officeart/2005/8/layout/orgChart1"/>
    <dgm:cxn modelId="{F6E499C9-B12E-4268-81EB-2FCB5FDE73D3}" type="presParOf" srcId="{1E44AED4-5817-4515-B106-3A4F1B03B94D}" destId="{ADEAEF50-0553-4F99-BF24-87978E3C6CE3}" srcOrd="0" destOrd="0" presId="urn:microsoft.com/office/officeart/2005/8/layout/orgChart1"/>
    <dgm:cxn modelId="{C6161F0B-2110-46FE-95FE-5C5B33DDFC5E}" type="presParOf" srcId="{1E44AED4-5817-4515-B106-3A4F1B03B94D}" destId="{5BB9B463-1C53-4AC8-A4F8-3908CA5F504A}" srcOrd="1" destOrd="0" presId="urn:microsoft.com/office/officeart/2005/8/layout/orgChart1"/>
    <dgm:cxn modelId="{A5278F27-ADD4-4622-B3F1-7A37150648DB}" type="presParOf" srcId="{175F884C-34DF-4148-9C79-A17A0295FEB0}" destId="{E2BBD71B-E0B1-4E60-A301-138C59B21721}" srcOrd="1" destOrd="0" presId="urn:microsoft.com/office/officeart/2005/8/layout/orgChart1"/>
    <dgm:cxn modelId="{B80661FC-BF88-48B8-8237-0C4D95AF2BA2}" type="presParOf" srcId="{175F884C-34DF-4148-9C79-A17A0295FEB0}" destId="{32CD6A5A-218E-4797-B13A-B9A655CB534F}" srcOrd="2" destOrd="0" presId="urn:microsoft.com/office/officeart/2005/8/layout/orgChart1"/>
    <dgm:cxn modelId="{790C0762-DF7E-4E95-B90E-A3E40B60BD01}" type="presParOf" srcId="{0EEDA217-CA4F-4CCC-B71D-C1F2E264D4D4}" destId="{DF4F3261-EDFB-408A-9F36-68038BEE76EB}" srcOrd="2" destOrd="0" presId="urn:microsoft.com/office/officeart/2005/8/layout/orgChart1"/>
    <dgm:cxn modelId="{EC7F4958-4E75-4D24-841E-979D13CB3682}" type="presParOf" srcId="{0EEDA217-CA4F-4CCC-B71D-C1F2E264D4D4}" destId="{29DA6E81-2EA9-4BAF-BF1A-D2E0E0807428}" srcOrd="3" destOrd="0" presId="urn:microsoft.com/office/officeart/2005/8/layout/orgChart1"/>
    <dgm:cxn modelId="{DC0C006E-9F74-4259-8F25-5D7570DAFEC0}" type="presParOf" srcId="{29DA6E81-2EA9-4BAF-BF1A-D2E0E0807428}" destId="{7E050EB0-95E4-4E25-B1CC-235FA92DCC89}" srcOrd="0" destOrd="0" presId="urn:microsoft.com/office/officeart/2005/8/layout/orgChart1"/>
    <dgm:cxn modelId="{62A2D563-23D3-4B6E-8294-32E00FB8EAC3}" type="presParOf" srcId="{7E050EB0-95E4-4E25-B1CC-235FA92DCC89}" destId="{550503FF-C0E0-4FA8-AAFC-377E1CD3ED01}" srcOrd="0" destOrd="0" presId="urn:microsoft.com/office/officeart/2005/8/layout/orgChart1"/>
    <dgm:cxn modelId="{4AD5E477-9C53-49DF-B0DB-B748EDE40015}" type="presParOf" srcId="{7E050EB0-95E4-4E25-B1CC-235FA92DCC89}" destId="{D2400142-E7BB-4A89-B727-E05D5C15E25D}" srcOrd="1" destOrd="0" presId="urn:microsoft.com/office/officeart/2005/8/layout/orgChart1"/>
    <dgm:cxn modelId="{636218D3-5E6F-4099-A365-B0F234206C25}" type="presParOf" srcId="{29DA6E81-2EA9-4BAF-BF1A-D2E0E0807428}" destId="{D2D815B5-167E-4BFC-AC83-53120AFFCE27}" srcOrd="1" destOrd="0" presId="urn:microsoft.com/office/officeart/2005/8/layout/orgChart1"/>
    <dgm:cxn modelId="{BC043B4E-152E-49B5-87AC-87E80E2A06BD}" type="presParOf" srcId="{29DA6E81-2EA9-4BAF-BF1A-D2E0E0807428}" destId="{C865DFBF-C11E-467A-8796-D5E687DC810C}" srcOrd="2" destOrd="0" presId="urn:microsoft.com/office/officeart/2005/8/layout/orgChart1"/>
    <dgm:cxn modelId="{A3771604-B0F8-42C4-A630-BAC53E1E7909}" type="presParOf" srcId="{0EEDA217-CA4F-4CCC-B71D-C1F2E264D4D4}" destId="{C33A7A35-4D9B-4F45-87BD-12E065216DBC}" srcOrd="4" destOrd="0" presId="urn:microsoft.com/office/officeart/2005/8/layout/orgChart1"/>
    <dgm:cxn modelId="{732E7923-0156-4F79-B750-F6813467EEA0}" type="presParOf" srcId="{0EEDA217-CA4F-4CCC-B71D-C1F2E264D4D4}" destId="{91FE9E72-A751-4FD2-A793-7C96B70FB897}" srcOrd="5" destOrd="0" presId="urn:microsoft.com/office/officeart/2005/8/layout/orgChart1"/>
    <dgm:cxn modelId="{159E318A-2E92-47FE-AF61-8624D939DB8F}" type="presParOf" srcId="{91FE9E72-A751-4FD2-A793-7C96B70FB897}" destId="{238E284F-FEF2-4076-9FA5-26132EEC9371}" srcOrd="0" destOrd="0" presId="urn:microsoft.com/office/officeart/2005/8/layout/orgChart1"/>
    <dgm:cxn modelId="{33B28FCB-FFC6-4DB9-B186-6E43FB8CFE3C}" type="presParOf" srcId="{238E284F-FEF2-4076-9FA5-26132EEC9371}" destId="{04386DFD-AC7A-4F79-8524-551FE4889BF4}" srcOrd="0" destOrd="0" presId="urn:microsoft.com/office/officeart/2005/8/layout/orgChart1"/>
    <dgm:cxn modelId="{2CC8786E-67E5-42D5-A1C6-11ACB298C4FA}" type="presParOf" srcId="{238E284F-FEF2-4076-9FA5-26132EEC9371}" destId="{A9BF071A-2671-4D92-A4E0-A22A9A6DD8E8}" srcOrd="1" destOrd="0" presId="urn:microsoft.com/office/officeart/2005/8/layout/orgChart1"/>
    <dgm:cxn modelId="{7E7066A5-D469-4300-BE9A-EBFB330FD57A}" type="presParOf" srcId="{91FE9E72-A751-4FD2-A793-7C96B70FB897}" destId="{4553D7CE-606D-4FBE-96D9-C3B0189FD572}" srcOrd="1" destOrd="0" presId="urn:microsoft.com/office/officeart/2005/8/layout/orgChart1"/>
    <dgm:cxn modelId="{1CAB05C8-C068-44F1-986D-7B4079C0FF02}" type="presParOf" srcId="{91FE9E72-A751-4FD2-A793-7C96B70FB897}" destId="{DF0D553D-E8F1-4E8B-B922-464F77CCD148}" srcOrd="2" destOrd="0" presId="urn:microsoft.com/office/officeart/2005/8/layout/orgChart1"/>
    <dgm:cxn modelId="{3056963B-1DBC-4777-876D-A9B629F99406}" type="presParOf" srcId="{0EEDA217-CA4F-4CCC-B71D-C1F2E264D4D4}" destId="{D3C9B4E2-BB18-472B-842A-AEC1F9F21AE5}" srcOrd="6" destOrd="0" presId="urn:microsoft.com/office/officeart/2005/8/layout/orgChart1"/>
    <dgm:cxn modelId="{3A83208D-7F35-4B7E-A9D1-3AAAC43FA6A9}" type="presParOf" srcId="{0EEDA217-CA4F-4CCC-B71D-C1F2E264D4D4}" destId="{0F7F416B-4244-4248-8D79-5BDFC0F79BC2}" srcOrd="7" destOrd="0" presId="urn:microsoft.com/office/officeart/2005/8/layout/orgChart1"/>
    <dgm:cxn modelId="{B9FA03D8-FCA3-4494-A617-E46830861EB6}" type="presParOf" srcId="{0F7F416B-4244-4248-8D79-5BDFC0F79BC2}" destId="{1086E2EA-1F7A-427C-B042-B775F63A2CF7}" srcOrd="0" destOrd="0" presId="urn:microsoft.com/office/officeart/2005/8/layout/orgChart1"/>
    <dgm:cxn modelId="{AE08EC30-94A9-4B7A-BFEC-148F90D7AAB4}" type="presParOf" srcId="{1086E2EA-1F7A-427C-B042-B775F63A2CF7}" destId="{47EFB2AF-974C-4FAB-B29A-B389C4ED04AE}" srcOrd="0" destOrd="0" presId="urn:microsoft.com/office/officeart/2005/8/layout/orgChart1"/>
    <dgm:cxn modelId="{F290D53D-13FB-42E8-852B-5EB0C5C40609}" type="presParOf" srcId="{1086E2EA-1F7A-427C-B042-B775F63A2CF7}" destId="{C34707E5-3254-4356-BD2C-677600AA1C26}" srcOrd="1" destOrd="0" presId="urn:microsoft.com/office/officeart/2005/8/layout/orgChart1"/>
    <dgm:cxn modelId="{57195592-F92B-4DD8-A5CE-11B401C40DA1}" type="presParOf" srcId="{0F7F416B-4244-4248-8D79-5BDFC0F79BC2}" destId="{D49C805C-01D6-4A32-AAC6-9DE8864E5233}" srcOrd="1" destOrd="0" presId="urn:microsoft.com/office/officeart/2005/8/layout/orgChart1"/>
    <dgm:cxn modelId="{05E47F21-406C-4CB1-8AC2-2650308D70A3}" type="presParOf" srcId="{0F7F416B-4244-4248-8D79-5BDFC0F79BC2}" destId="{5015F7C2-497D-4CD3-86A0-2DE90183070C}" srcOrd="2" destOrd="0" presId="urn:microsoft.com/office/officeart/2005/8/layout/orgChart1"/>
    <dgm:cxn modelId="{70F834A0-1511-4A6F-A357-0705399A85BB}" type="presParOf" srcId="{0EEDA217-CA4F-4CCC-B71D-C1F2E264D4D4}" destId="{B231C0A2-CAD3-45B3-AF65-F074346DEDF8}" srcOrd="8" destOrd="0" presId="urn:microsoft.com/office/officeart/2005/8/layout/orgChart1"/>
    <dgm:cxn modelId="{3A92CEE3-AFD1-4723-8C0F-2973136885BB}" type="presParOf" srcId="{0EEDA217-CA4F-4CCC-B71D-C1F2E264D4D4}" destId="{F78A8974-BC4D-4588-9C19-55656B5114DF}" srcOrd="9" destOrd="0" presId="urn:microsoft.com/office/officeart/2005/8/layout/orgChart1"/>
    <dgm:cxn modelId="{D0BF3FDB-28DA-4F28-B386-2780F0888D45}" type="presParOf" srcId="{F78A8974-BC4D-4588-9C19-55656B5114DF}" destId="{4A1A47FF-F248-4F42-944C-434C0F6AD725}" srcOrd="0" destOrd="0" presId="urn:microsoft.com/office/officeart/2005/8/layout/orgChart1"/>
    <dgm:cxn modelId="{2631219C-E381-49EC-A407-D50C52E2D997}" type="presParOf" srcId="{4A1A47FF-F248-4F42-944C-434C0F6AD725}" destId="{82386FB4-2868-44EA-A8B3-C29E18A94BEF}" srcOrd="0" destOrd="0" presId="urn:microsoft.com/office/officeart/2005/8/layout/orgChart1"/>
    <dgm:cxn modelId="{49E5FE00-C10E-450B-B533-2FC1C9B443E3}" type="presParOf" srcId="{4A1A47FF-F248-4F42-944C-434C0F6AD725}" destId="{CBBF06C3-56FD-43EA-9720-21FFCB560AA9}" srcOrd="1" destOrd="0" presId="urn:microsoft.com/office/officeart/2005/8/layout/orgChart1"/>
    <dgm:cxn modelId="{55A7A417-D859-4603-8B11-793BED62B42B}" type="presParOf" srcId="{F78A8974-BC4D-4588-9C19-55656B5114DF}" destId="{B772EA27-983D-420C-AF78-0B356345F71F}" srcOrd="1" destOrd="0" presId="urn:microsoft.com/office/officeart/2005/8/layout/orgChart1"/>
    <dgm:cxn modelId="{BC6D9B28-4445-44F1-9F04-788101CD4761}" type="presParOf" srcId="{F78A8974-BC4D-4588-9C19-55656B5114DF}" destId="{798192BB-9B75-4C74-A9D7-54E840950CAC}" srcOrd="2" destOrd="0" presId="urn:microsoft.com/office/officeart/2005/8/layout/orgChart1"/>
    <dgm:cxn modelId="{1C8AE021-6653-442C-96BD-4CA459D2F71D}" type="presParOf" srcId="{CD0E0F70-5085-46E1-8458-3DD2DF9035E9}" destId="{9F253669-A608-4618-9FD4-A53D3BA96849}" srcOrd="2" destOrd="0" presId="urn:microsoft.com/office/officeart/2005/8/layout/orgChart1"/>
    <dgm:cxn modelId="{75A92C47-96F5-4B3C-97A1-010938616181}" type="presParOf" srcId="{364B26A3-B5F8-4BC5-947C-A2395EA99D90}" destId="{63676827-3124-4F21-B6EF-B6D1D59EB6C9}" srcOrd="2" destOrd="0" presId="urn:microsoft.com/office/officeart/2005/8/layout/orgChart1"/>
    <dgm:cxn modelId="{FCAFBD6A-7C33-46E8-B811-29E935E17865}" type="presParOf" srcId="{36223616-49FC-4EBB-BFCD-19D95BFE5416}" destId="{D07E3D0D-BD12-4561-8AFD-45E093FF5F12}" srcOrd="2" destOrd="0" presId="urn:microsoft.com/office/officeart/2005/8/layout/orgChart1"/>
    <dgm:cxn modelId="{9AECA8AF-E9FE-491C-8BF3-490B03117367}" type="presParOf" srcId="{36223616-49FC-4EBB-BFCD-19D95BFE5416}" destId="{E42AA65B-7F4D-4888-80FB-8651187C613E}" srcOrd="3" destOrd="0" presId="urn:microsoft.com/office/officeart/2005/8/layout/orgChart1"/>
    <dgm:cxn modelId="{E54C6C74-1EA8-4FF0-80E7-DEFD8BC7502D}" type="presParOf" srcId="{E42AA65B-7F4D-4888-80FB-8651187C613E}" destId="{F5D2BBE5-56CF-4290-BBC5-C40B647B2DF2}" srcOrd="0" destOrd="0" presId="urn:microsoft.com/office/officeart/2005/8/layout/orgChart1"/>
    <dgm:cxn modelId="{5FE06720-0868-4915-A18C-942C2F7A52A0}" type="presParOf" srcId="{F5D2BBE5-56CF-4290-BBC5-C40B647B2DF2}" destId="{F8CE1514-9E38-426C-901F-F72F54279A87}" srcOrd="0" destOrd="0" presId="urn:microsoft.com/office/officeart/2005/8/layout/orgChart1"/>
    <dgm:cxn modelId="{4930CD1E-EE66-460F-97DD-59FD7B99588C}" type="presParOf" srcId="{F5D2BBE5-56CF-4290-BBC5-C40B647B2DF2}" destId="{3FC86044-187D-44DF-BC4C-2CBE75BE94F1}" srcOrd="1" destOrd="0" presId="urn:microsoft.com/office/officeart/2005/8/layout/orgChart1"/>
    <dgm:cxn modelId="{61F0740A-70B6-4FA0-BF29-A6E58CDAC6F0}" type="presParOf" srcId="{E42AA65B-7F4D-4888-80FB-8651187C613E}" destId="{E8E0C424-37EA-4456-9651-EB7A691FE498}" srcOrd="1" destOrd="0" presId="urn:microsoft.com/office/officeart/2005/8/layout/orgChart1"/>
    <dgm:cxn modelId="{F806206F-4174-4AC2-A38A-F4AAF07804DE}" type="presParOf" srcId="{E8E0C424-37EA-4456-9651-EB7A691FE498}" destId="{E38BCD23-7679-4099-B63E-D25BCB92E841}" srcOrd="0" destOrd="0" presId="urn:microsoft.com/office/officeart/2005/8/layout/orgChart1"/>
    <dgm:cxn modelId="{7530DC2F-63FE-4FB1-9E8C-E97A38808972}" type="presParOf" srcId="{E8E0C424-37EA-4456-9651-EB7A691FE498}" destId="{448D6BCA-D91D-4A13-9D0A-EF60CD55D804}" srcOrd="1" destOrd="0" presId="urn:microsoft.com/office/officeart/2005/8/layout/orgChart1"/>
    <dgm:cxn modelId="{82E9E8F9-1FE6-4012-A31E-74BBA0640E2A}" type="presParOf" srcId="{448D6BCA-D91D-4A13-9D0A-EF60CD55D804}" destId="{890D3E65-DB6E-4D56-BA1D-0C3830E59825}" srcOrd="0" destOrd="0" presId="urn:microsoft.com/office/officeart/2005/8/layout/orgChart1"/>
    <dgm:cxn modelId="{CC1CC821-558F-416F-82CB-4125B3019C9B}" type="presParOf" srcId="{890D3E65-DB6E-4D56-BA1D-0C3830E59825}" destId="{86F2DC50-386A-445E-A674-E871036EE43D}" srcOrd="0" destOrd="0" presId="urn:microsoft.com/office/officeart/2005/8/layout/orgChart1"/>
    <dgm:cxn modelId="{A7DB32CD-1DAD-49FD-821F-3943EA7C96F5}" type="presParOf" srcId="{890D3E65-DB6E-4D56-BA1D-0C3830E59825}" destId="{87F58704-62FF-47D4-88E6-C86829D7EF63}" srcOrd="1" destOrd="0" presId="urn:microsoft.com/office/officeart/2005/8/layout/orgChart1"/>
    <dgm:cxn modelId="{0E0AD506-4DD1-4629-864C-B6B2140AF4DD}" type="presParOf" srcId="{448D6BCA-D91D-4A13-9D0A-EF60CD55D804}" destId="{F97F22EA-59D2-4FA5-9267-B09A23011FDB}" srcOrd="1" destOrd="0" presId="urn:microsoft.com/office/officeart/2005/8/layout/orgChart1"/>
    <dgm:cxn modelId="{DB72DEB7-5A71-4E3C-81DA-C639E12988BD}" type="presParOf" srcId="{F97F22EA-59D2-4FA5-9267-B09A23011FDB}" destId="{5FECC40E-110A-4CEC-A744-90985960F0C3}" srcOrd="0" destOrd="0" presId="urn:microsoft.com/office/officeart/2005/8/layout/orgChart1"/>
    <dgm:cxn modelId="{64FFC02A-364C-4CB0-A789-27594D0DE38E}" type="presParOf" srcId="{F97F22EA-59D2-4FA5-9267-B09A23011FDB}" destId="{AD8CBA3A-7268-4756-A17E-4BCB518CD1E9}" srcOrd="1" destOrd="0" presId="urn:microsoft.com/office/officeart/2005/8/layout/orgChart1"/>
    <dgm:cxn modelId="{18B3A41B-36E7-4E5D-9A1D-2C752715B7F7}" type="presParOf" srcId="{AD8CBA3A-7268-4756-A17E-4BCB518CD1E9}" destId="{70917D2D-D53D-47B2-BB72-6E08C54ED63B}" srcOrd="0" destOrd="0" presId="urn:microsoft.com/office/officeart/2005/8/layout/orgChart1"/>
    <dgm:cxn modelId="{4F846B3A-E3CC-489D-A5DF-237DDB567EC8}" type="presParOf" srcId="{70917D2D-D53D-47B2-BB72-6E08C54ED63B}" destId="{BA116407-4DD1-4149-B4BF-D6764B88A61F}" srcOrd="0" destOrd="0" presId="urn:microsoft.com/office/officeart/2005/8/layout/orgChart1"/>
    <dgm:cxn modelId="{5E00D44C-11E3-43B0-B017-FDEFBEE784C7}" type="presParOf" srcId="{70917D2D-D53D-47B2-BB72-6E08C54ED63B}" destId="{3439BBB7-B238-4A73-97AD-24061742799A}" srcOrd="1" destOrd="0" presId="urn:microsoft.com/office/officeart/2005/8/layout/orgChart1"/>
    <dgm:cxn modelId="{B2DEA898-AD8A-478C-8F7E-7D62588F2AB6}" type="presParOf" srcId="{AD8CBA3A-7268-4756-A17E-4BCB518CD1E9}" destId="{65AC2416-F410-46CF-B623-8AB3F7B72CAA}" srcOrd="1" destOrd="0" presId="urn:microsoft.com/office/officeart/2005/8/layout/orgChart1"/>
    <dgm:cxn modelId="{69CFF9FC-D3BD-4588-B7D3-D4EAE90A32D1}" type="presParOf" srcId="{AD8CBA3A-7268-4756-A17E-4BCB518CD1E9}" destId="{8C906E57-EB9D-4081-B15B-D2E2AEC088B1}" srcOrd="2" destOrd="0" presId="urn:microsoft.com/office/officeart/2005/8/layout/orgChart1"/>
    <dgm:cxn modelId="{70BF838B-2F9A-4F7F-AFAF-EE29186E6E59}" type="presParOf" srcId="{F97F22EA-59D2-4FA5-9267-B09A23011FDB}" destId="{4BA50298-F83E-4E42-B191-FBF97DA8713D}" srcOrd="2" destOrd="0" presId="urn:microsoft.com/office/officeart/2005/8/layout/orgChart1"/>
    <dgm:cxn modelId="{5B650661-F840-40E7-8CDD-153B4C544057}" type="presParOf" srcId="{F97F22EA-59D2-4FA5-9267-B09A23011FDB}" destId="{B3C59F12-2E1B-4C12-B1D0-1ABED99C9472}" srcOrd="3" destOrd="0" presId="urn:microsoft.com/office/officeart/2005/8/layout/orgChart1"/>
    <dgm:cxn modelId="{41F670E0-3F61-4E84-AE8B-C5AA6B32A303}" type="presParOf" srcId="{B3C59F12-2E1B-4C12-B1D0-1ABED99C9472}" destId="{1C02E4B4-20F3-4AD2-9371-54F2632B17B0}" srcOrd="0" destOrd="0" presId="urn:microsoft.com/office/officeart/2005/8/layout/orgChart1"/>
    <dgm:cxn modelId="{DE1B7170-F74C-45AF-B7F2-6BE62CBB9DDC}" type="presParOf" srcId="{1C02E4B4-20F3-4AD2-9371-54F2632B17B0}" destId="{6E3188DD-7424-415F-8DB7-37E9D1C5B364}" srcOrd="0" destOrd="0" presId="urn:microsoft.com/office/officeart/2005/8/layout/orgChart1"/>
    <dgm:cxn modelId="{129AA4CC-FE7D-4DF3-8837-215EB7A2A5F8}" type="presParOf" srcId="{1C02E4B4-20F3-4AD2-9371-54F2632B17B0}" destId="{B79FB524-2DCB-4DDA-B760-F43FFAA873D3}" srcOrd="1" destOrd="0" presId="urn:microsoft.com/office/officeart/2005/8/layout/orgChart1"/>
    <dgm:cxn modelId="{CB4B77DD-5E01-4D52-95AC-AE3837324525}" type="presParOf" srcId="{B3C59F12-2E1B-4C12-B1D0-1ABED99C9472}" destId="{944BF278-1C0E-48AC-85F1-FE9B7E81186B}" srcOrd="1" destOrd="0" presId="urn:microsoft.com/office/officeart/2005/8/layout/orgChart1"/>
    <dgm:cxn modelId="{6694B39A-304E-4A5F-AFC4-FA887E3A139B}" type="presParOf" srcId="{B3C59F12-2E1B-4C12-B1D0-1ABED99C9472}" destId="{7DEB079C-6FD0-43B7-860A-1F64AC36B6EB}" srcOrd="2" destOrd="0" presId="urn:microsoft.com/office/officeart/2005/8/layout/orgChart1"/>
    <dgm:cxn modelId="{A47517ED-15B4-47DA-9525-D0C9B58E1330}" type="presParOf" srcId="{F97F22EA-59D2-4FA5-9267-B09A23011FDB}" destId="{C3385BFF-B5DC-4642-B478-98191692B8F7}" srcOrd="4" destOrd="0" presId="urn:microsoft.com/office/officeart/2005/8/layout/orgChart1"/>
    <dgm:cxn modelId="{8F1C15FC-A673-4641-A1F5-9039A6EE118B}" type="presParOf" srcId="{F97F22EA-59D2-4FA5-9267-B09A23011FDB}" destId="{8414BEE8-3C26-44F2-A8ED-DBD23F6DA702}" srcOrd="5" destOrd="0" presId="urn:microsoft.com/office/officeart/2005/8/layout/orgChart1"/>
    <dgm:cxn modelId="{D6962E81-43E7-4A0D-8267-DBF6FBCF8B68}" type="presParOf" srcId="{8414BEE8-3C26-44F2-A8ED-DBD23F6DA702}" destId="{6778439D-D905-4A39-AC59-F4ACDFEF10C3}" srcOrd="0" destOrd="0" presId="urn:microsoft.com/office/officeart/2005/8/layout/orgChart1"/>
    <dgm:cxn modelId="{6F8BC86E-3459-437E-8ACE-1949B9FEAAE0}" type="presParOf" srcId="{6778439D-D905-4A39-AC59-F4ACDFEF10C3}" destId="{D1F8EFCE-AA96-4169-B2C4-E4CF6A75AA81}" srcOrd="0" destOrd="0" presId="urn:microsoft.com/office/officeart/2005/8/layout/orgChart1"/>
    <dgm:cxn modelId="{4E89FD95-DEDB-4E52-B1AD-EE4397B4DD3F}" type="presParOf" srcId="{6778439D-D905-4A39-AC59-F4ACDFEF10C3}" destId="{AD585325-999E-4DB7-A5CB-22D9035FC95A}" srcOrd="1" destOrd="0" presId="urn:microsoft.com/office/officeart/2005/8/layout/orgChart1"/>
    <dgm:cxn modelId="{A8FDEC0B-5505-4421-A450-5DD147F665F2}" type="presParOf" srcId="{8414BEE8-3C26-44F2-A8ED-DBD23F6DA702}" destId="{F8C36E19-351A-4EE4-8D76-80ECDAEEEFBB}" srcOrd="1" destOrd="0" presId="urn:microsoft.com/office/officeart/2005/8/layout/orgChart1"/>
    <dgm:cxn modelId="{A41444EB-9051-4F17-B1EC-A0FFB0DE9496}" type="presParOf" srcId="{8414BEE8-3C26-44F2-A8ED-DBD23F6DA702}" destId="{8EFAF564-E711-47CA-8DE3-63F5EF66DC4A}" srcOrd="2" destOrd="0" presId="urn:microsoft.com/office/officeart/2005/8/layout/orgChart1"/>
    <dgm:cxn modelId="{01604BBC-E3CF-4301-A656-A97FE131EC37}" type="presParOf" srcId="{448D6BCA-D91D-4A13-9D0A-EF60CD55D804}" destId="{25D67911-6340-4B2D-9B8E-D9FDA721BA96}" srcOrd="2" destOrd="0" presId="urn:microsoft.com/office/officeart/2005/8/layout/orgChart1"/>
    <dgm:cxn modelId="{4F24D123-0B32-4E40-A738-056950C7D0EE}" type="presParOf" srcId="{E8E0C424-37EA-4456-9651-EB7A691FE498}" destId="{F99CE2B8-D126-4954-A6E9-90FB4EA04985}" srcOrd="2" destOrd="0" presId="urn:microsoft.com/office/officeart/2005/8/layout/orgChart1"/>
    <dgm:cxn modelId="{FE4E0A87-32C5-45C2-9D3D-69EA2654C6CD}" type="presParOf" srcId="{E8E0C424-37EA-4456-9651-EB7A691FE498}" destId="{801CE38E-94E7-487F-8350-F567E42E7FFB}" srcOrd="3" destOrd="0" presId="urn:microsoft.com/office/officeart/2005/8/layout/orgChart1"/>
    <dgm:cxn modelId="{997B9487-257D-424B-B0AC-98FAFB259C13}" type="presParOf" srcId="{801CE38E-94E7-487F-8350-F567E42E7FFB}" destId="{DDF1B83D-7CD7-4492-9E03-9EF6E5944E7E}" srcOrd="0" destOrd="0" presId="urn:microsoft.com/office/officeart/2005/8/layout/orgChart1"/>
    <dgm:cxn modelId="{41CAE662-BA6E-4038-A596-D1CD5E71B030}" type="presParOf" srcId="{DDF1B83D-7CD7-4492-9E03-9EF6E5944E7E}" destId="{3597B58C-7BD9-43F1-B033-A4BF22722C7A}" srcOrd="0" destOrd="0" presId="urn:microsoft.com/office/officeart/2005/8/layout/orgChart1"/>
    <dgm:cxn modelId="{8D06F68A-9FC6-4BC2-AC38-F12EE82ECD28}" type="presParOf" srcId="{DDF1B83D-7CD7-4492-9E03-9EF6E5944E7E}" destId="{C0654826-A741-4DB6-BAD3-16635F0C0D79}" srcOrd="1" destOrd="0" presId="urn:microsoft.com/office/officeart/2005/8/layout/orgChart1"/>
    <dgm:cxn modelId="{96377D71-5AA8-4F89-ADE5-C74A6827DA3C}" type="presParOf" srcId="{801CE38E-94E7-487F-8350-F567E42E7FFB}" destId="{568744CD-A3CF-4C07-A4D2-320CDD27787E}" srcOrd="1" destOrd="0" presId="urn:microsoft.com/office/officeart/2005/8/layout/orgChart1"/>
    <dgm:cxn modelId="{95A16D16-D0B3-4D1B-BFBD-D465AC4529ED}" type="presParOf" srcId="{568744CD-A3CF-4C07-A4D2-320CDD27787E}" destId="{393DC08A-EDFD-49E0-AA76-C86D4D330730}" srcOrd="0" destOrd="0" presId="urn:microsoft.com/office/officeart/2005/8/layout/orgChart1"/>
    <dgm:cxn modelId="{10CA7BF9-883C-4862-875C-5250151A33E1}" type="presParOf" srcId="{568744CD-A3CF-4C07-A4D2-320CDD27787E}" destId="{F93913D9-4F13-4FC7-A8E7-5E0F92DB8576}" srcOrd="1" destOrd="0" presId="urn:microsoft.com/office/officeart/2005/8/layout/orgChart1"/>
    <dgm:cxn modelId="{8953F941-8BAD-430C-9E87-EB4E5D3A2180}" type="presParOf" srcId="{F93913D9-4F13-4FC7-A8E7-5E0F92DB8576}" destId="{DBD5D8F6-810E-4232-A188-6E787B5F0407}" srcOrd="0" destOrd="0" presId="urn:microsoft.com/office/officeart/2005/8/layout/orgChart1"/>
    <dgm:cxn modelId="{BD1E4157-1C0F-42C9-A177-50F31CFBFD6D}" type="presParOf" srcId="{DBD5D8F6-810E-4232-A188-6E787B5F0407}" destId="{4F26F426-8796-4592-BDE3-D2BBB34C8C7C}" srcOrd="0" destOrd="0" presId="urn:microsoft.com/office/officeart/2005/8/layout/orgChart1"/>
    <dgm:cxn modelId="{1F5E3B17-DA6A-438C-849A-EDFEB1BC0581}" type="presParOf" srcId="{DBD5D8F6-810E-4232-A188-6E787B5F0407}" destId="{FA25019B-8308-47DC-8B14-61068A589B34}" srcOrd="1" destOrd="0" presId="urn:microsoft.com/office/officeart/2005/8/layout/orgChart1"/>
    <dgm:cxn modelId="{60CB7792-1E8C-4EE8-AA19-AA3013B943A5}" type="presParOf" srcId="{F93913D9-4F13-4FC7-A8E7-5E0F92DB8576}" destId="{45D38F59-1F88-468C-A818-A6850D5AE8C5}" srcOrd="1" destOrd="0" presId="urn:microsoft.com/office/officeart/2005/8/layout/orgChart1"/>
    <dgm:cxn modelId="{6998CF65-F095-4881-A796-16BE5236B9D2}" type="presParOf" srcId="{F93913D9-4F13-4FC7-A8E7-5E0F92DB8576}" destId="{FB65F598-64EE-45CA-8434-937378C2EE36}" srcOrd="2" destOrd="0" presId="urn:microsoft.com/office/officeart/2005/8/layout/orgChart1"/>
    <dgm:cxn modelId="{BAD821BC-0BF0-4688-A49B-94A98975C554}" type="presParOf" srcId="{568744CD-A3CF-4C07-A4D2-320CDD27787E}" destId="{8343D82F-0CB2-41C2-862D-D36BE7051452}" srcOrd="2" destOrd="0" presId="urn:microsoft.com/office/officeart/2005/8/layout/orgChart1"/>
    <dgm:cxn modelId="{28EE26AE-F11A-4543-8ECE-963E320BC56A}" type="presParOf" srcId="{568744CD-A3CF-4C07-A4D2-320CDD27787E}" destId="{84E51C8C-BACC-4A89-8E33-4AA4F1C90FF2}" srcOrd="3" destOrd="0" presId="urn:microsoft.com/office/officeart/2005/8/layout/orgChart1"/>
    <dgm:cxn modelId="{F155496B-6D01-4E43-9978-73BD78AE82D4}" type="presParOf" srcId="{84E51C8C-BACC-4A89-8E33-4AA4F1C90FF2}" destId="{B1D228BA-079F-477E-8B77-B1A167DE0FA6}" srcOrd="0" destOrd="0" presId="urn:microsoft.com/office/officeart/2005/8/layout/orgChart1"/>
    <dgm:cxn modelId="{864B6F42-38E9-4010-8180-6098F9E771B3}" type="presParOf" srcId="{B1D228BA-079F-477E-8B77-B1A167DE0FA6}" destId="{1DEAA8E2-257A-4E9C-BEDB-A5C647F53FE1}" srcOrd="0" destOrd="0" presId="urn:microsoft.com/office/officeart/2005/8/layout/orgChart1"/>
    <dgm:cxn modelId="{82586526-AD4B-48CA-B983-B0121D7F5193}" type="presParOf" srcId="{B1D228BA-079F-477E-8B77-B1A167DE0FA6}" destId="{D88D9964-A64D-4373-B9C3-FAE45D9BDE6D}" srcOrd="1" destOrd="0" presId="urn:microsoft.com/office/officeart/2005/8/layout/orgChart1"/>
    <dgm:cxn modelId="{8A58B83C-B336-4CF4-8C33-7B9EBF2FCA40}" type="presParOf" srcId="{84E51C8C-BACC-4A89-8E33-4AA4F1C90FF2}" destId="{2E37DA98-9045-4485-BCAA-B18D2288897D}" srcOrd="1" destOrd="0" presId="urn:microsoft.com/office/officeart/2005/8/layout/orgChart1"/>
    <dgm:cxn modelId="{8C867C74-07A1-4762-A755-02208BFB0DD1}" type="presParOf" srcId="{84E51C8C-BACC-4A89-8E33-4AA4F1C90FF2}" destId="{093601F2-E9AA-41CE-B38A-B015CCA3B0AE}" srcOrd="2" destOrd="0" presId="urn:microsoft.com/office/officeart/2005/8/layout/orgChart1"/>
    <dgm:cxn modelId="{202DCCF3-E094-4113-8F65-3E80644EE94F}" type="presParOf" srcId="{568744CD-A3CF-4C07-A4D2-320CDD27787E}" destId="{EDAE5319-3D3F-4D0C-B173-E99C88B43C49}" srcOrd="4" destOrd="0" presId="urn:microsoft.com/office/officeart/2005/8/layout/orgChart1"/>
    <dgm:cxn modelId="{53875438-72FA-4897-AC0E-9C534D9B386E}" type="presParOf" srcId="{568744CD-A3CF-4C07-A4D2-320CDD27787E}" destId="{11CDDC3D-AA43-4A10-B985-E0FD2280B865}" srcOrd="5" destOrd="0" presId="urn:microsoft.com/office/officeart/2005/8/layout/orgChart1"/>
    <dgm:cxn modelId="{90464D27-E8B1-418E-A11E-EDB9FC2A3C5E}" type="presParOf" srcId="{11CDDC3D-AA43-4A10-B985-E0FD2280B865}" destId="{00E6E26A-42B3-4D9C-9827-AA58986DF70B}" srcOrd="0" destOrd="0" presId="urn:microsoft.com/office/officeart/2005/8/layout/orgChart1"/>
    <dgm:cxn modelId="{9ADA731A-DF2F-42F4-9FA3-1A3A75A41D6E}" type="presParOf" srcId="{00E6E26A-42B3-4D9C-9827-AA58986DF70B}" destId="{D9E6E2F2-FD70-4CAC-9812-B418E0E4307D}" srcOrd="0" destOrd="0" presId="urn:microsoft.com/office/officeart/2005/8/layout/orgChart1"/>
    <dgm:cxn modelId="{F3C9E937-685E-4944-9482-BB45CBB57FE8}" type="presParOf" srcId="{00E6E26A-42B3-4D9C-9827-AA58986DF70B}" destId="{96D90202-2E0F-4F20-BB0D-73B790E863A0}" srcOrd="1" destOrd="0" presId="urn:microsoft.com/office/officeart/2005/8/layout/orgChart1"/>
    <dgm:cxn modelId="{42BCC61D-FF1C-4B9D-8AC9-19AF5CC021CC}" type="presParOf" srcId="{11CDDC3D-AA43-4A10-B985-E0FD2280B865}" destId="{5838F925-9E11-44BC-9711-9AB6BB393DD1}" srcOrd="1" destOrd="0" presId="urn:microsoft.com/office/officeart/2005/8/layout/orgChart1"/>
    <dgm:cxn modelId="{D311B43D-B04F-4C23-848B-615C2659FD4C}" type="presParOf" srcId="{11CDDC3D-AA43-4A10-B985-E0FD2280B865}" destId="{6DB259E2-E0CF-4415-8CFF-DA54BF384590}" srcOrd="2" destOrd="0" presId="urn:microsoft.com/office/officeart/2005/8/layout/orgChart1"/>
    <dgm:cxn modelId="{1654D62D-6A25-4D51-8434-E755E7413D23}" type="presParOf" srcId="{568744CD-A3CF-4C07-A4D2-320CDD27787E}" destId="{A2E7692E-CA8C-419A-AD90-0FB10B9ED361}" srcOrd="6" destOrd="0" presId="urn:microsoft.com/office/officeart/2005/8/layout/orgChart1"/>
    <dgm:cxn modelId="{5CCB1012-CD11-4DDE-A43E-7A038D5CD0D0}" type="presParOf" srcId="{568744CD-A3CF-4C07-A4D2-320CDD27787E}" destId="{9DF2D4D8-2F2A-4298-A08B-88D24094E4F4}" srcOrd="7" destOrd="0" presId="urn:microsoft.com/office/officeart/2005/8/layout/orgChart1"/>
    <dgm:cxn modelId="{F807791A-FE66-4792-BC35-A3FACBED46F6}" type="presParOf" srcId="{9DF2D4D8-2F2A-4298-A08B-88D24094E4F4}" destId="{C27C72AD-1999-46AC-B363-7CFB755CD778}" srcOrd="0" destOrd="0" presId="urn:microsoft.com/office/officeart/2005/8/layout/orgChart1"/>
    <dgm:cxn modelId="{6D8CD9F5-3A1E-4397-A23E-7B24CBD9A224}" type="presParOf" srcId="{C27C72AD-1999-46AC-B363-7CFB755CD778}" destId="{7D218426-B2FE-4AF1-BC05-6AB681A792F2}" srcOrd="0" destOrd="0" presId="urn:microsoft.com/office/officeart/2005/8/layout/orgChart1"/>
    <dgm:cxn modelId="{3DEAF98E-536D-47F1-AFB5-BD1475AF2416}" type="presParOf" srcId="{C27C72AD-1999-46AC-B363-7CFB755CD778}" destId="{43BE58AC-D007-4F51-A86D-C2F5FE0220D5}" srcOrd="1" destOrd="0" presId="urn:microsoft.com/office/officeart/2005/8/layout/orgChart1"/>
    <dgm:cxn modelId="{1E9A4772-BB36-4667-A464-6640CE7DF9AC}" type="presParOf" srcId="{9DF2D4D8-2F2A-4298-A08B-88D24094E4F4}" destId="{E059EEC1-B8F4-4728-B7F8-5C4899E42000}" srcOrd="1" destOrd="0" presId="urn:microsoft.com/office/officeart/2005/8/layout/orgChart1"/>
    <dgm:cxn modelId="{8CF76B3B-D885-4BEF-80D6-2B03341A54D7}" type="presParOf" srcId="{9DF2D4D8-2F2A-4298-A08B-88D24094E4F4}" destId="{F6ECEA28-58A2-4A6A-9561-CC894DE1D8A6}" srcOrd="2" destOrd="0" presId="urn:microsoft.com/office/officeart/2005/8/layout/orgChart1"/>
    <dgm:cxn modelId="{70E3F2CB-42E0-4492-9526-D2A9DA491678}" type="presParOf" srcId="{801CE38E-94E7-487F-8350-F567E42E7FFB}" destId="{F17A525F-AE9F-4283-BE7C-FC368BB407EE}" srcOrd="2" destOrd="0" presId="urn:microsoft.com/office/officeart/2005/8/layout/orgChart1"/>
    <dgm:cxn modelId="{58975692-2A75-4916-8C27-1D78C8BAD69A}" type="presParOf" srcId="{E42AA65B-7F4D-4888-80FB-8651187C613E}" destId="{FE6409DA-40D9-4A47-A5A5-C8B499276393}" srcOrd="2" destOrd="0" presId="urn:microsoft.com/office/officeart/2005/8/layout/orgChart1"/>
    <dgm:cxn modelId="{22C4E8C3-4E7D-46DC-A7A4-74894F2569CE}" type="presParOf" srcId="{F5369BF4-AB60-4CBB-BCB8-756553EC891F}" destId="{F9F311CB-26B7-4369-885F-E640D48F95B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7692E-CA8C-419A-AD90-0FB10B9ED361}">
      <dsp:nvSpPr>
        <dsp:cNvPr id="0" name=""/>
        <dsp:cNvSpPr/>
      </dsp:nvSpPr>
      <dsp:spPr>
        <a:xfrm>
          <a:off x="3618292" y="1639339"/>
          <a:ext cx="127782" cy="2206379"/>
        </a:xfrm>
        <a:custGeom>
          <a:avLst/>
          <a:gdLst/>
          <a:ahLst/>
          <a:cxnLst/>
          <a:rect l="0" t="0" r="0" b="0"/>
          <a:pathLst>
            <a:path>
              <a:moveTo>
                <a:pt x="0" y="0"/>
              </a:moveTo>
              <a:lnTo>
                <a:pt x="0" y="2182130"/>
              </a:lnTo>
              <a:lnTo>
                <a:pt x="126378" y="2182130"/>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DAE5319-3D3F-4D0C-B173-E99C88B43C49}">
      <dsp:nvSpPr>
        <dsp:cNvPr id="0" name=""/>
        <dsp:cNvSpPr/>
      </dsp:nvSpPr>
      <dsp:spPr>
        <a:xfrm>
          <a:off x="3618292" y="1639339"/>
          <a:ext cx="127782" cy="1601542"/>
        </a:xfrm>
        <a:custGeom>
          <a:avLst/>
          <a:gdLst/>
          <a:ahLst/>
          <a:cxnLst/>
          <a:rect l="0" t="0" r="0" b="0"/>
          <a:pathLst>
            <a:path>
              <a:moveTo>
                <a:pt x="0" y="0"/>
              </a:moveTo>
              <a:lnTo>
                <a:pt x="0" y="1583939"/>
              </a:lnTo>
              <a:lnTo>
                <a:pt x="126378" y="158393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8343D82F-0CB2-41C2-862D-D36BE7051452}">
      <dsp:nvSpPr>
        <dsp:cNvPr id="0" name=""/>
        <dsp:cNvSpPr/>
      </dsp:nvSpPr>
      <dsp:spPr>
        <a:xfrm>
          <a:off x="3618292" y="1639339"/>
          <a:ext cx="127782" cy="996704"/>
        </a:xfrm>
        <a:custGeom>
          <a:avLst/>
          <a:gdLst/>
          <a:ahLst/>
          <a:cxnLst/>
          <a:rect l="0" t="0" r="0" b="0"/>
          <a:pathLst>
            <a:path>
              <a:moveTo>
                <a:pt x="0" y="0"/>
              </a:moveTo>
              <a:lnTo>
                <a:pt x="0" y="985749"/>
              </a:lnTo>
              <a:lnTo>
                <a:pt x="126378" y="98574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93DC08A-EDFD-49E0-AA76-C86D4D330730}">
      <dsp:nvSpPr>
        <dsp:cNvPr id="0" name=""/>
        <dsp:cNvSpPr/>
      </dsp:nvSpPr>
      <dsp:spPr>
        <a:xfrm>
          <a:off x="3618292" y="1639339"/>
          <a:ext cx="127782" cy="391866"/>
        </a:xfrm>
        <a:custGeom>
          <a:avLst/>
          <a:gdLst/>
          <a:ahLst/>
          <a:cxnLst/>
          <a:rect l="0" t="0" r="0" b="0"/>
          <a:pathLst>
            <a:path>
              <a:moveTo>
                <a:pt x="0" y="0"/>
              </a:moveTo>
              <a:lnTo>
                <a:pt x="0" y="387559"/>
              </a:lnTo>
              <a:lnTo>
                <a:pt x="126378" y="38755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F99CE2B8-D126-4954-A6E9-90FB4EA04985}">
      <dsp:nvSpPr>
        <dsp:cNvPr id="0" name=""/>
        <dsp:cNvSpPr/>
      </dsp:nvSpPr>
      <dsp:spPr>
        <a:xfrm>
          <a:off x="3443656" y="1034501"/>
          <a:ext cx="515389" cy="178895"/>
        </a:xfrm>
        <a:custGeom>
          <a:avLst/>
          <a:gdLst/>
          <a:ahLst/>
          <a:cxnLst/>
          <a:rect l="0" t="0" r="0" b="0"/>
          <a:pathLst>
            <a:path>
              <a:moveTo>
                <a:pt x="0" y="0"/>
              </a:moveTo>
              <a:lnTo>
                <a:pt x="0" y="88464"/>
              </a:lnTo>
              <a:lnTo>
                <a:pt x="509725" y="88464"/>
              </a:lnTo>
              <a:lnTo>
                <a:pt x="509725" y="176929"/>
              </a:lnTo>
            </a:path>
          </a:pathLst>
        </a:custGeom>
        <a:noFill/>
        <a:ln w="9525" cap="flat" cmpd="sng" algn="ctr">
          <a:solidFill>
            <a:srgbClr val="8064A2">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3385BFF-B5DC-4642-B478-98191692B8F7}">
      <dsp:nvSpPr>
        <dsp:cNvPr id="0" name=""/>
        <dsp:cNvSpPr/>
      </dsp:nvSpPr>
      <dsp:spPr>
        <a:xfrm>
          <a:off x="2587513" y="1639339"/>
          <a:ext cx="127782" cy="1601542"/>
        </a:xfrm>
        <a:custGeom>
          <a:avLst/>
          <a:gdLst/>
          <a:ahLst/>
          <a:cxnLst/>
          <a:rect l="0" t="0" r="0" b="0"/>
          <a:pathLst>
            <a:path>
              <a:moveTo>
                <a:pt x="0" y="0"/>
              </a:moveTo>
              <a:lnTo>
                <a:pt x="0" y="1583939"/>
              </a:lnTo>
              <a:lnTo>
                <a:pt x="126378" y="158393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4BA50298-F83E-4E42-B191-FBF97DA8713D}">
      <dsp:nvSpPr>
        <dsp:cNvPr id="0" name=""/>
        <dsp:cNvSpPr/>
      </dsp:nvSpPr>
      <dsp:spPr>
        <a:xfrm>
          <a:off x="2587513" y="1639339"/>
          <a:ext cx="127782" cy="996704"/>
        </a:xfrm>
        <a:custGeom>
          <a:avLst/>
          <a:gdLst/>
          <a:ahLst/>
          <a:cxnLst/>
          <a:rect l="0" t="0" r="0" b="0"/>
          <a:pathLst>
            <a:path>
              <a:moveTo>
                <a:pt x="0" y="0"/>
              </a:moveTo>
              <a:lnTo>
                <a:pt x="0" y="985749"/>
              </a:lnTo>
              <a:lnTo>
                <a:pt x="126378" y="98574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5FECC40E-110A-4CEC-A744-90985960F0C3}">
      <dsp:nvSpPr>
        <dsp:cNvPr id="0" name=""/>
        <dsp:cNvSpPr/>
      </dsp:nvSpPr>
      <dsp:spPr>
        <a:xfrm>
          <a:off x="2587513" y="1639339"/>
          <a:ext cx="127782" cy="391866"/>
        </a:xfrm>
        <a:custGeom>
          <a:avLst/>
          <a:gdLst/>
          <a:ahLst/>
          <a:cxnLst/>
          <a:rect l="0" t="0" r="0" b="0"/>
          <a:pathLst>
            <a:path>
              <a:moveTo>
                <a:pt x="0" y="0"/>
              </a:moveTo>
              <a:lnTo>
                <a:pt x="0" y="387559"/>
              </a:lnTo>
              <a:lnTo>
                <a:pt x="126378" y="38755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38BCD23-7679-4099-B63E-D25BCB92E841}">
      <dsp:nvSpPr>
        <dsp:cNvPr id="0" name=""/>
        <dsp:cNvSpPr/>
      </dsp:nvSpPr>
      <dsp:spPr>
        <a:xfrm>
          <a:off x="2928266" y="1034501"/>
          <a:ext cx="515389" cy="178895"/>
        </a:xfrm>
        <a:custGeom>
          <a:avLst/>
          <a:gdLst/>
          <a:ahLst/>
          <a:cxnLst/>
          <a:rect l="0" t="0" r="0" b="0"/>
          <a:pathLst>
            <a:path>
              <a:moveTo>
                <a:pt x="509725" y="0"/>
              </a:moveTo>
              <a:lnTo>
                <a:pt x="509725" y="88464"/>
              </a:lnTo>
              <a:lnTo>
                <a:pt x="0" y="88464"/>
              </a:lnTo>
              <a:lnTo>
                <a:pt x="0" y="176929"/>
              </a:lnTo>
            </a:path>
          </a:pathLst>
        </a:custGeom>
        <a:noFill/>
        <a:ln w="9525" cap="flat" cmpd="sng" algn="ctr">
          <a:solidFill>
            <a:srgbClr val="8064A2">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D07E3D0D-BD12-4561-8AFD-45E093FF5F12}">
      <dsp:nvSpPr>
        <dsp:cNvPr id="0" name=""/>
        <dsp:cNvSpPr/>
      </dsp:nvSpPr>
      <dsp:spPr>
        <a:xfrm>
          <a:off x="2412876" y="429664"/>
          <a:ext cx="1030779" cy="178895"/>
        </a:xfrm>
        <a:custGeom>
          <a:avLst/>
          <a:gdLst/>
          <a:ahLst/>
          <a:cxnLst/>
          <a:rect l="0" t="0" r="0" b="0"/>
          <a:pathLst>
            <a:path>
              <a:moveTo>
                <a:pt x="0" y="0"/>
              </a:moveTo>
              <a:lnTo>
                <a:pt x="0" y="88464"/>
              </a:lnTo>
              <a:lnTo>
                <a:pt x="1019450" y="88464"/>
              </a:lnTo>
              <a:lnTo>
                <a:pt x="1019450" y="176929"/>
              </a:lnTo>
            </a:path>
          </a:pathLst>
        </a:custGeom>
        <a:noFill/>
        <a:ln w="9525" cap="flat" cmpd="sng" algn="ctr">
          <a:solidFill>
            <a:srgbClr val="9BBB59">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231C0A2-CAD3-45B3-AF65-F074346DEDF8}">
      <dsp:nvSpPr>
        <dsp:cNvPr id="0" name=""/>
        <dsp:cNvSpPr/>
      </dsp:nvSpPr>
      <dsp:spPr>
        <a:xfrm>
          <a:off x="1556733" y="1639339"/>
          <a:ext cx="127782" cy="2811217"/>
        </a:xfrm>
        <a:custGeom>
          <a:avLst/>
          <a:gdLst/>
          <a:ahLst/>
          <a:cxnLst/>
          <a:rect l="0" t="0" r="0" b="0"/>
          <a:pathLst>
            <a:path>
              <a:moveTo>
                <a:pt x="0" y="0"/>
              </a:moveTo>
              <a:lnTo>
                <a:pt x="0" y="2780320"/>
              </a:lnTo>
              <a:lnTo>
                <a:pt x="126378" y="2780320"/>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D3C9B4E2-BB18-472B-842A-AEC1F9F21AE5}">
      <dsp:nvSpPr>
        <dsp:cNvPr id="0" name=""/>
        <dsp:cNvSpPr/>
      </dsp:nvSpPr>
      <dsp:spPr>
        <a:xfrm>
          <a:off x="1556733" y="1639339"/>
          <a:ext cx="127782" cy="2206379"/>
        </a:xfrm>
        <a:custGeom>
          <a:avLst/>
          <a:gdLst/>
          <a:ahLst/>
          <a:cxnLst/>
          <a:rect l="0" t="0" r="0" b="0"/>
          <a:pathLst>
            <a:path>
              <a:moveTo>
                <a:pt x="0" y="0"/>
              </a:moveTo>
              <a:lnTo>
                <a:pt x="0" y="2182130"/>
              </a:lnTo>
              <a:lnTo>
                <a:pt x="126378" y="2182130"/>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33A7A35-4D9B-4F45-87BD-12E065216DBC}">
      <dsp:nvSpPr>
        <dsp:cNvPr id="0" name=""/>
        <dsp:cNvSpPr/>
      </dsp:nvSpPr>
      <dsp:spPr>
        <a:xfrm>
          <a:off x="1556733" y="1639339"/>
          <a:ext cx="127782" cy="1601542"/>
        </a:xfrm>
        <a:custGeom>
          <a:avLst/>
          <a:gdLst/>
          <a:ahLst/>
          <a:cxnLst/>
          <a:rect l="0" t="0" r="0" b="0"/>
          <a:pathLst>
            <a:path>
              <a:moveTo>
                <a:pt x="0" y="0"/>
              </a:moveTo>
              <a:lnTo>
                <a:pt x="0" y="1583939"/>
              </a:lnTo>
              <a:lnTo>
                <a:pt x="126378" y="158393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DF4F3261-EDFB-408A-9F36-68038BEE76EB}">
      <dsp:nvSpPr>
        <dsp:cNvPr id="0" name=""/>
        <dsp:cNvSpPr/>
      </dsp:nvSpPr>
      <dsp:spPr>
        <a:xfrm>
          <a:off x="1556733" y="1639339"/>
          <a:ext cx="127782" cy="996704"/>
        </a:xfrm>
        <a:custGeom>
          <a:avLst/>
          <a:gdLst/>
          <a:ahLst/>
          <a:cxnLst/>
          <a:rect l="0" t="0" r="0" b="0"/>
          <a:pathLst>
            <a:path>
              <a:moveTo>
                <a:pt x="0" y="0"/>
              </a:moveTo>
              <a:lnTo>
                <a:pt x="0" y="985749"/>
              </a:lnTo>
              <a:lnTo>
                <a:pt x="126378" y="98574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4BD30D47-E78C-44B4-AA8F-E68B40F9AA02}">
      <dsp:nvSpPr>
        <dsp:cNvPr id="0" name=""/>
        <dsp:cNvSpPr/>
      </dsp:nvSpPr>
      <dsp:spPr>
        <a:xfrm>
          <a:off x="1556733" y="1639339"/>
          <a:ext cx="127782" cy="391866"/>
        </a:xfrm>
        <a:custGeom>
          <a:avLst/>
          <a:gdLst/>
          <a:ahLst/>
          <a:cxnLst/>
          <a:rect l="0" t="0" r="0" b="0"/>
          <a:pathLst>
            <a:path>
              <a:moveTo>
                <a:pt x="0" y="0"/>
              </a:moveTo>
              <a:lnTo>
                <a:pt x="0" y="387559"/>
              </a:lnTo>
              <a:lnTo>
                <a:pt x="126378" y="38755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9B1D6D9-E38D-4B8A-9348-738E615A2A59}">
      <dsp:nvSpPr>
        <dsp:cNvPr id="0" name=""/>
        <dsp:cNvSpPr/>
      </dsp:nvSpPr>
      <dsp:spPr>
        <a:xfrm>
          <a:off x="1382097" y="1034501"/>
          <a:ext cx="515389" cy="178895"/>
        </a:xfrm>
        <a:custGeom>
          <a:avLst/>
          <a:gdLst/>
          <a:ahLst/>
          <a:cxnLst/>
          <a:rect l="0" t="0" r="0" b="0"/>
          <a:pathLst>
            <a:path>
              <a:moveTo>
                <a:pt x="0" y="0"/>
              </a:moveTo>
              <a:lnTo>
                <a:pt x="0" y="88464"/>
              </a:lnTo>
              <a:lnTo>
                <a:pt x="509725" y="88464"/>
              </a:lnTo>
              <a:lnTo>
                <a:pt x="509725" y="176929"/>
              </a:lnTo>
            </a:path>
          </a:pathLst>
        </a:custGeom>
        <a:noFill/>
        <a:ln w="9525" cap="flat" cmpd="sng" algn="ctr">
          <a:solidFill>
            <a:srgbClr val="8064A2">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1F9F89EE-3B93-47DD-AAC9-BE48DDA84AC1}">
      <dsp:nvSpPr>
        <dsp:cNvPr id="0" name=""/>
        <dsp:cNvSpPr/>
      </dsp:nvSpPr>
      <dsp:spPr>
        <a:xfrm>
          <a:off x="525953" y="1639339"/>
          <a:ext cx="127782" cy="2206379"/>
        </a:xfrm>
        <a:custGeom>
          <a:avLst/>
          <a:gdLst/>
          <a:ahLst/>
          <a:cxnLst/>
          <a:rect l="0" t="0" r="0" b="0"/>
          <a:pathLst>
            <a:path>
              <a:moveTo>
                <a:pt x="0" y="0"/>
              </a:moveTo>
              <a:lnTo>
                <a:pt x="0" y="2182130"/>
              </a:lnTo>
              <a:lnTo>
                <a:pt x="126378" y="2182130"/>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4DA2412-57B1-4E8D-9ED7-190DDD59A0D7}">
      <dsp:nvSpPr>
        <dsp:cNvPr id="0" name=""/>
        <dsp:cNvSpPr/>
      </dsp:nvSpPr>
      <dsp:spPr>
        <a:xfrm>
          <a:off x="525953" y="1639339"/>
          <a:ext cx="127782" cy="1601542"/>
        </a:xfrm>
        <a:custGeom>
          <a:avLst/>
          <a:gdLst/>
          <a:ahLst/>
          <a:cxnLst/>
          <a:rect l="0" t="0" r="0" b="0"/>
          <a:pathLst>
            <a:path>
              <a:moveTo>
                <a:pt x="0" y="0"/>
              </a:moveTo>
              <a:lnTo>
                <a:pt x="0" y="1583939"/>
              </a:lnTo>
              <a:lnTo>
                <a:pt x="126378" y="158393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60329405-F987-47DC-A1C8-C0E487B16C56}">
      <dsp:nvSpPr>
        <dsp:cNvPr id="0" name=""/>
        <dsp:cNvSpPr/>
      </dsp:nvSpPr>
      <dsp:spPr>
        <a:xfrm>
          <a:off x="525953" y="1639339"/>
          <a:ext cx="127782" cy="996704"/>
        </a:xfrm>
        <a:custGeom>
          <a:avLst/>
          <a:gdLst/>
          <a:ahLst/>
          <a:cxnLst/>
          <a:rect l="0" t="0" r="0" b="0"/>
          <a:pathLst>
            <a:path>
              <a:moveTo>
                <a:pt x="0" y="0"/>
              </a:moveTo>
              <a:lnTo>
                <a:pt x="0" y="985749"/>
              </a:lnTo>
              <a:lnTo>
                <a:pt x="126378" y="98574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C6FDAC3-5480-4004-AFE3-A38AA6DBDB6F}">
      <dsp:nvSpPr>
        <dsp:cNvPr id="0" name=""/>
        <dsp:cNvSpPr/>
      </dsp:nvSpPr>
      <dsp:spPr>
        <a:xfrm>
          <a:off x="525953" y="1639339"/>
          <a:ext cx="127782" cy="391866"/>
        </a:xfrm>
        <a:custGeom>
          <a:avLst/>
          <a:gdLst/>
          <a:ahLst/>
          <a:cxnLst/>
          <a:rect l="0" t="0" r="0" b="0"/>
          <a:pathLst>
            <a:path>
              <a:moveTo>
                <a:pt x="0" y="0"/>
              </a:moveTo>
              <a:lnTo>
                <a:pt x="0" y="387559"/>
              </a:lnTo>
              <a:lnTo>
                <a:pt x="126378" y="387559"/>
              </a:lnTo>
            </a:path>
          </a:pathLst>
        </a:custGeom>
        <a:noFill/>
        <a:ln w="9525" cap="flat" cmpd="sng" algn="ctr">
          <a:solidFill>
            <a:srgbClr val="4BACC6">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186C5CF7-364F-4A85-810F-EAD46FFFA932}">
      <dsp:nvSpPr>
        <dsp:cNvPr id="0" name=""/>
        <dsp:cNvSpPr/>
      </dsp:nvSpPr>
      <dsp:spPr>
        <a:xfrm>
          <a:off x="866707" y="1034501"/>
          <a:ext cx="515389" cy="178895"/>
        </a:xfrm>
        <a:custGeom>
          <a:avLst/>
          <a:gdLst/>
          <a:ahLst/>
          <a:cxnLst/>
          <a:rect l="0" t="0" r="0" b="0"/>
          <a:pathLst>
            <a:path>
              <a:moveTo>
                <a:pt x="509725" y="0"/>
              </a:moveTo>
              <a:lnTo>
                <a:pt x="509725" y="88464"/>
              </a:lnTo>
              <a:lnTo>
                <a:pt x="0" y="88464"/>
              </a:lnTo>
              <a:lnTo>
                <a:pt x="0" y="176929"/>
              </a:lnTo>
            </a:path>
          </a:pathLst>
        </a:custGeom>
        <a:noFill/>
        <a:ln w="9525" cap="flat" cmpd="sng" algn="ctr">
          <a:solidFill>
            <a:srgbClr val="8064A2">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AF6DF918-4D60-4D69-A1C1-72AB2D33ADE9}">
      <dsp:nvSpPr>
        <dsp:cNvPr id="0" name=""/>
        <dsp:cNvSpPr/>
      </dsp:nvSpPr>
      <dsp:spPr>
        <a:xfrm>
          <a:off x="1382097" y="429664"/>
          <a:ext cx="1030779" cy="178895"/>
        </a:xfrm>
        <a:custGeom>
          <a:avLst/>
          <a:gdLst/>
          <a:ahLst/>
          <a:cxnLst/>
          <a:rect l="0" t="0" r="0" b="0"/>
          <a:pathLst>
            <a:path>
              <a:moveTo>
                <a:pt x="1019450" y="0"/>
              </a:moveTo>
              <a:lnTo>
                <a:pt x="1019450" y="88464"/>
              </a:lnTo>
              <a:lnTo>
                <a:pt x="0" y="88464"/>
              </a:lnTo>
              <a:lnTo>
                <a:pt x="0" y="176929"/>
              </a:lnTo>
            </a:path>
          </a:pathLst>
        </a:custGeom>
        <a:noFill/>
        <a:ln w="9525" cap="flat" cmpd="sng" algn="ctr">
          <a:solidFill>
            <a:srgbClr val="9BBB59">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9EC04-4114-4718-95F8-21F59839CAC5}">
      <dsp:nvSpPr>
        <dsp:cNvPr id="0" name=""/>
        <dsp:cNvSpPr/>
      </dsp:nvSpPr>
      <dsp:spPr>
        <a:xfrm>
          <a:off x="1986934" y="3722"/>
          <a:ext cx="851884" cy="425942"/>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i="1" kern="1200">
              <a:solidFill>
                <a:sysClr val="window" lastClr="FFFFFF"/>
              </a:solidFill>
              <a:latin typeface="Calibri"/>
              <a:ea typeface="+mn-ea"/>
              <a:cs typeface="+mn-cs"/>
            </a:rPr>
            <a:t>Participation platform</a:t>
          </a:r>
        </a:p>
      </dsp:txBody>
      <dsp:txXfrm>
        <a:off x="1986934" y="3722"/>
        <a:ext cx="851884" cy="425942"/>
      </dsp:txXfrm>
    </dsp:sp>
    <dsp:sp modelId="{DA073FA9-111F-46C1-9F6C-3329AB88179D}">
      <dsp:nvSpPr>
        <dsp:cNvPr id="0" name=""/>
        <dsp:cNvSpPr/>
      </dsp:nvSpPr>
      <dsp:spPr>
        <a:xfrm>
          <a:off x="956155" y="608559"/>
          <a:ext cx="851884" cy="42594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Developer </a:t>
          </a:r>
        </a:p>
      </dsp:txBody>
      <dsp:txXfrm>
        <a:off x="956155" y="608559"/>
        <a:ext cx="851884" cy="425942"/>
      </dsp:txXfrm>
    </dsp:sp>
    <dsp:sp modelId="{5FEB076F-9825-4B40-AD70-4A20A691869F}">
      <dsp:nvSpPr>
        <dsp:cNvPr id="0" name=""/>
        <dsp:cNvSpPr/>
      </dsp:nvSpPr>
      <dsp:spPr>
        <a:xfrm>
          <a:off x="440765" y="1213397"/>
          <a:ext cx="851884" cy="425942"/>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i="1" kern="1200">
              <a:solidFill>
                <a:sysClr val="window" lastClr="FFFFFF"/>
              </a:solidFill>
              <a:latin typeface="Calibri"/>
              <a:ea typeface="+mn-ea"/>
              <a:cs typeface="+mn-cs"/>
            </a:rPr>
            <a:t>Front-End</a:t>
          </a:r>
        </a:p>
      </dsp:txBody>
      <dsp:txXfrm>
        <a:off x="440765" y="1213397"/>
        <a:ext cx="851884" cy="425942"/>
      </dsp:txXfrm>
    </dsp:sp>
    <dsp:sp modelId="{814FF6A0-416C-4D34-A554-2347AC81F919}">
      <dsp:nvSpPr>
        <dsp:cNvPr id="0" name=""/>
        <dsp:cNvSpPr/>
      </dsp:nvSpPr>
      <dsp:spPr>
        <a:xfrm>
          <a:off x="653736" y="1818235"/>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Offer personalization for cities</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(PR2)</a:t>
          </a:r>
        </a:p>
      </dsp:txBody>
      <dsp:txXfrm>
        <a:off x="653736" y="1818235"/>
        <a:ext cx="851884" cy="425942"/>
      </dsp:txXfrm>
    </dsp:sp>
    <dsp:sp modelId="{EB31BEB6-AA42-43DE-BAD5-4EC2B4FFA9EA}">
      <dsp:nvSpPr>
        <dsp:cNvPr id="0" name=""/>
        <dsp:cNvSpPr/>
      </dsp:nvSpPr>
      <dsp:spPr>
        <a:xfrm>
          <a:off x="653736" y="2423072"/>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Ensure user friendliness for citizens</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(CR2)</a:t>
          </a:r>
        </a:p>
      </dsp:txBody>
      <dsp:txXfrm>
        <a:off x="653736" y="2423072"/>
        <a:ext cx="851884" cy="425942"/>
      </dsp:txXfrm>
    </dsp:sp>
    <dsp:sp modelId="{5A7D2895-C372-4CAF-9385-5C0F166089B1}">
      <dsp:nvSpPr>
        <dsp:cNvPr id="0" name=""/>
        <dsp:cNvSpPr/>
      </dsp:nvSpPr>
      <dsp:spPr>
        <a:xfrm>
          <a:off x="653736" y="3027910"/>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Ensure user friendliness for public servants (PR3, 10)</a:t>
          </a:r>
        </a:p>
      </dsp:txBody>
      <dsp:txXfrm>
        <a:off x="653736" y="3027910"/>
        <a:ext cx="851884" cy="425942"/>
      </dsp:txXfrm>
    </dsp:sp>
    <dsp:sp modelId="{67252B0A-1EF2-4C05-9C1A-AD35EAE5F0A3}">
      <dsp:nvSpPr>
        <dsp:cNvPr id="0" name=""/>
        <dsp:cNvSpPr/>
      </dsp:nvSpPr>
      <dsp:spPr>
        <a:xfrm>
          <a:off x="653736" y="3632748"/>
          <a:ext cx="851884" cy="425942"/>
        </a:xfrm>
        <a:prstGeom prst="rect">
          <a:avLst/>
        </a:prstGeom>
        <a:solidFill>
          <a:schemeClr val="tx1">
            <a:lumMod val="7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Offer 'Platform Use' possibilities for public servants</a:t>
          </a:r>
        </a:p>
      </dsp:txBody>
      <dsp:txXfrm>
        <a:off x="653736" y="3632748"/>
        <a:ext cx="851884" cy="425942"/>
      </dsp:txXfrm>
    </dsp:sp>
    <dsp:sp modelId="{E9FE1075-F317-44F3-A07E-F59CC36DF142}">
      <dsp:nvSpPr>
        <dsp:cNvPr id="0" name=""/>
        <dsp:cNvSpPr/>
      </dsp:nvSpPr>
      <dsp:spPr>
        <a:xfrm>
          <a:off x="1471545" y="1213397"/>
          <a:ext cx="851884" cy="425942"/>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i="1" kern="1200">
              <a:solidFill>
                <a:sysClr val="window" lastClr="FFFFFF"/>
              </a:solidFill>
              <a:latin typeface="Calibri"/>
              <a:ea typeface="+mn-ea"/>
              <a:cs typeface="+mn-cs"/>
            </a:rPr>
            <a:t>Back-End</a:t>
          </a:r>
        </a:p>
      </dsp:txBody>
      <dsp:txXfrm>
        <a:off x="1471545" y="1213397"/>
        <a:ext cx="851884" cy="425942"/>
      </dsp:txXfrm>
    </dsp:sp>
    <dsp:sp modelId="{ADEAEF50-0553-4F99-BF24-87978E3C6CE3}">
      <dsp:nvSpPr>
        <dsp:cNvPr id="0" name=""/>
        <dsp:cNvSpPr/>
      </dsp:nvSpPr>
      <dsp:spPr>
        <a:xfrm>
          <a:off x="1684516" y="1818235"/>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Ensure connection safety</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(CR5 - PR9)</a:t>
          </a:r>
        </a:p>
      </dsp:txBody>
      <dsp:txXfrm>
        <a:off x="1684516" y="1818235"/>
        <a:ext cx="851884" cy="425942"/>
      </dsp:txXfrm>
    </dsp:sp>
    <dsp:sp modelId="{550503FF-C0E0-4FA8-AAFC-377E1CD3ED01}">
      <dsp:nvSpPr>
        <dsp:cNvPr id="0" name=""/>
        <dsp:cNvSpPr/>
      </dsp:nvSpPr>
      <dsp:spPr>
        <a:xfrm>
          <a:off x="1684516" y="2423072"/>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Implement clustering &amp; grouping</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(PR3)</a:t>
          </a:r>
        </a:p>
      </dsp:txBody>
      <dsp:txXfrm>
        <a:off x="1684516" y="2423072"/>
        <a:ext cx="851884" cy="425942"/>
      </dsp:txXfrm>
    </dsp:sp>
    <dsp:sp modelId="{04386DFD-AC7A-4F79-8524-551FE4889BF4}">
      <dsp:nvSpPr>
        <dsp:cNvPr id="0" name=""/>
        <dsp:cNvSpPr/>
      </dsp:nvSpPr>
      <dsp:spPr>
        <a:xfrm>
          <a:off x="1684516" y="3027910"/>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Offer variety of participation methods</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(PR3)</a:t>
          </a:r>
        </a:p>
      </dsp:txBody>
      <dsp:txXfrm>
        <a:off x="1684516" y="3027910"/>
        <a:ext cx="851884" cy="425942"/>
      </dsp:txXfrm>
    </dsp:sp>
    <dsp:sp modelId="{47EFB2AF-974C-4FAB-B29A-B389C4ED04AE}">
      <dsp:nvSpPr>
        <dsp:cNvPr id="0" name=""/>
        <dsp:cNvSpPr/>
      </dsp:nvSpPr>
      <dsp:spPr>
        <a:xfrm>
          <a:off x="1684516" y="3632748"/>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Data processing</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(CR7 - PR8)</a:t>
          </a:r>
        </a:p>
      </dsp:txBody>
      <dsp:txXfrm>
        <a:off x="1684516" y="3632748"/>
        <a:ext cx="851884" cy="425942"/>
      </dsp:txXfrm>
    </dsp:sp>
    <dsp:sp modelId="{82386FB4-2868-44EA-A8B3-C29E18A94BEF}">
      <dsp:nvSpPr>
        <dsp:cNvPr id="0" name=""/>
        <dsp:cNvSpPr/>
      </dsp:nvSpPr>
      <dsp:spPr>
        <a:xfrm>
          <a:off x="1684516" y="4237585"/>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Incorporate data from other sources (automated) (PR7)</a:t>
          </a:r>
        </a:p>
      </dsp:txBody>
      <dsp:txXfrm>
        <a:off x="1684516" y="4237585"/>
        <a:ext cx="851884" cy="425942"/>
      </dsp:txXfrm>
    </dsp:sp>
    <dsp:sp modelId="{F8CE1514-9E38-426C-901F-F72F54279A87}">
      <dsp:nvSpPr>
        <dsp:cNvPr id="0" name=""/>
        <dsp:cNvSpPr/>
      </dsp:nvSpPr>
      <dsp:spPr>
        <a:xfrm>
          <a:off x="3017714" y="608559"/>
          <a:ext cx="851884" cy="42594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Public Servant</a:t>
          </a:r>
        </a:p>
      </dsp:txBody>
      <dsp:txXfrm>
        <a:off x="3017714" y="608559"/>
        <a:ext cx="851884" cy="425942"/>
      </dsp:txXfrm>
    </dsp:sp>
    <dsp:sp modelId="{86F2DC50-386A-445E-A674-E871036EE43D}">
      <dsp:nvSpPr>
        <dsp:cNvPr id="0" name=""/>
        <dsp:cNvSpPr/>
      </dsp:nvSpPr>
      <dsp:spPr>
        <a:xfrm>
          <a:off x="2502324" y="1213397"/>
          <a:ext cx="851884" cy="425942"/>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i="1" kern="1200">
              <a:solidFill>
                <a:sysClr val="window" lastClr="FFFFFF"/>
              </a:solidFill>
              <a:latin typeface="Calibri"/>
              <a:ea typeface="+mn-ea"/>
              <a:cs typeface="+mn-cs"/>
            </a:rPr>
            <a:t>Platform Use</a:t>
          </a:r>
        </a:p>
      </dsp:txBody>
      <dsp:txXfrm>
        <a:off x="2502324" y="1213397"/>
        <a:ext cx="851884" cy="425942"/>
      </dsp:txXfrm>
    </dsp:sp>
    <dsp:sp modelId="{BA116407-4DD1-4149-B4BF-D6764B88A61F}">
      <dsp:nvSpPr>
        <dsp:cNvPr id="0" name=""/>
        <dsp:cNvSpPr/>
      </dsp:nvSpPr>
      <dsp:spPr>
        <a:xfrm>
          <a:off x="2715295" y="1818235"/>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Presence of moderator</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(CR10)</a:t>
          </a:r>
        </a:p>
      </dsp:txBody>
      <dsp:txXfrm>
        <a:off x="2715295" y="1818235"/>
        <a:ext cx="851884" cy="425942"/>
      </dsp:txXfrm>
    </dsp:sp>
    <dsp:sp modelId="{6E3188DD-7424-415F-8DB7-37E9D1C5B364}">
      <dsp:nvSpPr>
        <dsp:cNvPr id="0" name=""/>
        <dsp:cNvSpPr/>
      </dsp:nvSpPr>
      <dsp:spPr>
        <a:xfrm>
          <a:off x="2715295" y="2423072"/>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Provide feedback to the participants</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(CR3 - PR6)</a:t>
          </a:r>
        </a:p>
      </dsp:txBody>
      <dsp:txXfrm>
        <a:off x="2715295" y="2423072"/>
        <a:ext cx="851884" cy="425942"/>
      </dsp:txXfrm>
    </dsp:sp>
    <dsp:sp modelId="{D1F8EFCE-AA96-4169-B2C4-E4CF6A75AA81}">
      <dsp:nvSpPr>
        <dsp:cNvPr id="0" name=""/>
        <dsp:cNvSpPr/>
      </dsp:nvSpPr>
      <dsp:spPr>
        <a:xfrm>
          <a:off x="2715295" y="3027910"/>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Incorporate social media data (manual)</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(PR7) </a:t>
          </a:r>
        </a:p>
      </dsp:txBody>
      <dsp:txXfrm>
        <a:off x="2715295" y="3027910"/>
        <a:ext cx="851884" cy="425942"/>
      </dsp:txXfrm>
    </dsp:sp>
    <dsp:sp modelId="{3597B58C-7BD9-43F1-B033-A4BF22722C7A}">
      <dsp:nvSpPr>
        <dsp:cNvPr id="0" name=""/>
        <dsp:cNvSpPr/>
      </dsp:nvSpPr>
      <dsp:spPr>
        <a:xfrm>
          <a:off x="3533104" y="1213397"/>
          <a:ext cx="851884" cy="425942"/>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i="1" kern="1200">
              <a:solidFill>
                <a:sysClr val="window" lastClr="FFFFFF"/>
              </a:solidFill>
              <a:latin typeface="Calibri"/>
              <a:ea typeface="+mn-ea"/>
              <a:cs typeface="+mn-cs"/>
            </a:rPr>
            <a:t>Other characteristics</a:t>
          </a:r>
        </a:p>
      </dsp:txBody>
      <dsp:txXfrm>
        <a:off x="3533104" y="1213397"/>
        <a:ext cx="851884" cy="425942"/>
      </dsp:txXfrm>
    </dsp:sp>
    <dsp:sp modelId="{4F26F426-8796-4592-BDE3-D2BBB34C8C7C}">
      <dsp:nvSpPr>
        <dsp:cNvPr id="0" name=""/>
        <dsp:cNvSpPr/>
      </dsp:nvSpPr>
      <dsp:spPr>
        <a:xfrm>
          <a:off x="3746075" y="1818235"/>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Accessibility in other ways</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(CR1,4,11 - PR1, 3, 5)</a:t>
          </a:r>
        </a:p>
      </dsp:txBody>
      <dsp:txXfrm>
        <a:off x="3746075" y="1818235"/>
        <a:ext cx="851884" cy="425942"/>
      </dsp:txXfrm>
    </dsp:sp>
    <dsp:sp modelId="{1DEAA8E2-257A-4E9C-BEDB-A5C647F53FE1}">
      <dsp:nvSpPr>
        <dsp:cNvPr id="0" name=""/>
        <dsp:cNvSpPr/>
      </dsp:nvSpPr>
      <dsp:spPr>
        <a:xfrm>
          <a:off x="3746075" y="2423072"/>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Create a participation culture</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(CR3)</a:t>
          </a:r>
        </a:p>
      </dsp:txBody>
      <dsp:txXfrm>
        <a:off x="3746075" y="2423072"/>
        <a:ext cx="851884" cy="425942"/>
      </dsp:txXfrm>
    </dsp:sp>
    <dsp:sp modelId="{D9E6E2F2-FD70-4CAC-9812-B418E0E4307D}">
      <dsp:nvSpPr>
        <dsp:cNvPr id="0" name=""/>
        <dsp:cNvSpPr/>
      </dsp:nvSpPr>
      <dsp:spPr>
        <a:xfrm>
          <a:off x="3746075" y="3027910"/>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Invest in awareness</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(CR7)</a:t>
          </a:r>
        </a:p>
      </dsp:txBody>
      <dsp:txXfrm>
        <a:off x="3746075" y="3027910"/>
        <a:ext cx="851884" cy="425942"/>
      </dsp:txXfrm>
    </dsp:sp>
    <dsp:sp modelId="{7D218426-B2FE-4AF1-BC05-6AB681A792F2}">
      <dsp:nvSpPr>
        <dsp:cNvPr id="0" name=""/>
        <dsp:cNvSpPr/>
      </dsp:nvSpPr>
      <dsp:spPr>
        <a:xfrm>
          <a:off x="3746075" y="3632748"/>
          <a:ext cx="851884" cy="42594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Participation as means, decisions as goal</a:t>
          </a:r>
        </a:p>
        <a:p>
          <a:pPr lvl="0" algn="ctr" defTabSz="311150">
            <a:lnSpc>
              <a:spcPct val="90000"/>
            </a:lnSpc>
            <a:spcBef>
              <a:spcPct val="0"/>
            </a:spcBef>
            <a:spcAft>
              <a:spcPct val="35000"/>
            </a:spcAft>
          </a:pPr>
          <a:r>
            <a:rPr lang="en-US" sz="700" kern="1200">
              <a:solidFill>
                <a:sysClr val="window" lastClr="FFFFFF"/>
              </a:solidFill>
              <a:latin typeface="Calibri"/>
              <a:ea typeface="+mn-ea"/>
              <a:cs typeface="+mn-cs"/>
            </a:rPr>
            <a:t>(CR3)</a:t>
          </a:r>
        </a:p>
      </dsp:txBody>
      <dsp:txXfrm>
        <a:off x="3746075" y="3632748"/>
        <a:ext cx="851884" cy="4259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2FC50-F54E-4CDC-A5CE-57A54E02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19</Pages>
  <Words>31188</Words>
  <Characters>171535</Characters>
  <Application>Microsoft Office Word</Application>
  <DocSecurity>0</DocSecurity>
  <Lines>1429</Lines>
  <Paragraphs>404</Paragraphs>
  <ScaleCrop>false</ScaleCrop>
  <HeadingPairs>
    <vt:vector size="2" baseType="variant">
      <vt:variant>
        <vt:lpstr>Title</vt:lpstr>
      </vt:variant>
      <vt:variant>
        <vt:i4>1</vt:i4>
      </vt:variant>
    </vt:vector>
  </HeadingPairs>
  <TitlesOfParts>
    <vt:vector size="1" baseType="lpstr">
      <vt:lpstr/>
    </vt:vector>
  </TitlesOfParts>
  <Company>KU Leuven FEB</Company>
  <LinksUpToDate>false</LinksUpToDate>
  <CharactersWithSpaces>202319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Simonofski</dc:creator>
  <cp:keywords/>
  <dc:description/>
  <cp:lastModifiedBy>Anthony Simonofski</cp:lastModifiedBy>
  <cp:revision>55</cp:revision>
  <dcterms:created xsi:type="dcterms:W3CDTF">2020-11-01T20:33:00Z</dcterms:created>
  <dcterms:modified xsi:type="dcterms:W3CDTF">2021-03-19T08:12:00Z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y fmtid="{D5CDD505-2E9C-101B-9397-08002B2CF9AE}" pid="3" name="Mendeley Document_1">
    <vt:lpwstr>True</vt:lpwstr>
  </property>
  <property fmtid="{D5CDD505-2E9C-101B-9397-08002B2CF9AE}" pid="4" name="Mendeley Unique User Id_1">
    <vt:lpwstr>73e87813-f8cf-3a15-b252-e0b51be9f685</vt:lpwstr>
  </property>
  <property fmtid="{D5CDD505-2E9C-101B-9397-08002B2CF9AE}" pid="5" name="Mendeley Citation Style_1">
    <vt:lpwstr>http://www.zotero.org/styles/apa</vt:lpwstr>
  </property>
  <property fmtid="{D5CDD505-2E9C-101B-9397-08002B2CF9AE}" pid="6" name="Mendeley Recent Style Id 0_1">
    <vt:lpwstr>http://csl.mendeley.com/styles/475131131/acm-sig-proceedings</vt:lpwstr>
  </property>
  <property fmtid="{D5CDD505-2E9C-101B-9397-08002B2CF9AE}" pid="7" name="Mendeley Recent Style Name 0_1">
    <vt:lpwstr>ACM SIG Proceedings ("et al." for 3+ authors) - Anthony Simonofski</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http://www.zotero.org/styles/cities</vt:lpwstr>
  </property>
  <property fmtid="{D5CDD505-2E9C-101B-9397-08002B2CF9AE}" pid="11" name="Mendeley Recent Style Name 2_1">
    <vt:lpwstr>Cities</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(author-date)</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http://www.zotero.org/styles/international-journal-of-information-management</vt:lpwstr>
  </property>
  <property fmtid="{D5CDD505-2E9C-101B-9397-08002B2CF9AE}" pid="17" name="Mendeley Recent Style Name 5_1">
    <vt:lpwstr>International Journal of Information Management</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http://www.zotero.org/styles/springer-basic-author-date-no-et-al</vt:lpwstr>
  </property>
  <property fmtid="{D5CDD505-2E9C-101B-9397-08002B2CF9AE}" pid="21" name="Mendeley Recent Style Name 7_1">
    <vt:lpwstr>Springer - Basic (author-date, no "et al.")</vt:lpwstr>
  </property>
  <property fmtid="{D5CDD505-2E9C-101B-9397-08002B2CF9AE}" pid="22" name="Mendeley Recent Style Id 8_1">
    <vt:lpwstr>http://csl.mendeley.com/styles/475131131/springer-basic-author-date-no-et-al</vt:lpwstr>
  </property>
  <property fmtid="{D5CDD505-2E9C-101B-9397-08002B2CF9AE}" pid="23" name="Mendeley Recent Style Name 8_1">
    <vt:lpwstr>Springer - Basic (author-date, no "et al.") - Anthony Simonofski</vt:lpwstr>
  </property>
  <property fmtid="{D5CDD505-2E9C-101B-9397-08002B2CF9AE}" pid="24" name="Mendeley Recent Style Id 9_1">
    <vt:lpwstr>http://www.zotero.org/styles/springer-mathphys-brackets</vt:lpwstr>
  </property>
  <property fmtid="{D5CDD505-2E9C-101B-9397-08002B2CF9AE}" pid="25" name="Mendeley Recent Style Name 9_1">
    <vt:lpwstr>Springer - MathPhys (numeric, brackets)</vt:lpwstr>
  </property>
</Properties>
</file>