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2B21AA" w14:textId="7D357F6D" w:rsidR="00417062" w:rsidRPr="002715E2" w:rsidRDefault="00485160" w:rsidP="00DD7173">
      <w:pPr>
        <w:pStyle w:val="Title"/>
      </w:pPr>
      <w:bookmarkStart w:id="0" w:name="_GoBack"/>
      <w:bookmarkEnd w:id="0"/>
      <w:r w:rsidRPr="002715E2">
        <w:t>Low-E glass improvement by the understanding and control of the Ag growth</w:t>
      </w:r>
    </w:p>
    <w:p w14:paraId="582546AA" w14:textId="2189F4FC" w:rsidR="001D681E" w:rsidRPr="002715E2" w:rsidRDefault="00135968" w:rsidP="004F4D16">
      <w:r>
        <w:t>Florian B</w:t>
      </w:r>
      <w:r w:rsidRPr="00135968">
        <w:rPr>
          <w:smallCaps/>
        </w:rPr>
        <w:t>occhese</w:t>
      </w:r>
      <w:r w:rsidR="00992364" w:rsidRPr="002715E2">
        <w:rPr>
          <w:vertAlign w:val="superscript"/>
        </w:rPr>
        <w:t>a</w:t>
      </w:r>
      <w:r w:rsidR="001D681E" w:rsidRPr="002715E2">
        <w:t xml:space="preserve">, </w:t>
      </w:r>
      <w:r w:rsidR="001D60C8">
        <w:t>Iain Brown</w:t>
      </w:r>
      <w:r w:rsidR="005F7268" w:rsidRPr="002715E2">
        <w:rPr>
          <w:vertAlign w:val="superscript"/>
        </w:rPr>
        <w:t>b</w:t>
      </w:r>
      <w:r w:rsidR="001D60C8">
        <w:t xml:space="preserve"> , David </w:t>
      </w:r>
      <w:r w:rsidR="001D60C8" w:rsidRPr="001D60C8">
        <w:rPr>
          <w:smallCaps/>
        </w:rPr>
        <w:t>Cornil</w:t>
      </w:r>
      <w:r w:rsidR="00902C34">
        <w:rPr>
          <w:vertAlign w:val="superscript"/>
        </w:rPr>
        <w:t>a</w:t>
      </w:r>
      <w:r w:rsidR="005F7268" w:rsidRPr="002715E2">
        <w:t>,</w:t>
      </w:r>
      <w:r w:rsidR="001D60C8">
        <w:t xml:space="preserve"> Pavel</w:t>
      </w:r>
      <w:r w:rsidR="005F7268" w:rsidRPr="002715E2">
        <w:t xml:space="preserve"> </w:t>
      </w:r>
      <w:r w:rsidR="001D60C8" w:rsidRPr="001D60C8">
        <w:rPr>
          <w:smallCaps/>
        </w:rPr>
        <w:t>Moskovkin</w:t>
      </w:r>
      <w:r w:rsidR="00992364" w:rsidRPr="00902C34">
        <w:rPr>
          <w:vertAlign w:val="superscript"/>
        </w:rPr>
        <w:t>a</w:t>
      </w:r>
      <w:r w:rsidR="001D60C8">
        <w:t xml:space="preserve">, </w:t>
      </w:r>
      <w:r w:rsidR="001D681E" w:rsidRPr="002715E2">
        <w:t>Jérôme</w:t>
      </w:r>
      <w:r w:rsidR="001D60C8">
        <w:t xml:space="preserve"> </w:t>
      </w:r>
      <w:r w:rsidR="001D60C8" w:rsidRPr="001D60C8">
        <w:rPr>
          <w:smallCaps/>
        </w:rPr>
        <w:t>Muller</w:t>
      </w:r>
      <w:r w:rsidR="00992364" w:rsidRPr="00902C34">
        <w:rPr>
          <w:vertAlign w:val="superscript"/>
        </w:rPr>
        <w:t>a</w:t>
      </w:r>
      <w:r w:rsidR="005F7268" w:rsidRPr="002715E2">
        <w:t>,</w:t>
      </w:r>
      <w:r w:rsidR="00C64D34" w:rsidRPr="002715E2">
        <w:t xml:space="preserve"> Steven</w:t>
      </w:r>
      <w:r w:rsidR="003062F2" w:rsidRPr="002715E2">
        <w:t xml:space="preserve"> David</w:t>
      </w:r>
      <w:r w:rsidR="001D60C8">
        <w:t xml:space="preserve"> </w:t>
      </w:r>
      <w:r w:rsidR="001D60C8" w:rsidRPr="001D60C8">
        <w:rPr>
          <w:smallCaps/>
        </w:rPr>
        <w:t>Kenny</w:t>
      </w:r>
      <w:r w:rsidR="00C64D34" w:rsidRPr="00902C34">
        <w:rPr>
          <w:vertAlign w:val="superscript"/>
        </w:rPr>
        <w:t>c</w:t>
      </w:r>
      <w:r w:rsidR="00C64D34" w:rsidRPr="002715E2">
        <w:t xml:space="preserve">, </w:t>
      </w:r>
      <w:r w:rsidR="001D681E" w:rsidRPr="002715E2">
        <w:t>Roger</w:t>
      </w:r>
      <w:r w:rsidR="001D60C8">
        <w:t xml:space="preserve"> </w:t>
      </w:r>
      <w:r w:rsidR="001D60C8" w:rsidRPr="001D60C8">
        <w:rPr>
          <w:smallCaps/>
        </w:rPr>
        <w:t>Smith</w:t>
      </w:r>
      <w:r w:rsidR="00992364" w:rsidRPr="00902C34">
        <w:rPr>
          <w:vertAlign w:val="superscript"/>
        </w:rPr>
        <w:t>b</w:t>
      </w:r>
      <w:r w:rsidR="001D681E" w:rsidRPr="002715E2">
        <w:t>, Stéphane</w:t>
      </w:r>
      <w:r w:rsidR="001D60C8">
        <w:t xml:space="preserve"> </w:t>
      </w:r>
      <w:r w:rsidR="001D60C8" w:rsidRPr="001D60C8">
        <w:rPr>
          <w:smallCaps/>
        </w:rPr>
        <w:t>Lucas</w:t>
      </w:r>
      <w:r w:rsidR="00992364" w:rsidRPr="00902C34">
        <w:rPr>
          <w:vertAlign w:val="superscript"/>
        </w:rPr>
        <w:t>a</w:t>
      </w:r>
    </w:p>
    <w:p w14:paraId="1DF67ECD" w14:textId="30560132" w:rsidR="00992364" w:rsidRPr="002715E2" w:rsidRDefault="00B83A31" w:rsidP="004F4D16">
      <w:pPr>
        <w:rPr>
          <w:rFonts w:cs="Times New Roman"/>
        </w:rPr>
      </w:pPr>
      <w:r w:rsidRPr="002715E2">
        <w:rPr>
          <w:rFonts w:cs="Times New Roman"/>
          <w:vertAlign w:val="superscript"/>
        </w:rPr>
        <w:t xml:space="preserve">a </w:t>
      </w:r>
      <w:r w:rsidR="00992364" w:rsidRPr="002715E2">
        <w:rPr>
          <w:rFonts w:cs="Times New Roman"/>
        </w:rPr>
        <w:t>Namur Institute of Structured Matter (NISM), Laboratoire d’Analyse par Réactions Nucléaires (LARN), University of Namur (UNamur), 6</w:t>
      </w:r>
      <w:r w:rsidR="006A551B">
        <w:rPr>
          <w:rFonts w:cs="Times New Roman"/>
        </w:rPr>
        <w:t>1</w:t>
      </w:r>
      <w:r w:rsidR="00992364" w:rsidRPr="002715E2">
        <w:rPr>
          <w:rFonts w:cs="Times New Roman"/>
        </w:rPr>
        <w:t xml:space="preserve"> rue de Bruxelles, B-5000 Namur, Belgium</w:t>
      </w:r>
    </w:p>
    <w:p w14:paraId="146B4C40" w14:textId="555EEA0E" w:rsidR="00992364" w:rsidRPr="002715E2" w:rsidRDefault="00B83A31" w:rsidP="004F4D16">
      <w:pPr>
        <w:rPr>
          <w:rFonts w:cs="Times New Roman"/>
        </w:rPr>
      </w:pPr>
      <w:r w:rsidRPr="002715E2">
        <w:rPr>
          <w:rFonts w:cs="Times New Roman"/>
          <w:vertAlign w:val="superscript"/>
        </w:rPr>
        <w:t xml:space="preserve">b </w:t>
      </w:r>
      <w:r w:rsidR="00992364" w:rsidRPr="002715E2">
        <w:rPr>
          <w:rFonts w:cs="Times New Roman"/>
        </w:rPr>
        <w:t>School of Science, Loughborough University, LE11 3TU, UK</w:t>
      </w:r>
    </w:p>
    <w:p w14:paraId="7358FB8E" w14:textId="024AE32A" w:rsidR="00992364" w:rsidRPr="002715E2" w:rsidRDefault="00C64D34" w:rsidP="004F4D16">
      <w:pPr>
        <w:rPr>
          <w:rFonts w:cs="Times New Roman"/>
        </w:rPr>
      </w:pPr>
      <w:r w:rsidRPr="002715E2">
        <w:rPr>
          <w:rFonts w:cs="Times New Roman"/>
          <w:vertAlign w:val="superscript"/>
        </w:rPr>
        <w:t xml:space="preserve">c </w:t>
      </w:r>
      <w:r w:rsidRPr="002715E2">
        <w:rPr>
          <w:rFonts w:cs="Times New Roman"/>
        </w:rPr>
        <w:t>Department of Materials, Loughborough University, LE11 3TU, UK</w:t>
      </w:r>
    </w:p>
    <w:p w14:paraId="37B75B4A" w14:textId="77777777" w:rsidR="00992364" w:rsidRPr="002715E2" w:rsidRDefault="00992364" w:rsidP="004F4D16">
      <w:pPr>
        <w:pStyle w:val="Correspondingauthor"/>
      </w:pPr>
      <w:r w:rsidRPr="002715E2">
        <w:t xml:space="preserve">Corresponding author: </w:t>
      </w:r>
    </w:p>
    <w:p w14:paraId="1F47DA3E" w14:textId="62EBAE8A" w:rsidR="006C572C" w:rsidRPr="002715E2" w:rsidRDefault="00992364" w:rsidP="00EA2FC1">
      <w:r w:rsidRPr="002715E2">
        <w:t>Stephane.lucas@unamur.be</w:t>
      </w:r>
    </w:p>
    <w:p w14:paraId="228C4C40" w14:textId="77777777" w:rsidR="009125EF" w:rsidRPr="002715E2" w:rsidRDefault="009125EF" w:rsidP="00E148CD">
      <w:pPr>
        <w:pStyle w:val="Abstract"/>
      </w:pPr>
      <w:r w:rsidRPr="00E148CD">
        <w:t>Abstract</w:t>
      </w:r>
    </w:p>
    <w:p w14:paraId="5CEB7AFD" w14:textId="7429A89E" w:rsidR="00AE0C38" w:rsidRPr="002715E2" w:rsidRDefault="00AE0C38" w:rsidP="00AE0C38">
      <w:r w:rsidRPr="002715E2">
        <w:t xml:space="preserve">Ag thin films are </w:t>
      </w:r>
      <w:r w:rsidR="00120479" w:rsidRPr="002715E2">
        <w:t xml:space="preserve">widely </w:t>
      </w:r>
      <w:r w:rsidRPr="002715E2">
        <w:t xml:space="preserve">used in Low-E glass. </w:t>
      </w:r>
      <w:r w:rsidR="00664044" w:rsidRPr="002715E2">
        <w:t xml:space="preserve">High conductivity and </w:t>
      </w:r>
      <w:r w:rsidRPr="002715E2">
        <w:t xml:space="preserve">low emissivity require a film </w:t>
      </w:r>
      <w:r w:rsidR="00120479" w:rsidRPr="002715E2">
        <w:t xml:space="preserve">thickness </w:t>
      </w:r>
      <w:r w:rsidRPr="002715E2">
        <w:t>of at least 10 nm</w:t>
      </w:r>
      <w:r w:rsidR="00664044" w:rsidRPr="002715E2">
        <w:t xml:space="preserve">, </w:t>
      </w:r>
      <w:r w:rsidR="00120479" w:rsidRPr="002715E2">
        <w:t xml:space="preserve">which is </w:t>
      </w:r>
      <w:r w:rsidR="00664044" w:rsidRPr="002715E2">
        <w:t>costly</w:t>
      </w:r>
      <w:r w:rsidRPr="002715E2">
        <w:t xml:space="preserve"> for the industry. The cost of Low-E coating could be drastically reduced by lowering </w:t>
      </w:r>
      <w:r w:rsidR="00A10FFD" w:rsidRPr="002715E2">
        <w:t xml:space="preserve">the amount of </w:t>
      </w:r>
      <w:r w:rsidRPr="002715E2">
        <w:t xml:space="preserve">Ag without decreasing the conductivity. </w:t>
      </w:r>
      <w:r w:rsidR="00664044" w:rsidRPr="002715E2">
        <w:t xml:space="preserve">For that purpose, </w:t>
      </w:r>
      <w:r w:rsidR="00A10FFD" w:rsidRPr="002715E2">
        <w:t xml:space="preserve">it is </w:t>
      </w:r>
      <w:r w:rsidR="00676194" w:rsidRPr="002715E2">
        <w:t>necessary</w:t>
      </w:r>
      <w:r w:rsidR="00664044" w:rsidRPr="002715E2">
        <w:t xml:space="preserve"> to understand </w:t>
      </w:r>
      <w:r w:rsidRPr="002715E2">
        <w:t xml:space="preserve">Ag film growth and related macroscopic properties. </w:t>
      </w:r>
      <w:r w:rsidR="00664044" w:rsidRPr="002715E2">
        <w:t xml:space="preserve">This can be studied by </w:t>
      </w:r>
      <w:r w:rsidR="00606D5A" w:rsidRPr="002715E2">
        <w:t xml:space="preserve">thin </w:t>
      </w:r>
      <w:r w:rsidR="00664044" w:rsidRPr="002715E2">
        <w:t>film growth simulations. In this work, we present results of Ag growth on ZnO</w:t>
      </w:r>
      <w:r w:rsidR="000C598E" w:rsidRPr="002715E2">
        <w:t xml:space="preserve"> by magnetron sputtering and related properties with</w:t>
      </w:r>
      <w:r w:rsidR="00664044" w:rsidRPr="002715E2">
        <w:t xml:space="preserve"> multiscale simulations</w:t>
      </w:r>
      <w:r w:rsidR="00674678" w:rsidRPr="002715E2">
        <w:t xml:space="preserve"> (DFT, Molecular Dynamics</w:t>
      </w:r>
      <w:r w:rsidR="00AD2998" w:rsidRPr="002715E2">
        <w:t>,</w:t>
      </w:r>
      <w:r w:rsidR="00674678" w:rsidRPr="002715E2">
        <w:t xml:space="preserve"> and </w:t>
      </w:r>
      <w:r w:rsidR="0030645E" w:rsidRPr="002715E2">
        <w:t xml:space="preserve">kinetic </w:t>
      </w:r>
      <w:r w:rsidR="00674678" w:rsidRPr="002715E2">
        <w:t>Monte Carlo)</w:t>
      </w:r>
      <w:r w:rsidRPr="002715E2">
        <w:t>.</w:t>
      </w:r>
      <w:r w:rsidR="00674678" w:rsidRPr="002715E2">
        <w:t xml:space="preserve"> A new method to take into account defects generated by magnetron sputtering has been developed.</w:t>
      </w:r>
      <w:r w:rsidR="00664044" w:rsidRPr="002715E2">
        <w:t xml:space="preserve"> S</w:t>
      </w:r>
      <w:r w:rsidRPr="002715E2">
        <w:t>imulated</w:t>
      </w:r>
      <w:r w:rsidR="00664044" w:rsidRPr="002715E2">
        <w:t xml:space="preserve"> conductiv</w:t>
      </w:r>
      <w:r w:rsidR="00036CD7" w:rsidRPr="002715E2">
        <w:t>it</w:t>
      </w:r>
      <w:r w:rsidR="00664044" w:rsidRPr="002715E2">
        <w:t>y</w:t>
      </w:r>
      <w:r w:rsidRPr="002715E2">
        <w:t xml:space="preserve"> has been compared with experiments and shows the same trend with a difference attributed to electron scattering at grain boundaries. </w:t>
      </w:r>
      <w:r w:rsidR="000C598E" w:rsidRPr="002715E2">
        <w:t>To go further</w:t>
      </w:r>
      <w:r w:rsidRPr="002715E2">
        <w:t xml:space="preserve">, we </w:t>
      </w:r>
      <w:r w:rsidR="00664044" w:rsidRPr="002715E2">
        <w:t>propose</w:t>
      </w:r>
      <w:r w:rsidRPr="002715E2">
        <w:t xml:space="preserve"> patterned substrates with and without defects to find an original tuneable process to increase the conductivity of ul</w:t>
      </w:r>
      <w:r w:rsidR="00664044" w:rsidRPr="002715E2">
        <w:t>trathin metallic films. We show that</w:t>
      </w:r>
      <w:r w:rsidRPr="002715E2">
        <w:t xml:space="preserve"> a patterned substrate do</w:t>
      </w:r>
      <w:r w:rsidR="00664044" w:rsidRPr="002715E2">
        <w:t>es not increase the conductivity</w:t>
      </w:r>
      <w:r w:rsidRPr="002715E2">
        <w:t>.</w:t>
      </w:r>
      <w:r w:rsidR="00664044" w:rsidRPr="002715E2">
        <w:t xml:space="preserve"> </w:t>
      </w:r>
      <w:r w:rsidR="00A10FFD" w:rsidRPr="002715E2">
        <w:t>Instead</w:t>
      </w:r>
      <w:r w:rsidR="00664044" w:rsidRPr="002715E2">
        <w:t xml:space="preserve">, </w:t>
      </w:r>
      <w:r w:rsidR="000C598E" w:rsidRPr="002715E2">
        <w:t>it</w:t>
      </w:r>
      <w:r w:rsidR="00664044" w:rsidRPr="002715E2">
        <w:t xml:space="preserve"> lead</w:t>
      </w:r>
      <w:r w:rsidR="000C598E" w:rsidRPr="002715E2">
        <w:t>s</w:t>
      </w:r>
      <w:r w:rsidR="00664044" w:rsidRPr="002715E2">
        <w:t xml:space="preserve"> to a control</w:t>
      </w:r>
      <w:r w:rsidR="00A10FFD" w:rsidRPr="002715E2">
        <w:t>led</w:t>
      </w:r>
      <w:r w:rsidR="00664044" w:rsidRPr="002715E2">
        <w:t xml:space="preserve"> growth </w:t>
      </w:r>
      <w:r w:rsidR="000C598E" w:rsidRPr="002715E2">
        <w:t xml:space="preserve">of small islands </w:t>
      </w:r>
      <w:r w:rsidR="00664044" w:rsidRPr="002715E2">
        <w:t xml:space="preserve">which </w:t>
      </w:r>
      <w:r w:rsidRPr="002715E2">
        <w:t>could be used for other applications requiring plasmonic properties</w:t>
      </w:r>
      <w:r w:rsidR="00CF0E77" w:rsidRPr="002715E2">
        <w:t xml:space="preserve">. </w:t>
      </w:r>
      <w:r w:rsidR="005B4DF6" w:rsidRPr="002715E2">
        <w:t xml:space="preserve">Finally, conductivity is higher for the same deposited thickness when the substrate has </w:t>
      </w:r>
      <w:r w:rsidR="0030645E" w:rsidRPr="002715E2">
        <w:t xml:space="preserve">a </w:t>
      </w:r>
      <w:r w:rsidR="005B4DF6" w:rsidRPr="002715E2">
        <w:t>higher defect density</w:t>
      </w:r>
      <w:r w:rsidR="00386FB1" w:rsidRPr="002715E2">
        <w:t>.</w:t>
      </w:r>
    </w:p>
    <w:p w14:paraId="0053E626" w14:textId="4D19E0FE" w:rsidR="006C2C0F" w:rsidRPr="002715E2" w:rsidRDefault="006C2C0F" w:rsidP="00E148CD">
      <w:pPr>
        <w:pStyle w:val="Correspondingauthor"/>
      </w:pPr>
      <w:r w:rsidRPr="002715E2">
        <w:lastRenderedPageBreak/>
        <w:t>Keywords</w:t>
      </w:r>
      <w:r w:rsidR="00501063" w:rsidRPr="002715E2">
        <w:t>;</w:t>
      </w:r>
      <w:r w:rsidR="00E148CD">
        <w:t xml:space="preserve"> </w:t>
      </w:r>
      <w:r w:rsidR="00987DE4" w:rsidRPr="00E148CD">
        <w:rPr>
          <w:u w:val="none"/>
        </w:rPr>
        <w:t>DFT, Molecular Dynamic</w:t>
      </w:r>
      <w:r w:rsidR="007342FB" w:rsidRPr="00E148CD">
        <w:rPr>
          <w:u w:val="none"/>
        </w:rPr>
        <w:t>s</w:t>
      </w:r>
      <w:r w:rsidR="00987DE4" w:rsidRPr="00E148CD">
        <w:rPr>
          <w:u w:val="none"/>
        </w:rPr>
        <w:t xml:space="preserve">, </w:t>
      </w:r>
      <w:r w:rsidRPr="00E148CD">
        <w:rPr>
          <w:u w:val="none"/>
        </w:rPr>
        <w:t xml:space="preserve">kMC, </w:t>
      </w:r>
      <w:r w:rsidR="00501063" w:rsidRPr="00E148CD">
        <w:rPr>
          <w:u w:val="none"/>
        </w:rPr>
        <w:t>M</w:t>
      </w:r>
      <w:r w:rsidRPr="00E148CD">
        <w:rPr>
          <w:u w:val="none"/>
        </w:rPr>
        <w:t xml:space="preserve">agnetron </w:t>
      </w:r>
      <w:r w:rsidR="00501063" w:rsidRPr="00E148CD">
        <w:rPr>
          <w:u w:val="none"/>
        </w:rPr>
        <w:t>S</w:t>
      </w:r>
      <w:r w:rsidRPr="00E148CD">
        <w:rPr>
          <w:u w:val="none"/>
        </w:rPr>
        <w:t xml:space="preserve">puttering, </w:t>
      </w:r>
      <w:r w:rsidR="00501063" w:rsidRPr="00E148CD">
        <w:rPr>
          <w:u w:val="none"/>
        </w:rPr>
        <w:t>D</w:t>
      </w:r>
      <w:r w:rsidRPr="00E148CD">
        <w:rPr>
          <w:u w:val="none"/>
        </w:rPr>
        <w:t>efect</w:t>
      </w:r>
      <w:r w:rsidR="00987DE4" w:rsidRPr="00E148CD">
        <w:rPr>
          <w:u w:val="none"/>
        </w:rPr>
        <w:t>, Conductivity, Pattern,</w:t>
      </w:r>
    </w:p>
    <w:p w14:paraId="2B082DA8" w14:textId="77777777" w:rsidR="00836B24" w:rsidRPr="002715E2" w:rsidRDefault="00836B24" w:rsidP="004F4D16">
      <w:pPr>
        <w:pStyle w:val="Heading1"/>
      </w:pPr>
      <w:bookmarkStart w:id="1" w:name="_Ref109217961"/>
      <w:r w:rsidRPr="004F4D16">
        <w:t>Introduction</w:t>
      </w:r>
      <w:bookmarkEnd w:id="1"/>
    </w:p>
    <w:p w14:paraId="23AAB8EB" w14:textId="7D82D93E" w:rsidR="00FE2DFC" w:rsidRPr="002715E2" w:rsidRDefault="00B93A7C" w:rsidP="00B93A7C">
      <w:r w:rsidRPr="002715E2">
        <w:t xml:space="preserve">Nowadays, functional glass technologies involve </w:t>
      </w:r>
      <w:r w:rsidR="003A3D2B" w:rsidRPr="002715E2">
        <w:t xml:space="preserve">the </w:t>
      </w:r>
      <w:r w:rsidRPr="002715E2">
        <w:t xml:space="preserve">usage </w:t>
      </w:r>
      <w:r w:rsidR="00BC7ADF" w:rsidRPr="002715E2">
        <w:t>of ultra-thin metallic film</w:t>
      </w:r>
      <w:r w:rsidR="000C598E" w:rsidRPr="002715E2">
        <w:t>s</w:t>
      </w:r>
      <w:r w:rsidRPr="002715E2">
        <w:t>. Among those functional glas</w:t>
      </w:r>
      <w:r w:rsidR="003A3D2B" w:rsidRPr="002715E2">
        <w:t>se</w:t>
      </w:r>
      <w:r w:rsidRPr="002715E2">
        <w:t xml:space="preserve">s, low emissivity glass (Low-E) requires </w:t>
      </w:r>
      <w:r w:rsidR="003A3D2B" w:rsidRPr="002715E2">
        <w:t xml:space="preserve">an </w:t>
      </w:r>
      <w:r w:rsidRPr="002715E2">
        <w:t xml:space="preserve">ultra-thin film of silver to reflect infrared </w:t>
      </w:r>
      <w:r w:rsidR="000C598E" w:rsidRPr="002715E2">
        <w:t xml:space="preserve">while being transparent to </w:t>
      </w:r>
      <w:r w:rsidRPr="002715E2">
        <w:t>visible light</w:t>
      </w:r>
      <w:r w:rsidR="00165122" w:rsidRPr="002715E2">
        <w:t xml:space="preserve"> </w:t>
      </w:r>
      <w:r w:rsidRPr="002715E2">
        <w:fldChar w:fldCharType="begin"/>
      </w:r>
      <w:r w:rsidR="008862B3" w:rsidRPr="002715E2">
        <w:instrText xml:space="preserve"> ADDIN ZOTERO_ITEM CSL_CITATION {"citationID":"BHAZOGhO","properties":{"formattedCitation":"[1]","plainCitation":"[1]","noteIndex":0},"citationItems":[{"id":73,"uris":["http://zotero.org/users/9007892/items/QF2GTEI7"],"itemData":{"id":73,"type":"article-journal","abstract":"Transparent conductors (TCs) have a multitude of applications for solar energy utilization and for energy savings, especially in buildings. The largest of these applications, in terms of area, make use of the fact that the TCs have low infrared emittance and hence can be used to improve the thermal properties of modern fenestration. Depending on whether the TCs are reflecting or not in the near infrared pertinent to solar irradiation, the TCs can serve in “solar control” or “low-emittance” windows. Other applications rely on the electrical conductivity of the TCs, which make them useful as current collectors in solar cells and for inserting and extracting electrical charge in electrochromic “smart windows” capable of combining energy efficiency and indoor comfort in buildings. This Review takes a “panoramic” view on TCs and discusses their properties from the perspective of the radiative properties in our ambience. This approach leads naturally to considerations of spectral selectivity, angular selectivity, and temporal variability of TCs, as covered in three subsequent sections. The spectrally selective materials are thin films based on metals (normally gold or titanium nitride) or wide band gap semiconductors with heavy doping (normally based on indium, tin, or zinc). Their applications to energy-efficient windows are covered in detail, experimentally as well as theoretically, and briefer discussions are given applications to solar cells and solar collectors. Photocatalytic properties and super-hydrophilicity are touched upon. Angular selective TCs, for which the angular properties are caused by inclined columnar nanostructures, are then covered. A discussion of TC-like materials with thermochromic and electrochromic properties follows in the final part. Detailed treatments are given for thermochromic materials based on vanadium dioxide and for electrochromic multi-layer structures (incorporating TCs as essential components). The reference list is extensive and aims at giving an easy entrance to the many varied aspects of TCs.","container-title":"Solar Energy Materials and Solar Cells","DOI":"10.1016/j.solmat.2007.04.031","ISSN":"0927-0248","issue":"17","journalAbbreviation":"Solar Energy Materials and Solar Cells","language":"en","page":"1529-1598","source":"ScienceDirect","title":"Transparent conductors as solar energy materials: A panoramic review","title-short":"Transparent conductors as solar energy materials","volume":"91","author":[{"family":"Granqvist","given":"Claes G."}],"issued":{"date-parts":[["2007",10,15]]}}}],"schema":"https://github.com/citation-style-language/schema/raw/master/csl-citation.json"} </w:instrText>
      </w:r>
      <w:r w:rsidRPr="002715E2">
        <w:fldChar w:fldCharType="separate"/>
      </w:r>
      <w:r w:rsidR="00DB3586" w:rsidRPr="002715E2">
        <w:rPr>
          <w:rFonts w:cs="Times New Roman"/>
        </w:rPr>
        <w:t>[1]</w:t>
      </w:r>
      <w:r w:rsidRPr="002715E2">
        <w:fldChar w:fldCharType="end"/>
      </w:r>
      <w:r w:rsidR="00165122" w:rsidRPr="002715E2">
        <w:t>.</w:t>
      </w:r>
      <w:r w:rsidRPr="002715E2">
        <w:t xml:space="preserve"> </w:t>
      </w:r>
      <w:r w:rsidR="00AC186F" w:rsidRPr="002715E2">
        <w:t xml:space="preserve">Infrared reflectance </w:t>
      </w:r>
      <w:r w:rsidRPr="002715E2">
        <w:t xml:space="preserve">is inversely proportional to the </w:t>
      </w:r>
      <w:r w:rsidR="00DE348C" w:rsidRPr="002715E2">
        <w:t xml:space="preserve">electrical </w:t>
      </w:r>
      <w:r w:rsidRPr="002715E2">
        <w:t xml:space="preserve">conductivity </w:t>
      </w:r>
      <w:r w:rsidR="00514E4D" w:rsidRPr="002715E2">
        <w:t xml:space="preserve">through </w:t>
      </w:r>
      <w:r w:rsidR="00504FB0" w:rsidRPr="002715E2">
        <w:t>the Hagen-Rubens relationship</w:t>
      </w:r>
      <w:r w:rsidR="00165122" w:rsidRPr="002715E2">
        <w:t xml:space="preserve"> </w:t>
      </w:r>
      <w:r w:rsidR="005376A8" w:rsidRPr="002715E2">
        <w:fldChar w:fldCharType="begin"/>
      </w:r>
      <w:r w:rsidR="008862B3" w:rsidRPr="002715E2">
        <w:instrText xml:space="preserve"> ADDIN ZOTERO_ITEM CSL_CITATION {"citationID":"X8iBkTC8","properties":{"formattedCitation":"[2]","plainCitation":"[2]","noteIndex":0},"citationItems":[{"id":72,"uris":["http://zotero.org/users/9007892/items/XGG5HD9B"],"itemData":{"id":72,"type":"book","event-place":"Dresden","publisher":"Von Ardenne Anlagentechnik GmbH","publisher-place":"Dresden","title":"Large Area Glass Coating","author":[{"family":"Gläser","given":"Hans Joachim"}],"issued":{"date-parts":[["2005"]]}}}],"schema":"https://github.com/citation-style-language/schema/raw/master/csl-citation.json"} </w:instrText>
      </w:r>
      <w:r w:rsidR="005376A8" w:rsidRPr="002715E2">
        <w:fldChar w:fldCharType="separate"/>
      </w:r>
      <w:r w:rsidR="00DB3586" w:rsidRPr="002715E2">
        <w:rPr>
          <w:rFonts w:cs="Times New Roman"/>
        </w:rPr>
        <w:t>[2]</w:t>
      </w:r>
      <w:r w:rsidR="005376A8" w:rsidRPr="002715E2">
        <w:fldChar w:fldCharType="end"/>
      </w:r>
      <w:r w:rsidR="00165122" w:rsidRPr="002715E2">
        <w:t>.</w:t>
      </w:r>
      <w:r w:rsidR="0034691E" w:rsidRPr="002715E2">
        <w:t xml:space="preserve"> </w:t>
      </w:r>
      <w:r w:rsidR="00504FB0" w:rsidRPr="002715E2">
        <w:t xml:space="preserve">Thus, </w:t>
      </w:r>
      <w:r w:rsidR="00514E4D" w:rsidRPr="002715E2">
        <w:t xml:space="preserve">the </w:t>
      </w:r>
      <w:r w:rsidR="00504FB0" w:rsidRPr="002715E2">
        <w:t>Low-E application requires a high conductivity</w:t>
      </w:r>
      <w:r w:rsidRPr="002715E2">
        <w:t xml:space="preserve">. However, the conductivity </w:t>
      </w:r>
      <w:r w:rsidR="00514E4D" w:rsidRPr="002715E2">
        <w:t xml:space="preserve">of an </w:t>
      </w:r>
      <w:r w:rsidRPr="002715E2">
        <w:t>Ag ultra</w:t>
      </w:r>
      <w:r w:rsidR="00BC7ADF" w:rsidRPr="002715E2">
        <w:t>-</w:t>
      </w:r>
      <w:r w:rsidRPr="002715E2">
        <w:t>thin film (~ 10 nm) is strongly depend</w:t>
      </w:r>
      <w:r w:rsidR="003A3D2B" w:rsidRPr="002715E2">
        <w:t>e</w:t>
      </w:r>
      <w:r w:rsidRPr="002715E2">
        <w:t>nt o</w:t>
      </w:r>
      <w:r w:rsidR="003A3D2B" w:rsidRPr="002715E2">
        <w:t>n</w:t>
      </w:r>
      <w:r w:rsidRPr="002715E2">
        <w:t xml:space="preserve"> porosity, growth at </w:t>
      </w:r>
      <w:r w:rsidR="003A3D2B" w:rsidRPr="002715E2">
        <w:t xml:space="preserve">the </w:t>
      </w:r>
      <w:r w:rsidRPr="002715E2">
        <w:t>early stage</w:t>
      </w:r>
      <w:r w:rsidR="003A3D2B" w:rsidRPr="002715E2">
        <w:t>,</w:t>
      </w:r>
      <w:r w:rsidRPr="002715E2">
        <w:t xml:space="preserve"> and</w:t>
      </w:r>
      <w:r w:rsidR="00723C10" w:rsidRPr="002715E2">
        <w:t xml:space="preserve"> temperature</w:t>
      </w:r>
      <w:r w:rsidR="00165122" w:rsidRPr="002715E2">
        <w:t xml:space="preserve"> </w:t>
      </w:r>
      <w:r w:rsidRPr="002715E2">
        <w:fldChar w:fldCharType="begin"/>
      </w:r>
      <w:r w:rsidR="008862B3" w:rsidRPr="002715E2">
        <w:instrText xml:space="preserve"> ADDIN ZOTERO_ITEM CSL_CITATION {"citationID":"GTDJYt8a","properties":{"formattedCitation":"[2\\uc0\\u8211{}4]","plainCitation":"[2–4]","noteIndex":0},"citationItems":[{"id":72,"uris":["http://zotero.org/users/9007892/items/XGG5HD9B"],"itemData":{"id":72,"type":"book","event-place":"Dresden","publisher":"Von Ardenne Anlagentechnik GmbH","publisher-place":"Dresden","title":"Large Area Glass Coating","author":[{"family":"Gläser","given":"Hans Joachim"}],"issued":{"date-parts":[["2005"]]}}},{"id":174,"uris":["http://zotero.org/users/9007892/items/FGEL96XP"],"itemData":{"id":174,"type":"article-journal","abstract":"Multilayer coatings consisting of thin silver layers sandwiched between layers of transparent conducting metal oxides are investigated from the view point of low-resistance electrodes for use in flat panel displays, solar cells, etc. ZnO/Ag/ZnO multilayer films were prepared on glass substrates by simultaneous RF magnetron sputtering of ZnO and dc magnetron sputtering of Ag. Optimization of the deposition conditions of both ZnO layers and metallic layers were performed for better electrical and optical properties. The structural, electrical and optical properties of the films (deposited at room temperature, different substrate temperature and annealed at different conditions) were characterized with various techniques. We could not produce high-quality transparent conductive electrodes simply by annealing at various temperatures. However, improved electrical properties and a considerable shift in the transmittance curves was observed after heat treatment. The experimental results show that the electrical resistivity of as-grown films can be decreased to 10−5 Ω cm level with post-annealing at 400 °C for 2 h in vacuum atmosphere. After heat treatment, the sheet resistance was reduced as much as 20% which was due to the increased grain size of Ag film. The samples heat treated at 200–400 °C under vacuum or nitrogen atmosphere showed the best electrical properties. The key to the superior electrical and optical properties of the multilayer is the optimization of growth conditions of the silver layer by careful control of the oxide properties and the use of appropriate annealing temperature and atmosphere.","collection-title":"Proceedings of the 33rd International Conference on Metallurgical Coatings and Thin Films","container-title":"Thin Solid Films","DOI":"10.1016/j.tsf.2006.07.061","ISSN":"0040-6090","issue":"3","journalAbbreviation":"Thin Solid Films","language":"en","page":"932-935","source":"ScienceDirect","title":"Effect of substrate temperature and annealing treatment on the electrical and optical properties of silver-based multilayer coating electrodes","volume":"515","author":[{"family":"Sahu","given":"D. R."},{"family":"Chen","given":"C. Y."},{"family":"Lin","given":"S. Y."},{"family":"Huang","given":"Jow-Lay"}],"issued":{"date-parts":[["2006",11,23]]}}},{"id":84,"uris":["http://zotero.org/users/9007892/items/5ERWCMF4"],"itemData":{"id":84,"type":"article-journal","container-title":"Journal of Physics D: Applied Physics","DOI":"10.1088/0022-3727/42/11/119801","ISSN":"0022-3727","issue":"11","journalAbbreviation":"J. Phys. D: Appl. Phys.","language":"en","note":"publisher: IOP Publishing","page":"119801","source":"iopscience.iop.org","title":"Influence of growth temperature on formation of continuous Ag thin film on ZnO surface by ultra-high vacuum deposition","volume":"42","author":[{"family":"Zhang","given":"T. C."},{"family":"Mei","given":"Z. X."},{"family":"Guo","given":"Y."},{"family":"Xue","given":"Q. K."},{"family":"Du","given":"X. L."}],"issued":{"date-parts":[["2009",6,7]]}}}],"schema":"https://github.com/citation-style-language/schema/raw/master/csl-citation.json"} </w:instrText>
      </w:r>
      <w:r w:rsidRPr="002715E2">
        <w:fldChar w:fldCharType="separate"/>
      </w:r>
      <w:r w:rsidR="00DB3586" w:rsidRPr="002715E2">
        <w:rPr>
          <w:rFonts w:cs="Times New Roman"/>
          <w:szCs w:val="24"/>
        </w:rPr>
        <w:t>[2–4]</w:t>
      </w:r>
      <w:r w:rsidRPr="002715E2">
        <w:fldChar w:fldCharType="end"/>
      </w:r>
      <w:r w:rsidR="00165122" w:rsidRPr="002715E2">
        <w:t>.</w:t>
      </w:r>
    </w:p>
    <w:p w14:paraId="3C376884" w14:textId="5BEA1494" w:rsidR="001912B8" w:rsidRPr="002715E2" w:rsidRDefault="004C0920" w:rsidP="00B93A7C">
      <w:r w:rsidRPr="002715E2">
        <w:t>When deposited by magnetron sputtering, the growth kinetics at the nanoscale is governed by the interaction of Ag with the substrate and by experimental parameters such as deposition rate, the energy of incoming atoms</w:t>
      </w:r>
      <w:r w:rsidR="0015590E" w:rsidRPr="002715E2">
        <w:t>,</w:t>
      </w:r>
      <w:r w:rsidRPr="002715E2">
        <w:t xml:space="preserve"> and the angle of incidence</w:t>
      </w:r>
      <w:r w:rsidR="00165122" w:rsidRPr="002715E2">
        <w:t xml:space="preserve"> </w:t>
      </w:r>
      <w:r w:rsidRPr="002715E2">
        <w:fldChar w:fldCharType="begin"/>
      </w:r>
      <w:r w:rsidR="008862B3" w:rsidRPr="002715E2">
        <w:instrText xml:space="preserve"> ADDIN ZOTERO_ITEM CSL_CITATION {"citationID":"Qror3dYv","properties":{"formattedCitation":"[5\\uc0\\u8211{}7]","plainCitation":"[5–7]","noteIndex":0},"citationItems":[{"id":89,"uris":["http://zotero.org/users/9007892/items/BMDFV7AB"],"itemData":{"id":89,"type":"article-journal","container-title":"Surface Science Reports","DOI":"https://doi.org/10.1016/S0167-5729(96)00011-8","issue":"1-3","page":"1-111","title":"Ultrathin metal films and particles on oxide surfaces: structural, electronic and chemisorptive properties","volume":"27","author":[{"family":"Campbell","given":"Charles T."}],"issued":{"date-parts":[["1997"]]}}},{"id":159,"uris":["http://zotero.org/users/9007892/items/24YB5EBX"],"itemData":{"id":159,"type":"article-journal","abstract":"In this work, glancing angle deposition and magnetron sputtering are combined to synthesize nanostructured Ti films. Different type of microstructures (tilted columns, straight pillars, zigzags) are obtained as a function of the experimental conditions. As a support, kinetic Monte Carlo simulations are performed to understand the observed trends using the NASCAM (NAnoSCAle Modeling) code. The latter is used to simulate the growth of the films and to explain the effect on the obtained structures of experimental parameters such as the substrate temperature, the gas pressure as well as the substrate tilting and rotation speed. NASCAM enables quantitative prediction of the density, the surface roughness, and the column shape asymmetry. In addition, the effective porosity (ϕe) of the structures was evaluated from the simulation data for two molecules presenting different size (0.64 and 3.20nm). The results show that ϕe decreases with the size of the adsorbed molecule, from above 50% for the small molecule to below 10% for the larger one. This is understood by considering the accessibility of the pore as a function of the size of the molecules. These data are correlated to experimental results obtained by transmission electron microscopy.","container-title":"Thin Solid Films","DOI":"10.1016/j.tsf.2017.06.006","ISSN":"0040-6090","journalAbbreviation":"Thin Solid Films","language":"en","page":"644-657","source":"ScienceDirect","title":"Synthesis of nanostructured Ti thin films by combining glancing angle deposition and magnetron sputtering: A joint experimental and modeling study","title-short":"Synthesis of nanostructured Ti thin films by combining glancing angle deposition and magnetron sputtering","volume":"636","author":[{"family":"Dervaux","given":"J."},{"family":"Cormier","given":"P. -A."},{"family":"Moskovkin","given":"P."},{"family":"Douheret","given":"O."},{"family":"Konstantinidis","given":"S."},{"family":"Lazzaroni","given":"R."},{"family":"Lucas","given":"S."},{"family":"Snyders","given":"R."}],"issued":{"date-parts":[["2017",8,31]]}}},{"id":158,"uris":["http://zotero.org/users/9007892/items/I9VLSK66"],"itemData":{"id":158,"type":"article-journal","abstract":"The growth mechanism of nanocolumnar silver thin film deposited on a smooth silicon substrate using electron beam evaporation process at an oblique angle was simulated with the Kinetic Monte Carlo method. Following the simulated silver nanostructured thin film, a further computational simulation was done using COMSOL for surface-enhanced Raman scattering effects. The simulation results were compared against corresponding experimental results, which demonstrated high agreement between simulation results and experimental data. It was found that as the incident deposition angle increased, the density of the Ag thin film significantly decreased and the surface roughness increased. When the incident deposition angle was at 75° and 85°, the resulting nanocolumnar structure was significantly tilted. For Ag thin films deposited at all investigated angles, surface-enhanced Raman scattering effects were observed. Particularly, the Ag nanocolumns deposited at 85° showed remarkable Surface-enhanced Raman Scattering effects. This was seen in both COMSOL simulations and experimental results: Enhancement factors were 2 × 107 in COMSOL simulation and 3.3 × 105 in the experiment.","container-title":"Coatings","DOI":"10.3390/coatings11040458","ISSN":"2079-6412","issue":"4","language":"en","license":"http://creativecommons.org/licenses/by/3.0/","note":"number: 4\npublisher: Multidisciplinary Digital Publishing Institute","page":"458","source":"www.mdpi.com","title":"Modeling and Experimental Investigations of Nanostructured Ag Thin Films Produced by Oblique-Angle Deposition and Its SERS Performance","volume":"11","author":[{"family":"Hui","given":"Datai"},{"family":"Zhou","given":"Shun"},{"family":"Cai","given":"Changlong"},{"family":"Song","given":"Shigeng"},{"family":"Wu","given":"Zhentao"},{"family":"Song","given":"Jian"},{"family":"Zhang","given":"Da"},{"family":"Meng","given":"Xiao"},{"family":"Lu","given":"Bo"},{"family":"Duan","given":"Yingbu"},{"family":"Tursun","given":"Hayrigul"},{"family":"Gibson","given":"Des"}],"issued":{"date-parts":[["2021",4]]}}}],"schema":"https://github.com/citation-style-language/schema/raw/master/csl-citation.json"} </w:instrText>
      </w:r>
      <w:r w:rsidRPr="002715E2">
        <w:fldChar w:fldCharType="separate"/>
      </w:r>
      <w:r w:rsidR="00B00C40" w:rsidRPr="002715E2">
        <w:rPr>
          <w:rFonts w:cs="Times New Roman"/>
          <w:szCs w:val="24"/>
        </w:rPr>
        <w:t>[5–7]</w:t>
      </w:r>
      <w:r w:rsidRPr="002715E2">
        <w:fldChar w:fldCharType="end"/>
      </w:r>
      <w:r w:rsidR="00165122" w:rsidRPr="002715E2">
        <w:t>.</w:t>
      </w:r>
      <w:r w:rsidRPr="002715E2">
        <w:t xml:space="preserve"> </w:t>
      </w:r>
      <w:r w:rsidR="001912B8" w:rsidRPr="002715E2">
        <w:t xml:space="preserve">Based on </w:t>
      </w:r>
      <w:r w:rsidR="0015590E" w:rsidRPr="002715E2">
        <w:t xml:space="preserve">the </w:t>
      </w:r>
      <w:r w:rsidR="001912B8" w:rsidRPr="002715E2">
        <w:t>surface energy of the substrate and film (</w:t>
      </w:r>
      <m:oMath>
        <m:sSub>
          <m:sSubPr>
            <m:ctrlPr>
              <w:rPr>
                <w:rFonts w:ascii="Cambria Math" w:hAnsi="Cambria Math"/>
                <w:i/>
              </w:rPr>
            </m:ctrlPr>
          </m:sSubPr>
          <m:e>
            <m:r>
              <w:rPr>
                <w:rFonts w:ascii="Cambria Math" w:hAnsi="Cambria Math"/>
              </w:rPr>
              <m:t>γ</m:t>
            </m:r>
          </m:e>
          <m:sub>
            <m:r>
              <w:rPr>
                <w:rFonts w:ascii="Cambria Math" w:hAnsi="Cambria Math"/>
              </w:rPr>
              <m:t>s</m:t>
            </m:r>
          </m:sub>
        </m:sSub>
      </m:oMath>
      <w:r w:rsidR="001912B8" w:rsidRPr="002715E2">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f</m:t>
            </m:r>
          </m:sub>
        </m:sSub>
      </m:oMath>
      <w:r w:rsidR="001912B8" w:rsidRPr="002715E2">
        <w:rPr>
          <w:rFonts w:eastAsiaTheme="minorEastAsia"/>
        </w:rPr>
        <w:t xml:space="preserve">) </w:t>
      </w:r>
      <w:r w:rsidR="001912B8" w:rsidRPr="002715E2">
        <w:t>as well as the energy of the interface film-substrate (</w:t>
      </w:r>
      <m:oMath>
        <m:sSub>
          <m:sSubPr>
            <m:ctrlPr>
              <w:rPr>
                <w:rFonts w:ascii="Cambria Math" w:hAnsi="Cambria Math"/>
                <w:i/>
              </w:rPr>
            </m:ctrlPr>
          </m:sSubPr>
          <m:e>
            <m:r>
              <w:rPr>
                <w:rFonts w:ascii="Cambria Math" w:hAnsi="Cambria Math"/>
              </w:rPr>
              <m:t>γ</m:t>
            </m:r>
          </m:e>
          <m:sub>
            <m:r>
              <w:rPr>
                <w:rFonts w:ascii="Cambria Math" w:hAnsi="Cambria Math"/>
              </w:rPr>
              <m:t>int</m:t>
            </m:r>
          </m:sub>
        </m:sSub>
        <m:r>
          <w:rPr>
            <w:rFonts w:ascii="Cambria Math" w:hAnsi="Cambria Math"/>
          </w:rPr>
          <m:t>)</m:t>
        </m:r>
      </m:oMath>
      <w:r w:rsidR="001912B8" w:rsidRPr="002715E2">
        <w:rPr>
          <w:rFonts w:eastAsiaTheme="minorEastAsia"/>
        </w:rPr>
        <w:t>, three growth mode</w:t>
      </w:r>
      <w:r w:rsidR="00E05845" w:rsidRPr="002715E2">
        <w:rPr>
          <w:rFonts w:eastAsiaTheme="minorEastAsia"/>
        </w:rPr>
        <w:t>s</w:t>
      </w:r>
      <w:r w:rsidR="001912B8" w:rsidRPr="002715E2">
        <w:rPr>
          <w:rFonts w:eastAsiaTheme="minorEastAsia"/>
        </w:rPr>
        <w:t xml:space="preserve"> exist</w:t>
      </w:r>
      <w:r w:rsidR="001912B8" w:rsidRPr="002715E2">
        <w:t>. The layer-by-layer growth (2D</w:t>
      </w:r>
      <w:r w:rsidR="00AD2998" w:rsidRPr="002715E2">
        <w:t>) also called Frank-van der Merw</w:t>
      </w:r>
      <w:r w:rsidR="001912B8" w:rsidRPr="002715E2">
        <w:t>e growth is obtained when the substrate and the film strongly interact. The is</w:t>
      </w:r>
      <w:r w:rsidR="00AD2998" w:rsidRPr="002715E2">
        <w:t>land growth (3D) also called Vo</w:t>
      </w:r>
      <w:r w:rsidR="001912B8" w:rsidRPr="002715E2">
        <w:t>lmer-Weber growth appears when the film and the substrate interact weakly. In the S</w:t>
      </w:r>
      <w:r w:rsidR="00AD2998" w:rsidRPr="002715E2">
        <w:t>transki</w:t>
      </w:r>
      <w:r w:rsidR="001912B8" w:rsidRPr="002715E2">
        <w:t xml:space="preserve">-Krastanov mode, one or two monolayers are formed followed by island growth. In this way, 2D </w:t>
      </w:r>
      <w:r w:rsidR="00AD12DB" w:rsidRPr="002715E2">
        <w:t>growth appears</w:t>
      </w:r>
      <w:r w:rsidR="001912B8" w:rsidRPr="002715E2">
        <w:t xml:space="preserve"> when </w:t>
      </w:r>
      <m:oMath>
        <m:sSub>
          <m:sSubPr>
            <m:ctrlPr>
              <w:rPr>
                <w:rFonts w:ascii="Cambria Math" w:hAnsi="Cambria Math"/>
                <w:i/>
              </w:rPr>
            </m:ctrlPr>
          </m:sSubPr>
          <m:e>
            <m:r>
              <w:rPr>
                <w:rFonts w:ascii="Cambria Math" w:hAnsi="Cambria Math"/>
              </w:rPr>
              <m:t>γ</m:t>
            </m:r>
          </m:e>
          <m:sub>
            <m:r>
              <w:rPr>
                <w:rFonts w:ascii="Cambria Math" w:hAnsi="Cambria Math"/>
              </w:rPr>
              <m:t>s</m:t>
            </m:r>
          </m:sub>
        </m:sSub>
        <m:r>
          <w:rPr>
            <w:rFonts w:ascii="Cambria Math" w:hAnsi="Cambria Math"/>
          </w:rPr>
          <m:t>&gt;</m:t>
        </m:r>
        <m:sSub>
          <m:sSubPr>
            <m:ctrlPr>
              <w:rPr>
                <w:rFonts w:ascii="Cambria Math" w:hAnsi="Cambria Math"/>
                <w:i/>
              </w:rPr>
            </m:ctrlPr>
          </m:sSubPr>
          <m:e>
            <m:r>
              <w:rPr>
                <w:rFonts w:ascii="Cambria Math" w:hAnsi="Cambria Math"/>
              </w:rPr>
              <m:t>γ</m:t>
            </m:r>
          </m:e>
          <m:sub>
            <m:r>
              <w:rPr>
                <w:rFonts w:ascii="Cambria Math" w:hAnsi="Cambria Math"/>
              </w:rPr>
              <m:t>f</m:t>
            </m:r>
          </m:sub>
        </m:sSub>
        <m:r>
          <w:rPr>
            <w:rFonts w:ascii="Cambria Math" w:hAnsi="Cambria Math"/>
          </w:rPr>
          <m:t xml:space="preserve">+ </m:t>
        </m:r>
        <m:sSub>
          <m:sSubPr>
            <m:ctrlPr>
              <w:rPr>
                <w:rFonts w:ascii="Cambria Math" w:hAnsi="Cambria Math"/>
                <w:i/>
              </w:rPr>
            </m:ctrlPr>
          </m:sSubPr>
          <m:e>
            <m:r>
              <w:rPr>
                <w:rFonts w:ascii="Cambria Math" w:hAnsi="Cambria Math"/>
              </w:rPr>
              <m:t>γ</m:t>
            </m:r>
          </m:e>
          <m:sub>
            <m:r>
              <w:rPr>
                <w:rFonts w:ascii="Cambria Math" w:hAnsi="Cambria Math"/>
              </w:rPr>
              <m:t>int</m:t>
            </m:r>
          </m:sub>
        </m:sSub>
      </m:oMath>
      <w:r w:rsidR="001912B8" w:rsidRPr="002715E2">
        <w:rPr>
          <w:rFonts w:eastAsiaTheme="minorEastAsia"/>
        </w:rPr>
        <w:t xml:space="preserve"> while 3D occurs </w:t>
      </w:r>
      <w:r w:rsidR="00AD12DB" w:rsidRPr="002715E2">
        <w:rPr>
          <w:rFonts w:eastAsiaTheme="minorEastAsia"/>
        </w:rPr>
        <w:t>when</w:t>
      </w:r>
      <m:oMath>
        <m:sSub>
          <m:sSubPr>
            <m:ctrlPr>
              <w:rPr>
                <w:rFonts w:ascii="Cambria Math" w:hAnsi="Cambria Math"/>
                <w:i/>
              </w:rPr>
            </m:ctrlPr>
          </m:sSubPr>
          <m:e>
            <m:r>
              <w:rPr>
                <w:rFonts w:ascii="Cambria Math" w:hAnsi="Cambria Math"/>
              </w:rPr>
              <m:t xml:space="preserve"> γ</m:t>
            </m:r>
          </m:e>
          <m:sub>
            <m:r>
              <w:rPr>
                <w:rFonts w:ascii="Cambria Math" w:hAnsi="Cambria Math"/>
              </w:rPr>
              <m:t>s</m:t>
            </m:r>
          </m:sub>
        </m:sSub>
        <m:r>
          <w:rPr>
            <w:rFonts w:ascii="Cambria Math" w:hAnsi="Cambria Math"/>
          </w:rPr>
          <m:t>&lt;</m:t>
        </m:r>
        <m:sSub>
          <m:sSubPr>
            <m:ctrlPr>
              <w:rPr>
                <w:rFonts w:ascii="Cambria Math" w:hAnsi="Cambria Math"/>
                <w:i/>
              </w:rPr>
            </m:ctrlPr>
          </m:sSubPr>
          <m:e>
            <m:r>
              <w:rPr>
                <w:rFonts w:ascii="Cambria Math" w:hAnsi="Cambria Math"/>
              </w:rPr>
              <m:t>γ</m:t>
            </m:r>
          </m:e>
          <m:sub>
            <m:r>
              <w:rPr>
                <w:rFonts w:ascii="Cambria Math" w:hAnsi="Cambria Math"/>
              </w:rPr>
              <m:t>f</m:t>
            </m:r>
          </m:sub>
        </m:sSub>
        <m:r>
          <w:rPr>
            <w:rFonts w:ascii="Cambria Math" w:hAnsi="Cambria Math"/>
          </w:rPr>
          <m:t xml:space="preserve">+ </m:t>
        </m:r>
        <m:sSub>
          <m:sSubPr>
            <m:ctrlPr>
              <w:rPr>
                <w:rFonts w:ascii="Cambria Math" w:hAnsi="Cambria Math"/>
                <w:i/>
              </w:rPr>
            </m:ctrlPr>
          </m:sSubPr>
          <m:e>
            <m:r>
              <w:rPr>
                <w:rFonts w:ascii="Cambria Math" w:hAnsi="Cambria Math"/>
              </w:rPr>
              <m:t>γ</m:t>
            </m:r>
          </m:e>
          <m:sub>
            <m:r>
              <w:rPr>
                <w:rFonts w:ascii="Cambria Math" w:hAnsi="Cambria Math"/>
              </w:rPr>
              <m:t>int</m:t>
            </m:r>
          </m:sub>
        </m:sSub>
      </m:oMath>
      <w:r w:rsidR="00AD2998" w:rsidRPr="002715E2">
        <w:rPr>
          <w:rFonts w:eastAsiaTheme="minorEastAsia"/>
        </w:rPr>
        <w:t>. Stranski</w:t>
      </w:r>
      <w:r w:rsidR="001912B8" w:rsidRPr="002715E2">
        <w:rPr>
          <w:rFonts w:eastAsiaTheme="minorEastAsia"/>
        </w:rPr>
        <w:t xml:space="preserve">-Krastanov </w:t>
      </w:r>
      <w:r w:rsidR="00AD12DB" w:rsidRPr="002715E2">
        <w:rPr>
          <w:rFonts w:eastAsiaTheme="minorEastAsia"/>
        </w:rPr>
        <w:t>growth occurs</w:t>
      </w:r>
      <w:r w:rsidR="001912B8" w:rsidRPr="002715E2">
        <w:rPr>
          <w:rFonts w:eastAsiaTheme="minorEastAsia"/>
        </w:rPr>
        <w:t xml:space="preserve"> due to increase of </w:t>
      </w:r>
      <m:oMath>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int</m:t>
            </m:r>
          </m:sub>
        </m:sSub>
      </m:oMath>
      <w:r w:rsidR="001912B8" w:rsidRPr="002715E2">
        <w:rPr>
          <w:rFonts w:eastAsiaTheme="minorEastAsia"/>
        </w:rPr>
        <w:t xml:space="preserve"> with the film thickness</w:t>
      </w:r>
      <w:r w:rsidR="00165122" w:rsidRPr="002715E2">
        <w:rPr>
          <w:rFonts w:eastAsiaTheme="minorEastAsia"/>
        </w:rPr>
        <w:t xml:space="preserve"> </w:t>
      </w:r>
      <w:r w:rsidR="001912B8" w:rsidRPr="002715E2">
        <w:rPr>
          <w:rFonts w:eastAsiaTheme="minorEastAsia"/>
        </w:rPr>
        <w:fldChar w:fldCharType="begin"/>
      </w:r>
      <w:r w:rsidR="008862B3" w:rsidRPr="002715E2">
        <w:rPr>
          <w:rFonts w:eastAsiaTheme="minorEastAsia"/>
        </w:rPr>
        <w:instrText xml:space="preserve"> ADDIN ZOTERO_ITEM CSL_CITATION {"citationID":"lSavSc8E","properties":{"formattedCitation":"[8,9]","plainCitation":"[8,9]","noteIndex":0},"citationItems":[{"id":1477,"uris":["http://zotero.org/groups/4765398/items/8C6MB3HQ"],"itemData":{"id":1477,"type":"article-journal","abstract":"The interaction strength between film-forming species and substrate atoms is a decisive factor in determining film morphological formation and evolution. When the interaction is weak, as e.g., during deposition of thin metal films on oxide and 2D-material substrates, a pronounced 3D morphology is obtained. Owing to the great technological relevance of these film/substrate systems, the present paper reviews theories and recent developments with regards to the film growth dynamics and the atomistic origin of 3D film morphology. It also highlights possible future directions toward which this sub-field of thin film science and technology can develop.","container-title":"Thin Solid Films","DOI":"10.1016/j.tsf.2019.05.031","ISSN":"00406090","journalAbbreviation":"Thin Solid Films","language":"en","page":"137312","source":"DOI.org (Crossref)","title":"A review on morphological evolution of thin metal films on weakly-interacting substrates","volume":"688","author":[{"family":"Sarakinos","given":"K."}],"issued":{"date-parts":[["2019",10]]}}},{"id":134,"uris":["http://zotero.org/users/9007892/items/CSXNMJII"],"itemData":{"id":134,"type":"article-journal","abstract":"The properties of a thin film of a given material depend on the film’s real structure. The real structure is defined as the link between a thin film’s deposition parameters and its properties. To facilitate engineering the properties of a thin film by manipulating its real structure, thin-film formation is reviewed as a process starting with nucleation followed by coalescence and subsequent thickness growth, all stages of which can be influenced by deposition parameters. The focus in this review is on dielectric and metallic films and their optical properties. In contrast to optoelectronics all these film growth possibilities for the engineering of novel optical films with extraordinary properties are just beginning to be used.","container-title":"Applied Optics","DOI":"10.1364/AO.41.003053","ISSN":"2155-3165","issue":"16","journalAbbreviation":"Appl. Opt., AO","language":"EN","license":"&amp;#169; 2002 Optical Society of America","note":"publisher: Optica Publishing Group","page":"3053-3060","source":"opg.optica.org","title":"Review of the fundamentals of thin-film growth","volume":"41","author":[{"family":"Kaiser","given":"Norbert"}],"issued":{"date-parts":[["2002",6,1]]}}}],"schema":"https://github.com/citation-style-language/schema/raw/master/csl-citation.json"} </w:instrText>
      </w:r>
      <w:r w:rsidR="001912B8" w:rsidRPr="002715E2">
        <w:rPr>
          <w:rFonts w:eastAsiaTheme="minorEastAsia"/>
        </w:rPr>
        <w:fldChar w:fldCharType="separate"/>
      </w:r>
      <w:r w:rsidR="00B00C40" w:rsidRPr="002715E2">
        <w:rPr>
          <w:rFonts w:cs="Times New Roman"/>
        </w:rPr>
        <w:t>[8,9]</w:t>
      </w:r>
      <w:r w:rsidR="001912B8" w:rsidRPr="002715E2">
        <w:rPr>
          <w:rFonts w:eastAsiaTheme="minorEastAsia"/>
        </w:rPr>
        <w:fldChar w:fldCharType="end"/>
      </w:r>
      <w:r w:rsidR="00165122" w:rsidRPr="002715E2">
        <w:rPr>
          <w:rFonts w:eastAsiaTheme="minorEastAsia"/>
        </w:rPr>
        <w:t>.</w:t>
      </w:r>
      <w:r w:rsidR="00505317" w:rsidRPr="002715E2">
        <w:rPr>
          <w:rFonts w:eastAsiaTheme="minorEastAsia"/>
        </w:rPr>
        <w:t xml:space="preserve"> </w:t>
      </w:r>
      <w:r w:rsidR="00505317" w:rsidRPr="002715E2">
        <w:t>Some works have also been performed focussing on the role of impurities on film growth looking at a ratio between the flow of contaminants (such as O</w:t>
      </w:r>
      <w:r w:rsidR="00505317" w:rsidRPr="002715E2">
        <w:rPr>
          <w:vertAlign w:val="subscript"/>
        </w:rPr>
        <w:t>2</w:t>
      </w:r>
      <w:r w:rsidR="00505317" w:rsidRPr="002715E2">
        <w:t xml:space="preserve"> and N</w:t>
      </w:r>
      <w:r w:rsidR="00505317" w:rsidRPr="002715E2">
        <w:rPr>
          <w:vertAlign w:val="subscript"/>
        </w:rPr>
        <w:t>2</w:t>
      </w:r>
      <w:r w:rsidR="00505317" w:rsidRPr="002715E2">
        <w:t xml:space="preserve"> coming from base pressure) and the flow of metall</w:t>
      </w:r>
      <w:r w:rsidR="00AD2998" w:rsidRPr="002715E2">
        <w:t>ic atoms emitted by the target</w:t>
      </w:r>
      <w:r w:rsidR="00165122" w:rsidRPr="002715E2">
        <w:t xml:space="preserve"> </w:t>
      </w:r>
      <w:r w:rsidR="00505317" w:rsidRPr="002715E2">
        <w:fldChar w:fldCharType="begin"/>
      </w:r>
      <w:r w:rsidR="008862B3" w:rsidRPr="002715E2">
        <w:instrText xml:space="preserve"> ADDIN ZOTERO_ITEM CSL_CITATION {"citationID":"zDfEPGNA","properties":{"formattedCitation":"[10,11]","plainCitation":"[10,11]","noteIndex":0},"citationItems":[{"id":60,"uris":["http://zotero.org/users/9007892/items/KNHBLGEV"],"itemData":{"id":60,"type":"article-journal","container-title":"Applied Physics Letters","DOI":"10.1063/1.5021528","ISSN":"0003-6951","issue":"22","journalAbbreviation":"Appl. Phys. Lett.","note":"publisher: American Institute of Physics","page":"221903","source":"aip.scitation.org (Atypon)","title":"Impurity dominated thin film growth","volume":"112","author":[{"family":"Cougnon","given":"F. G."},{"family":"Dulmaa","given":"A."},{"family":"Dedoncker","given":"R."},{"family":"Galbadrakh","given":"R."},{"family":"Depla","given":"D."}],"issued":{"date-parts":[["2018",5,28]]}}},{"id":61,"uris":["http://zotero.org/users/9007892/items/AILM3JEB"],"itemData":{"id":61,"type":"article-journal","abstract":"The energy available for an adatom diffusing on the substrate surface is an important parameter with regard to the morphological and structural properties of a thin film. A change of the available energy during film growth can be achieved by a modification of the process parameters. However, quite often the implied variation causes also an alteration of the impurity-to-metal impingement flux ratio on the substrate. In this work, the influence of the energy per arriving atom and the impurity-to-metal impingement flux ratio with respect to the resistive properties of chromel thin films deposited by direct-current magnetron sputtering is discussed. It is shown that an evaluation of the impurity-to-metal ratio is essential in order to properly disentangle energy effects from impurity effects. A correlation between the film resistivity and the variation in deposition conditions was found, and initially assigned to the variation in the energy per arriving atom. However, when impurity effects were excluded, the correlation between the available energy per atom and the resistivity could no longer be confirmed. At high levels of contamination, the effect of the energy variation under influence of target-to-substrate distance is fully absorbed by the effect of an increased impurity-to-metal impingement flux ratio. The increased impurity incorporation during growth of the film acts as a grain refiner and increases the film resistivity mainly due to a dominant contribution of grain-boundary scattering.","container-title":"Thin Solid Films","DOI":"10.1016/j.tsf.2019.137540","ISSN":"0040-6090","journalAbbreviation":"Thin Solid Films","language":"en","page":"137540","source":"ScienceDirect","title":"On the electrical properties of sputter deposited thin films: The role of energy and impurity flux","title-short":"On the electrical properties of sputter deposited thin films","volume":"690","author":[{"family":"Cougnon","given":"Florian G."},{"family":"Schramm","given":"Isabella C."},{"family":"Depla","given":"Diederik"}],"issued":{"date-parts":[["2019",11,30]]}}}],"schema":"https://github.com/citation-style-language/schema/raw/master/csl-citation.json"} </w:instrText>
      </w:r>
      <w:r w:rsidR="00505317" w:rsidRPr="002715E2">
        <w:fldChar w:fldCharType="separate"/>
      </w:r>
      <w:r w:rsidR="00505317" w:rsidRPr="002715E2">
        <w:rPr>
          <w:rFonts w:cs="Times New Roman"/>
        </w:rPr>
        <w:t>[10,11]</w:t>
      </w:r>
      <w:r w:rsidR="00505317" w:rsidRPr="002715E2">
        <w:fldChar w:fldCharType="end"/>
      </w:r>
      <w:r w:rsidR="00165122" w:rsidRPr="002715E2">
        <w:t>.</w:t>
      </w:r>
    </w:p>
    <w:p w14:paraId="6990F53A" w14:textId="5ED49CAF" w:rsidR="007D1064" w:rsidRPr="002715E2" w:rsidRDefault="007D1064" w:rsidP="00B93A7C">
      <w:pPr>
        <w:rPr>
          <w:rFonts w:eastAsiaTheme="minorEastAsia"/>
        </w:rPr>
      </w:pPr>
      <w:r w:rsidRPr="002715E2">
        <w:rPr>
          <w:rFonts w:eastAsiaTheme="minorEastAsia"/>
        </w:rPr>
        <w:t>Resistivity of the film is determined by</w:t>
      </w:r>
      <w:r w:rsidR="0015590E" w:rsidRPr="002715E2">
        <w:rPr>
          <w:rFonts w:eastAsiaTheme="minorEastAsia"/>
        </w:rPr>
        <w:t xml:space="preserve"> scattering at surfaces and</w:t>
      </w:r>
      <w:r w:rsidRPr="002715E2">
        <w:rPr>
          <w:rFonts w:eastAsiaTheme="minorEastAsia"/>
        </w:rPr>
        <w:t xml:space="preserve"> grain</w:t>
      </w:r>
      <w:r w:rsidR="0015590E" w:rsidRPr="002715E2">
        <w:rPr>
          <w:rFonts w:eastAsiaTheme="minorEastAsia"/>
        </w:rPr>
        <w:t xml:space="preserve"> </w:t>
      </w:r>
      <w:r w:rsidRPr="002715E2">
        <w:rPr>
          <w:rFonts w:eastAsiaTheme="minorEastAsia"/>
        </w:rPr>
        <w:t xml:space="preserve">boundaries. </w:t>
      </w:r>
      <w:r w:rsidR="0015590E" w:rsidRPr="002715E2">
        <w:rPr>
          <w:rFonts w:eastAsiaTheme="minorEastAsia"/>
        </w:rPr>
        <w:t>The c</w:t>
      </w:r>
      <w:r w:rsidRPr="002715E2">
        <w:rPr>
          <w:rFonts w:eastAsiaTheme="minorEastAsia"/>
        </w:rPr>
        <w:t>ontribution of the surface become</w:t>
      </w:r>
      <w:r w:rsidR="0015590E" w:rsidRPr="002715E2">
        <w:rPr>
          <w:rFonts w:eastAsiaTheme="minorEastAsia"/>
        </w:rPr>
        <w:t>s</w:t>
      </w:r>
      <w:r w:rsidRPr="002715E2">
        <w:rPr>
          <w:rFonts w:eastAsiaTheme="minorEastAsia"/>
        </w:rPr>
        <w:t xml:space="preserve"> small when the film thickness exceeds the electron mean free path. However, this me</w:t>
      </w:r>
      <w:r w:rsidR="0015590E" w:rsidRPr="002715E2">
        <w:rPr>
          <w:rFonts w:eastAsiaTheme="minorEastAsia"/>
        </w:rPr>
        <w:t>a</w:t>
      </w:r>
      <w:r w:rsidRPr="002715E2">
        <w:rPr>
          <w:rFonts w:eastAsiaTheme="minorEastAsia"/>
        </w:rPr>
        <w:t xml:space="preserve">n free path is generally higher than the grain size of </w:t>
      </w:r>
      <w:r w:rsidR="0015590E" w:rsidRPr="002715E2">
        <w:rPr>
          <w:rFonts w:eastAsiaTheme="minorEastAsia"/>
        </w:rPr>
        <w:t xml:space="preserve">the </w:t>
      </w:r>
      <w:r w:rsidRPr="002715E2">
        <w:rPr>
          <w:rFonts w:eastAsiaTheme="minorEastAsia"/>
        </w:rPr>
        <w:t xml:space="preserve">polycrystalline film. Thus, </w:t>
      </w:r>
      <w:r w:rsidR="009B760B" w:rsidRPr="002715E2">
        <w:rPr>
          <w:rFonts w:eastAsiaTheme="minorEastAsia"/>
        </w:rPr>
        <w:t>a seed layer promoting the heteroepitaxy leading to texturated Ag films with large grains size is preferable to reach lower resis</w:t>
      </w:r>
      <w:r w:rsidR="0015590E" w:rsidRPr="002715E2">
        <w:rPr>
          <w:rFonts w:eastAsiaTheme="minorEastAsia"/>
        </w:rPr>
        <w:t>tivi</w:t>
      </w:r>
      <w:r w:rsidR="009B760B" w:rsidRPr="002715E2">
        <w:rPr>
          <w:rFonts w:eastAsiaTheme="minorEastAsia"/>
        </w:rPr>
        <w:t>ty</w:t>
      </w:r>
      <w:r w:rsidRPr="002715E2">
        <w:rPr>
          <w:rFonts w:eastAsiaTheme="minorEastAsia"/>
        </w:rPr>
        <w:t xml:space="preserve">. Moreover, impurities inside the film generally increase the resistivity of </w:t>
      </w:r>
      <w:r w:rsidR="00E05845" w:rsidRPr="002715E2">
        <w:rPr>
          <w:rFonts w:eastAsiaTheme="minorEastAsia"/>
        </w:rPr>
        <w:t xml:space="preserve">the </w:t>
      </w:r>
      <w:r w:rsidRPr="002715E2">
        <w:rPr>
          <w:rFonts w:eastAsiaTheme="minorEastAsia"/>
        </w:rPr>
        <w:t>silver layer.</w:t>
      </w:r>
      <w:r w:rsidR="0065219C" w:rsidRPr="002715E2">
        <w:rPr>
          <w:rFonts w:eastAsiaTheme="minorEastAsia"/>
        </w:rPr>
        <w:t xml:space="preserve"> </w:t>
      </w:r>
    </w:p>
    <w:p w14:paraId="0AB455D0" w14:textId="2DFCC745" w:rsidR="00F71F81" w:rsidRPr="002715E2" w:rsidRDefault="00505317" w:rsidP="004C0920">
      <w:r w:rsidRPr="002715E2">
        <w:lastRenderedPageBreak/>
        <w:t>Some work focus</w:t>
      </w:r>
      <w:r w:rsidR="00E05845" w:rsidRPr="002715E2">
        <w:t>s</w:t>
      </w:r>
      <w:r w:rsidRPr="002715E2">
        <w:t>ed on Ag growth on SiO</w:t>
      </w:r>
      <w:r w:rsidRPr="002715E2">
        <w:rPr>
          <w:vertAlign w:val="subscript"/>
        </w:rPr>
        <w:t>2</w:t>
      </w:r>
      <w:r w:rsidR="00A30436" w:rsidRPr="002715E2">
        <w:t xml:space="preserve"> and when</w:t>
      </w:r>
      <w:r w:rsidR="00E05845" w:rsidRPr="002715E2">
        <w:t xml:space="preserve"> </w:t>
      </w:r>
      <w:r w:rsidR="004C0920" w:rsidRPr="002715E2">
        <w:t>O</w:t>
      </w:r>
      <w:r w:rsidR="004C0920" w:rsidRPr="002715E2">
        <w:rPr>
          <w:vertAlign w:val="subscript"/>
        </w:rPr>
        <w:t>2</w:t>
      </w:r>
      <w:r w:rsidR="004C0920" w:rsidRPr="002715E2">
        <w:t xml:space="preserve"> and N</w:t>
      </w:r>
      <w:r w:rsidR="004C0920" w:rsidRPr="002715E2">
        <w:rPr>
          <w:vertAlign w:val="subscript"/>
        </w:rPr>
        <w:t>2</w:t>
      </w:r>
      <w:r w:rsidR="004C0920" w:rsidRPr="002715E2">
        <w:t xml:space="preserve"> </w:t>
      </w:r>
      <w:r w:rsidR="00B00C40" w:rsidRPr="002715E2">
        <w:t>impurities are controlled</w:t>
      </w:r>
      <w:r w:rsidR="00E05845" w:rsidRPr="002715E2">
        <w:t>;</w:t>
      </w:r>
      <w:r w:rsidR="00B00C40" w:rsidRPr="002715E2">
        <w:t xml:space="preserve"> </w:t>
      </w:r>
      <w:r w:rsidR="0015590E" w:rsidRPr="002715E2">
        <w:t>they</w:t>
      </w:r>
      <w:r w:rsidR="00B00C40" w:rsidRPr="002715E2">
        <w:t xml:space="preserve"> </w:t>
      </w:r>
      <w:r w:rsidR="004C0920" w:rsidRPr="002715E2">
        <w:t>can be use</w:t>
      </w:r>
      <w:r w:rsidR="0015590E" w:rsidRPr="002715E2">
        <w:t>d</w:t>
      </w:r>
      <w:r w:rsidR="004C0920" w:rsidRPr="002715E2">
        <w:t xml:space="preserve"> as surfactant</w:t>
      </w:r>
      <w:r w:rsidR="00AD2998" w:rsidRPr="002715E2">
        <w:t>s</w:t>
      </w:r>
      <w:r w:rsidR="004C0920" w:rsidRPr="002715E2">
        <w:t xml:space="preserve"> promoting 2D growth of Ag on SiO</w:t>
      </w:r>
      <w:r w:rsidR="004C0920" w:rsidRPr="002715E2">
        <w:rPr>
          <w:vertAlign w:val="subscript"/>
        </w:rPr>
        <w:t>2</w:t>
      </w:r>
      <w:r w:rsidR="004C0920" w:rsidRPr="002715E2">
        <w:t xml:space="preserve"> at the cost of an increase of resistivity</w:t>
      </w:r>
      <w:r w:rsidR="00165122" w:rsidRPr="002715E2">
        <w:t xml:space="preserve"> </w:t>
      </w:r>
      <w:r w:rsidR="004C0920" w:rsidRPr="002715E2">
        <w:fldChar w:fldCharType="begin"/>
      </w:r>
      <w:r w:rsidR="008862B3" w:rsidRPr="002715E2">
        <w:instrText xml:space="preserve"> ADDIN ZOTERO_ITEM CSL_CITATION {"citationID":"KEV4oOa5","properties":{"formattedCitation":"[12,13]","plainCitation":"[12,13]","noteIndex":0},"citationItems":[{"id":128,"uris":["http://zotero.org/users/9007892/items/ZBKI9YZ7"],"itemData":{"id":128,"type":"article-journal","abstract":"The ability to reverse the inherent tendency of noble metals to grow in an uncontrolled three-dimensional (3D) fashion on weakly interacting substrates, including two-dimensional (2D) materials and oxides, is essential for the fabrication of high-quality multifunctional metal contacts in key enabling devices. In this study, we show that this can be effectively achieved by deploying nitrogen (N2) gas with high temporal precision during magnetron sputtering of nanoscale silver (Ag) islands and layers on silicon dioxide (SiO2) substrates. We employ real-time in situ film growth monitoring using spectroscopic ellipsometry, along with optical modeling in the framework of the finite-difference time-domain method, and establish that localized surface plasmon resonance (LSPR) from nanoscale Ag islands can be used to gauge the evolution of surface morphology of discontinuous layers up to a SiO2 substrate area coverage of </w:instrText>
      </w:r>
      <w:r w:rsidR="008862B3" w:rsidRPr="002715E2">
        <w:rPr>
          <w:rFonts w:ascii="Cambria Math" w:hAnsi="Cambria Math" w:cs="Cambria Math"/>
        </w:rPr>
        <w:instrText>∼</w:instrText>
      </w:r>
      <w:r w:rsidR="008862B3" w:rsidRPr="002715E2">
        <w:instrText xml:space="preserve">70%. Such analysis, in combination with data on the evolution of room-temperature resistivity of electrically conductive layers, reveals that presence of N2 in the sputtering gas atmosphere throughout all film-formation stages: (i) promotes 2D growth and smooth film surfaces and (ii) leads to an increase of the continuous-layer electrical resistivity by </w:instrText>
      </w:r>
      <w:r w:rsidR="008862B3" w:rsidRPr="002715E2">
        <w:rPr>
          <w:rFonts w:ascii="Cambria Math" w:hAnsi="Cambria Math" w:cs="Cambria Math"/>
        </w:rPr>
        <w:instrText>∼</w:instrText>
      </w:r>
      <w:r w:rsidR="008862B3" w:rsidRPr="002715E2">
        <w:instrText xml:space="preserve">30% compared to Ag films grown in a pure argon (Ar) ambient atmosphere. Detailed ex situ nanoscale structural analyses suggest that N2 favors 2D morphology by suppressing island coalescence rates during initial growth stages, while it causes interruption of local epitaxial growth on Ag crystals. Using these insights, we deposit Ag layers by deploying N2 selectively, either during the early precoalescence growth stages or after coalescence completion. We show that early N2 deployment leads to 2D morphology without affecting the Ag-layer resistivity, while postcoalescence introduction of N2 in the gas atmosphere further promotes formation of three-dimensional (3D) nanostructures and roughness at the film growth front. In a broader context this study generates knowledge that is relevant for the development of (i) single-step growth manipulation strategies based on selective deployment of surfactant species and (ii) real-time methodologies for tracking film and nanostructure morphological evolution using LSPR.","container-title":"ACS Applied Nano Materials","DOI":"10.1021/acsanm.0c00736","issue":"5","journalAbbreviation":"ACS Appl. Nano Mater.","note":"publisher: American Chemical Society","page":"4728-4738","source":"ACS Publications","title":"3D-to-2D Morphology Manipulation of Sputter-Deposited Nanoscale Silver Films on Weakly Interacting Substrates via Selective Nitrogen Deployment for Multifunctional Metal Contacts","volume":"3","author":[{"family":"Jamnig","given":"Andreas"},{"family":"Pliatsikas","given":"Nikolaos"},{"family":"Konpan","given":"Martin"},{"family":"Lu","given":"Jun"},{"family":"Kehagias","given":"Thomas"},{"family":"Kotanidis","given":"Alexios N."},{"family":"Kalfagiannis","given":"Nikolaos"},{"family":"Bellas","given":"Dimitris V."},{"family":"Lidorikis","given":"Elefterios"},{"family":"Kovac","given":"Janez"},{"family":"Abadias","given":"Gregory"},{"family":"Petrov","given":"Ivan"},{"family":"Greene","given":"Joseph E."},{"family":"Sarakinos","given":"Kostas"}],"issued":{"date-parts":[["2020",5,22]]}}},{"id":131,"uris":["http://zotero.org/users/9007892/items/KUQPTAX4"],"itemData":{"id":131,"type":"article-journal","container-title":"Journal of Vacuum Science &amp; Technology A","DOI":"10.1116/6.0000244","ISSN":"0734-2101","issue":"4","note":"publisher: American Vacuum Society","page":"043406","source":"avs.scitation.org (Atypon)","title":"Manipulation of thin silver film growth on weakly interacting silicon dioxide substrates using oxygen as a surfactant","volume":"38","author":[{"family":"Pliatsikas","given":"Nikolaos"},{"family":"Jamnig","given":"Andreas"},{"family":"Konpan","given":"Martin"},{"family":"Delimitis","given":"Andreas"},{"family":"Abadias","given":"Gregory"},{"family":"Sarakinos","given":"Kostas"}],"issued":{"date-parts":[["2020",7]]}}}],"schema":"https://github.com/citation-style-language/schema/raw/master/csl-citation.json"} </w:instrText>
      </w:r>
      <w:r w:rsidR="004C0920" w:rsidRPr="002715E2">
        <w:fldChar w:fldCharType="separate"/>
      </w:r>
      <w:r w:rsidR="00B00C40" w:rsidRPr="002715E2">
        <w:rPr>
          <w:rFonts w:cs="Times New Roman"/>
        </w:rPr>
        <w:t>[12,13]</w:t>
      </w:r>
      <w:r w:rsidR="004C0920" w:rsidRPr="002715E2">
        <w:fldChar w:fldCharType="end"/>
      </w:r>
      <w:r w:rsidR="00165122" w:rsidRPr="002715E2">
        <w:t>.</w:t>
      </w:r>
      <w:r w:rsidR="00AD12DB" w:rsidRPr="002715E2">
        <w:t xml:space="preserve"> Jamni</w:t>
      </w:r>
      <w:r w:rsidR="004C0920" w:rsidRPr="002715E2">
        <w:t xml:space="preserve">g et al. </w:t>
      </w:r>
      <w:r w:rsidR="00B00C40" w:rsidRPr="002715E2">
        <w:t>ha</w:t>
      </w:r>
      <w:r w:rsidR="0015590E" w:rsidRPr="002715E2">
        <w:t>ve</w:t>
      </w:r>
      <w:r w:rsidR="00B00C40" w:rsidRPr="002715E2">
        <w:t xml:space="preserve"> shown that Ag alloyed with metals</w:t>
      </w:r>
      <w:r w:rsidR="0011220E" w:rsidRPr="002715E2">
        <w:t xml:space="preserve"> (Cu, Al, Au </w:t>
      </w:r>
      <w:r w:rsidR="00E96B88" w:rsidRPr="002715E2">
        <w:t>or</w:t>
      </w:r>
      <w:r w:rsidR="0011220E" w:rsidRPr="002715E2">
        <w:t xml:space="preserve"> Cr)</w:t>
      </w:r>
      <w:r w:rsidR="00B00C40" w:rsidRPr="002715E2">
        <w:t xml:space="preserve"> can be used at the very beginning of the growth to promote</w:t>
      </w:r>
      <w:r w:rsidR="0011220E" w:rsidRPr="002715E2">
        <w:t xml:space="preserve"> subsequently</w:t>
      </w:r>
      <w:r w:rsidR="00B00C40" w:rsidRPr="002715E2">
        <w:t xml:space="preserve"> 2D Ag growth avoiding a large increase of the resistivity</w:t>
      </w:r>
      <w:r w:rsidR="00165122" w:rsidRPr="002715E2">
        <w:t xml:space="preserve"> </w:t>
      </w:r>
      <w:r w:rsidR="00B00C40" w:rsidRPr="002715E2">
        <w:fldChar w:fldCharType="begin"/>
      </w:r>
      <w:r w:rsidR="008862B3" w:rsidRPr="002715E2">
        <w:instrText xml:space="preserve"> ADDIN ZOTERO_ITEM CSL_CITATION {"citationID":"mrSplFu4","properties":{"formattedCitation":"[14]","plainCitation":"[14]","noteIndex":0},"citationItems":[{"id":129,"uris":["http://zotero.org/users/9007892/items/GXD9ZFH6"],"itemData":{"id":129,"type":"article-journal","container-title":"Journal of Vacuum Science &amp; Technology A","DOI":"10.1116/6.0001700","ISSN":"0734-2101","issue":"3","note":"publisher: American Vacuum Society","page":"033407","source":"avs.scitation.org (Atypon)","title":"Manipulation of thin metal film morphology on weakly interacting substrates via selective deployment of alloying species","volume":"40","author":[{"family":"Jamnig","given":"Andreas"},{"family":"Pliatsikas","given":"Nikolaos"},{"family":"Abadias","given":"Gregory"},{"family":"Sarakinos","given":"Kostas"}],"issued":{"date-parts":[["2022",5]]}}}],"schema":"https://github.com/citation-style-language/schema/raw/master/csl-citation.json"} </w:instrText>
      </w:r>
      <w:r w:rsidR="00B00C40" w:rsidRPr="002715E2">
        <w:fldChar w:fldCharType="separate"/>
      </w:r>
      <w:r w:rsidR="00B00C40" w:rsidRPr="002715E2">
        <w:rPr>
          <w:rFonts w:cs="Times New Roman"/>
        </w:rPr>
        <w:t>[14]</w:t>
      </w:r>
      <w:r w:rsidR="00B00C40" w:rsidRPr="002715E2">
        <w:fldChar w:fldCharType="end"/>
      </w:r>
      <w:r w:rsidR="00165122" w:rsidRPr="002715E2">
        <w:t>.</w:t>
      </w:r>
      <w:r w:rsidR="00B67923" w:rsidRPr="002715E2">
        <w:t xml:space="preserve"> </w:t>
      </w:r>
    </w:p>
    <w:p w14:paraId="39293979" w14:textId="1422A75B" w:rsidR="00B93A7C" w:rsidRPr="002715E2" w:rsidRDefault="00F7608C" w:rsidP="00B93A7C">
      <w:r w:rsidRPr="002715E2">
        <w:t xml:space="preserve">To avoid </w:t>
      </w:r>
      <w:r w:rsidR="0015590E" w:rsidRPr="002715E2">
        <w:t xml:space="preserve">the </w:t>
      </w:r>
      <w:r w:rsidRPr="002715E2">
        <w:t>small-grain</w:t>
      </w:r>
      <w:r w:rsidR="00D41CED" w:rsidRPr="002715E2">
        <w:t>s film</w:t>
      </w:r>
      <w:r w:rsidRPr="002715E2">
        <w:t>, a</w:t>
      </w:r>
      <w:r w:rsidR="00B67923" w:rsidRPr="002715E2">
        <w:t xml:space="preserve"> ZnO </w:t>
      </w:r>
      <w:r w:rsidRPr="002715E2">
        <w:t>or</w:t>
      </w:r>
      <w:r w:rsidR="00B67923" w:rsidRPr="002715E2">
        <w:t xml:space="preserve"> Al-doped ZnO</w:t>
      </w:r>
      <w:r w:rsidR="00667BD9" w:rsidRPr="002715E2">
        <w:t xml:space="preserve"> </w:t>
      </w:r>
      <w:r w:rsidR="00253BA8" w:rsidRPr="002715E2">
        <w:t xml:space="preserve">(AZO) </w:t>
      </w:r>
      <w:r w:rsidR="00A30436" w:rsidRPr="002715E2">
        <w:t>are generally the prefer</w:t>
      </w:r>
      <w:r w:rsidR="00E05845" w:rsidRPr="002715E2">
        <w:t>r</w:t>
      </w:r>
      <w:r w:rsidR="00A30436" w:rsidRPr="002715E2">
        <w:t>ed</w:t>
      </w:r>
      <w:r w:rsidR="00B67923" w:rsidRPr="002715E2">
        <w:t xml:space="preserve"> seed layer because their growth along </w:t>
      </w:r>
      <w:r w:rsidR="00B67923" w:rsidRPr="002715E2">
        <w:rPr>
          <w:i/>
        </w:rPr>
        <w:t>c</w:t>
      </w:r>
      <w:r w:rsidR="00B67923" w:rsidRPr="002715E2">
        <w:t>-axis</w:t>
      </w:r>
      <w:r w:rsidRPr="002715E2">
        <w:t xml:space="preserve"> promote</w:t>
      </w:r>
      <w:r w:rsidR="0015590E" w:rsidRPr="002715E2">
        <w:t>s</w:t>
      </w:r>
      <w:r w:rsidRPr="002715E2">
        <w:t xml:space="preserve"> Ag growth along (111) </w:t>
      </w:r>
      <w:r w:rsidRPr="002715E2">
        <w:fldChar w:fldCharType="begin"/>
      </w:r>
      <w:r w:rsidR="008862B3" w:rsidRPr="002715E2">
        <w:instrText xml:space="preserve"> ADDIN ZOTERO_ITEM CSL_CITATION {"citationID":"jtBleKES","properties":{"formattedCitation":"[15,16]","plainCitation":"[15,16]","noteIndex":0},"citationItems":[{"id":108,"uris":["http://zotero.org/users/9007892/items/RIZEUXBS"],"itemData":{"id":108,"type":"article-journal","abstract":"Silver thin films were deposited on various base layers using magnetron sputtering. The onset of coalescence of silver islands was evaluated using in situ conductivity measurements. The substrates included glass and silicon, with base layers of ZnO:Al 4 at.% at various thickness and additional thin seed layers of transition metals. It is shown that certain conditions promote coalescence, and in particular the following seed conditions: tungsten (1.0 nm), molybdenum (0.1 nm), zirconium (0.5 nm), and nickel (0.1–0.2 nm). In the absence of transition metal seeding, earlier onset of coalescence occurred at the thinnest of the ZnO:Al 4 at.% base layers (5 nm) and the lowest sputtering power (50 W), indicating that the substrate–film system is not in thermodynamic equilibrium.","collection-title":"6th International Conference on Coatings on Glass and Plastics (ICCG6)- Advanced Coatings for Large-Area or High-Volume Products-","container-title":"Thin Solid Films","DOI":"10.1016/j.tsf.2007.05.080","ISSN":"0040-6090","issue":"14","journalAbbreviation":"Thin Solid Films","language":"en","page":"4546-4552","source":"ScienceDirect","title":"Coalescence of magnetron-sputtered silver islands affected by transition metal seeding (Ni, Cr, Nb, Zr, Mo, W, Ta) and other parameters","volume":"516","author":[{"family":"Fukuda","given":"Kentaro"},{"family":"Lim","given":"Sunnie H. N."},{"family":"Anders","given":"André"}],"issued":{"date-parts":[["2008",5,30]]}}},{"id":176,"uris":["http://zotero.org/users/9007892/items/M9WZAN8X"],"itemData":{"id":176,"type":"article-journal","abstract":"Many low-emissivity solar-control optical coatings on glass consist of a repeating dielectric–silver–dielectric thin film period. We have investigated the effect of structure of the dielectric base layer on the conductivity, structure, and thermal stability of contiguous silver films up to 500 Å thick. All individual layers were deposited by d.c.-magnetron cathode sputtering. Specifically, a detailed comparison of thin films of amorphous zinc stannate with crystalline zinc oxide showed that the latter improves the conductivity of 50–100 Å and thicker silver layers. X-Ray diffraction analysis showed that zinc oxide with a preferred basal plane orientation results in the preferred growth of the Ag(111) planes parallel to the float glass substrate. Transmission electron microscopy results support the above observation. The transmission electron microscopy results also indicate that the silver–dielectric interface is of similar quality in both cases, thus eliminating the role of the interface as a major cause of the above difference. Our data on the structure and electrical properties of heat-treated samples suggest that the preferential growth of the silver layer results in its higher thermal stability.","container-title":"Thin Solid Films","DOI":"10.1016/S0040-6090(00)01341-9","ISSN":"0040-6090","issue":"1","journalAbbreviation":"Thin Solid Films","language":"en","page":"15-21","source":"ScienceDirect","title":"The base layer effect on the d.c. conductivity and structure of direct current magnetron sputtered thin films of silver","volume":"381","author":[{"family":"Arbab","given":"Mehran"}],"issued":{"date-parts":[["2001",1,2]]}}}],"schema":"https://github.com/citation-style-language/schema/raw/master/csl-citation.json"} </w:instrText>
      </w:r>
      <w:r w:rsidRPr="002715E2">
        <w:fldChar w:fldCharType="separate"/>
      </w:r>
      <w:r w:rsidR="00D25B60" w:rsidRPr="002715E2">
        <w:rPr>
          <w:rFonts w:cs="Times New Roman"/>
        </w:rPr>
        <w:t>[15,16]</w:t>
      </w:r>
      <w:r w:rsidRPr="002715E2">
        <w:fldChar w:fldCharType="end"/>
      </w:r>
      <w:r w:rsidR="00165122" w:rsidRPr="002715E2">
        <w:t>.</w:t>
      </w:r>
      <w:r w:rsidR="00253BA8" w:rsidRPr="002715E2">
        <w:t xml:space="preserve"> It has been shown that 5 nm of AZO</w:t>
      </w:r>
      <w:r w:rsidR="00F71F81" w:rsidRPr="002715E2">
        <w:t xml:space="preserve"> is beneficial to promote heteroepitaxy growth</w:t>
      </w:r>
      <w:r w:rsidR="00A30436" w:rsidRPr="002715E2">
        <w:t xml:space="preserve"> </w:t>
      </w:r>
      <w:r w:rsidR="00A30436" w:rsidRPr="002715E2">
        <w:fldChar w:fldCharType="begin"/>
      </w:r>
      <w:r w:rsidR="008862B3" w:rsidRPr="002715E2">
        <w:instrText xml:space="preserve"> ADDIN ZOTERO_ITEM CSL_CITATION {"citationID":"atv29nau14","properties":{"formattedCitation":"[15]","plainCitation":"[15]","noteIndex":0},"citationItems":[{"id":108,"uris":["http://zotero.org/users/9007892/items/RIZEUXBS"],"itemData":{"id":108,"type":"article-journal","abstract":"Silver thin films were deposited on various base layers using magnetron sputtering. The onset of coalescence of silver islands was evaluated using in situ conductivity measurements. The substrates included glass and silicon, with base layers of ZnO:Al 4 at.% at various thickness and additional thin seed layers of transition metals. It is shown that certain conditions promote coalescence, and in particular the following seed conditions: tungsten (1.0 nm), molybdenum (0.1 nm), zirconium (0.5 nm), and nickel (0.1–0.2 nm). In the absence of transition metal seeding, earlier onset of coalescence occurred at the thinnest of the ZnO:Al 4 at.% base layers (5 nm) and the lowest sputtering power (50 W), indicating that the substrate–film system is not in thermodynamic equilibrium.","collection-title":"6th International Conference on Coatings on Glass and Plastics (ICCG6)- Advanced Coatings for Large-Area or High-Volume Products-","container-title":"Thin Solid Films","DOI":"10.1016/j.tsf.2007.05.080","ISSN":"0040-6090","issue":"14","journalAbbreviation":"Thin Solid Films","language":"en","page":"4546-4552","source":"ScienceDirect","title":"Coalescence of magnetron-sputtered silver islands affected by transition metal seeding (Ni, Cr, Nb, Zr, Mo, W, Ta) and other parameters","volume":"516","author":[{"family":"Fukuda","given":"Kentaro"},{"family":"Lim","given":"Sunnie H. N."},{"family":"Anders","given":"André"}],"issued":{"date-parts":[["2008",5,30]]}}}],"schema":"https://github.com/citation-style-language/schema/raw/master/csl-citation.json"} </w:instrText>
      </w:r>
      <w:r w:rsidR="00A30436" w:rsidRPr="002715E2">
        <w:fldChar w:fldCharType="separate"/>
      </w:r>
      <w:r w:rsidR="00605F39" w:rsidRPr="002715E2">
        <w:rPr>
          <w:rFonts w:cs="Times New Roman"/>
          <w:szCs w:val="24"/>
        </w:rPr>
        <w:t>[15]</w:t>
      </w:r>
      <w:r w:rsidR="00A30436" w:rsidRPr="002715E2">
        <w:fldChar w:fldCharType="end"/>
      </w:r>
      <w:r w:rsidR="00F71F81" w:rsidRPr="002715E2">
        <w:t xml:space="preserve">. A layer of ZnO or AZO between 3 and 20 nm </w:t>
      </w:r>
      <w:r w:rsidR="00A30436" w:rsidRPr="002715E2">
        <w:t>is</w:t>
      </w:r>
      <w:r w:rsidR="00F71F81" w:rsidRPr="002715E2">
        <w:t xml:space="preserve"> used </w:t>
      </w:r>
      <w:r w:rsidR="00AD12DB" w:rsidRPr="002715E2">
        <w:t xml:space="preserve">by industry </w:t>
      </w:r>
      <w:r w:rsidR="00F71F81" w:rsidRPr="002715E2">
        <w:t xml:space="preserve">to promote Ag growth </w:t>
      </w:r>
      <w:r w:rsidR="00F71F81" w:rsidRPr="002715E2">
        <w:fldChar w:fldCharType="begin"/>
      </w:r>
      <w:r w:rsidR="008862B3" w:rsidRPr="002715E2">
        <w:instrText xml:space="preserve"> ADDIN ZOTERO_ITEM CSL_CITATION {"citationID":"AdMjyn4X","properties":{"formattedCitation":"[17,18]","plainCitation":"[17,18]","noteIndex":0},"citationItems":[{"id":136,"uris":["http://zotero.org/users/9007892/items/7CQVA5CI"],"itemData":{"id":136,"type":"patent","abstract":"The present invention relates to coated substrates, with at least one infrared-reflecting layer. Also provided is a method to provide for said coated substrates and uses thereof.","authority":"World Intellectual Property Organization","call-number":"PCTEP2018085219","number":"WO2019121522A1","title":"Coated substrates","URL":"https://patents.google.com/patent/WO2019121522A1/fr?oq=W%3EO+2019%2f121522A1","author":[{"family":"Mercier","given":"Virginie"},{"family":"Hubert","given":"Julie"},{"family":"Mahieu","given":"Stijn"}],"accessed":{"date-parts":[["2022",9,23]]},"issued":{"date-parts":[["2019",6,27]]},"submitted":{"date-parts":[["2018",12,17]]}}},{"id":138,"uris":["http://zotero.org/users/9007892/items/82MHGIFQ"],"itemData":{"id":138,"type":"patent","authority":"United States","call-number":"US15644991","language":"en","number":"US10234609B2","title":"Systems, methods, and apparatus for production coatings of low-emissivity glass including a ternary alloy","URL":"https://patents.google.com/patent/US10234609B2/en?q=low+emissivity","author":[{"family":"Zhang","given":"Guizhen"},{"family":"Boyce","given":"Brent"},{"family":"Cheng","given":"Jeremy"},{"family":"Ding","given":"Guowen"},{"family":"Imran","given":"Muhammad"},{"family":"Le","given":"Minh Huu"},{"family":"Schweigert","given":"Daniel"},{"family":"Xu","given":"Yongli"}],"accessed":{"date-parts":[["2022",9,23]]},"issued":{"date-parts":[["2019",3,19]]},"submitted":{"date-parts":[["2017",7,10]]}}}],"schema":"https://github.com/citation-style-language/schema/raw/master/csl-citation.json"} </w:instrText>
      </w:r>
      <w:r w:rsidR="00F71F81" w:rsidRPr="002715E2">
        <w:fldChar w:fldCharType="separate"/>
      </w:r>
      <w:r w:rsidR="00D25B60" w:rsidRPr="002715E2">
        <w:rPr>
          <w:rFonts w:cs="Times New Roman"/>
        </w:rPr>
        <w:t>[17,18]</w:t>
      </w:r>
      <w:r w:rsidR="00F71F81" w:rsidRPr="002715E2">
        <w:fldChar w:fldCharType="end"/>
      </w:r>
      <w:r w:rsidR="00F71F81" w:rsidRPr="002715E2">
        <w:t xml:space="preserve"> and </w:t>
      </w:r>
      <w:r w:rsidR="00A30436" w:rsidRPr="002715E2">
        <w:t xml:space="preserve">increases </w:t>
      </w:r>
      <w:r w:rsidR="00F71F81" w:rsidRPr="002715E2">
        <w:t>the durability of Low-E coating</w:t>
      </w:r>
      <w:r w:rsidR="00E05845" w:rsidRPr="002715E2">
        <w:t>s</w:t>
      </w:r>
      <w:r w:rsidR="00AD2998" w:rsidRPr="002715E2">
        <w:t xml:space="preserve"> </w:t>
      </w:r>
      <w:r w:rsidR="00F71F81" w:rsidRPr="002715E2">
        <w:fldChar w:fldCharType="begin"/>
      </w:r>
      <w:r w:rsidR="008862B3" w:rsidRPr="002715E2">
        <w:instrText xml:space="preserve"> ADDIN ZOTERO_ITEM CSL_CITATION {"citationID":"hsHp7pgf","properties":{"formattedCitation":"[19]","plainCitation":"[19]","noteIndex":0},"citationItems":[{"id":182,"uris":["http://zotero.org/users/9007892/items/G84G98I8"],"itemData":{"id":182,"type":"article-journal","abstract":"Moisture deterioration of low-emissivity (Low-E) coatings with layer structures of oxide/silver/oxide/glass, oxide/silver/glass, silver/oxide/glass, and silver/glass were investigated. All the films were formed by r.f. magnetron sputtering. Zinc oxide (ZnO) and tin oxide (SnO2) films were used as oxide layers. The coatings were analyzed using X-ray diffraction (XRD) and scanning electron microscopy (SEM). The storage for 144h at 50°C, 95% relative humidity was adopted as a moisture test. Only the silver film formed on the ZnO underlayer showed a crystalline state of the Ag(111) peak before the moisture test. The coating with the crystalline silver layer was more stable against moisture, however the moisture test generated silver migration partly, so that shallow dimples were formed. On the other hand, the coating with an amorphous silver layer was less stable, and the moisture test changed its structure into the crystalline form and brought about strong silver agglomeration. Judging from these results, it was concluded that the silver migration induced by moisture triggered a reduction of the ZnO–Ag interfacial adhesive force and caused the moisture-induced deterioration (the peeling of the top oxide layer).","container-title":"Thin Solid Films","DOI":"10.1016/S0040-6090(98)01796-9","ISSN":"0040-6090","issue":"1","journalAbbreviation":"Thin Solid Films","language":"en","page":"308-312","source":"ScienceDirect","title":"Moisture degradation mechanism of silver-based low-emissivity coatings","volume":"351","author":[{"family":"Ando","given":"E"},{"family":"Miyazaki","given":"M"}],"issued":{"date-parts":[["1999",8,30]]}}}],"schema":"https://github.com/citation-style-language/schema/raw/master/csl-citation.json"} </w:instrText>
      </w:r>
      <w:r w:rsidR="00F71F81" w:rsidRPr="002715E2">
        <w:fldChar w:fldCharType="separate"/>
      </w:r>
      <w:r w:rsidR="00D25B60" w:rsidRPr="002715E2">
        <w:rPr>
          <w:rFonts w:cs="Times New Roman"/>
        </w:rPr>
        <w:t>[19]</w:t>
      </w:r>
      <w:r w:rsidR="00F71F81" w:rsidRPr="002715E2">
        <w:fldChar w:fldCharType="end"/>
      </w:r>
      <w:r w:rsidR="00AD2998" w:rsidRPr="002715E2">
        <w:t>.</w:t>
      </w:r>
      <w:r w:rsidR="00F71F81" w:rsidRPr="002715E2">
        <w:t xml:space="preserve"> </w:t>
      </w:r>
    </w:p>
    <w:p w14:paraId="7F61D90F" w14:textId="1CD5D95D" w:rsidR="00301D6C" w:rsidRPr="002715E2" w:rsidRDefault="00623203" w:rsidP="00B93A7C">
      <w:r w:rsidRPr="002715E2">
        <w:t>Experimental studies</w:t>
      </w:r>
      <w:r w:rsidR="00B93A7C" w:rsidRPr="002715E2">
        <w:t xml:space="preserve"> of Ag growth on ZnO </w:t>
      </w:r>
      <w:r w:rsidR="00BC7ADF" w:rsidRPr="002715E2">
        <w:t xml:space="preserve">produced </w:t>
      </w:r>
      <w:r w:rsidR="004F6820" w:rsidRPr="002715E2">
        <w:t xml:space="preserve">by evaporation in UHV </w:t>
      </w:r>
      <w:r w:rsidRPr="002715E2">
        <w:t>show</w:t>
      </w:r>
      <w:r w:rsidR="00B93A7C" w:rsidRPr="002715E2">
        <w:t xml:space="preserve"> that </w:t>
      </w:r>
      <w:r w:rsidR="003A3D2B" w:rsidRPr="002715E2">
        <w:t xml:space="preserve">an </w:t>
      </w:r>
      <w:r w:rsidR="00B93A7C" w:rsidRPr="002715E2">
        <w:t xml:space="preserve">increase </w:t>
      </w:r>
      <w:r w:rsidR="003A3D2B" w:rsidRPr="002715E2">
        <w:t>in</w:t>
      </w:r>
      <w:r w:rsidR="00B93A7C" w:rsidRPr="002715E2">
        <w:t xml:space="preserve"> temperature leads to an increase </w:t>
      </w:r>
      <w:r w:rsidR="003A3D2B" w:rsidRPr="002715E2">
        <w:t>in</w:t>
      </w:r>
      <w:r w:rsidR="00B93A7C" w:rsidRPr="002715E2">
        <w:t xml:space="preserve"> roughness and </w:t>
      </w:r>
      <w:r w:rsidR="00400BC8" w:rsidRPr="002715E2">
        <w:t>island coalescence</w:t>
      </w:r>
      <w:r w:rsidR="00165122" w:rsidRPr="002715E2">
        <w:t xml:space="preserve"> </w:t>
      </w:r>
      <w:r w:rsidR="00B93A7C" w:rsidRPr="002715E2">
        <w:fldChar w:fldCharType="begin"/>
      </w:r>
      <w:r w:rsidR="008862B3" w:rsidRPr="002715E2">
        <w:instrText xml:space="preserve"> ADDIN ZOTERO_ITEM CSL_CITATION {"citationID":"L645YOWl","properties":{"formattedCitation":"[4,20]","plainCitation":"[4,20]","noteIndex":0},"citationItems":[{"id":156,"uris":["http://zotero.org/users/9007892/items/2CIL7B3L"],"itemData":{"id":156,"type":"article-journal","container-title":"Applied Surface Science","DOI":"https://doi.org/10.1016/j.apsusc.2005.12.119","issue":"2","page":"549-554","title":"Growth of Ag thin films on ZnO(0 0 0 -1) investigated by AES and STM","volume":"253","author":[{"family":"Duriau","given":"E."},{"family":"Agouram","given":"S."},{"family":"Morhain","given":"C."},{"family":"Seldrum","given":"T."},{"family":"Sporken","given":"R."},{"family":"Dumont","given":"J."}],"issued":{"date-parts":[["2005"]]}}},{"id":84,"uris":["http://zotero.org/users/9007892/items/5ERWCMF4"],"itemData":{"id":84,"type":"article-journal","container-title":"Journal of Physics D: Applied Physics","DOI":"10.1088/0022-3727/42/11/119801","ISSN":"0022-3727","issue":"11","journalAbbreviation":"J. Phys. D: Appl. Phys.","language":"en","note":"publisher: IOP Publishing","page":"119801","source":"iopscience.iop.org","title":"Influence of growth temperature on formation of continuous Ag thin film on ZnO surface by ultra-high vacuum deposition","volume":"42","author":[{"family":"Zhang","given":"T. C."},{"family":"Mei","given":"Z. X."},{"family":"Guo","given":"Y."},{"family":"Xue","given":"Q. K."},{"family":"Du","given":"X. L."}],"issued":{"date-parts":[["2009",6,7]]}}}],"schema":"https://github.com/citation-style-language/schema/raw/master/csl-citation.json"} </w:instrText>
      </w:r>
      <w:r w:rsidR="00B93A7C" w:rsidRPr="002715E2">
        <w:fldChar w:fldCharType="separate"/>
      </w:r>
      <w:r w:rsidR="007904C3" w:rsidRPr="002715E2">
        <w:rPr>
          <w:rFonts w:cs="Times New Roman"/>
        </w:rPr>
        <w:t>[4,20]</w:t>
      </w:r>
      <w:r w:rsidR="00B93A7C" w:rsidRPr="002715E2">
        <w:fldChar w:fldCharType="end"/>
      </w:r>
      <w:r w:rsidR="00165122" w:rsidRPr="002715E2">
        <w:t>.</w:t>
      </w:r>
      <w:r w:rsidR="00B93A7C" w:rsidRPr="002715E2">
        <w:t xml:space="preserve"> </w:t>
      </w:r>
      <w:r w:rsidR="004F6820" w:rsidRPr="002715E2">
        <w:t xml:space="preserve">Other studies have been performed on </w:t>
      </w:r>
      <w:r w:rsidR="003D5A3D" w:rsidRPr="002715E2">
        <w:t xml:space="preserve">a </w:t>
      </w:r>
      <w:r w:rsidR="004F6820" w:rsidRPr="002715E2">
        <w:t xml:space="preserve">sapphire substrate and </w:t>
      </w:r>
      <w:r w:rsidR="00400BC8" w:rsidRPr="002715E2">
        <w:t xml:space="preserve">have </w:t>
      </w:r>
      <w:r w:rsidR="004F6820" w:rsidRPr="002715E2">
        <w:t>compare</w:t>
      </w:r>
      <w:r w:rsidR="00400BC8" w:rsidRPr="002715E2">
        <w:t>d</w:t>
      </w:r>
      <w:r w:rsidR="004F6820" w:rsidRPr="002715E2">
        <w:t xml:space="preserve"> Ag growth between evaporation and magnetron spu</w:t>
      </w:r>
      <w:r w:rsidRPr="002715E2">
        <w:t xml:space="preserve">ttering. </w:t>
      </w:r>
      <w:r w:rsidR="00400BC8" w:rsidRPr="002715E2">
        <w:t xml:space="preserve">These </w:t>
      </w:r>
      <w:r w:rsidRPr="002715E2">
        <w:t>show that Ag gr</w:t>
      </w:r>
      <w:r w:rsidR="00400BC8" w:rsidRPr="002715E2">
        <w:t>o</w:t>
      </w:r>
      <w:r w:rsidR="003A3D2B" w:rsidRPr="002715E2">
        <w:t>w</w:t>
      </w:r>
      <w:r w:rsidR="00400BC8" w:rsidRPr="002715E2">
        <w:t>n</w:t>
      </w:r>
      <w:r w:rsidR="004F6820" w:rsidRPr="002715E2">
        <w:t xml:space="preserve"> by magnetron sputtering exten</w:t>
      </w:r>
      <w:r w:rsidR="00400BC8" w:rsidRPr="002715E2">
        <w:t>ds</w:t>
      </w:r>
      <w:r w:rsidR="004F6820" w:rsidRPr="002715E2">
        <w:t xml:space="preserve"> laterally due to high</w:t>
      </w:r>
      <w:r w:rsidR="003D5A3D" w:rsidRPr="002715E2">
        <w:t>ly</w:t>
      </w:r>
      <w:r w:rsidR="004F6820" w:rsidRPr="002715E2">
        <w:t xml:space="preserve"> energetic atoms hindering the coalescence of Ag islands</w:t>
      </w:r>
      <w:r w:rsidR="00165122" w:rsidRPr="002715E2">
        <w:t xml:space="preserve"> </w:t>
      </w:r>
      <w:r w:rsidR="00AC186F" w:rsidRPr="002715E2">
        <w:fldChar w:fldCharType="begin"/>
      </w:r>
      <w:r w:rsidR="008862B3" w:rsidRPr="002715E2">
        <w:instrText xml:space="preserve"> ADDIN ZOTERO_ITEM CSL_CITATION {"citationID":"Up5G4Lng","properties":{"formattedCitation":"[21\\uc0\\u8211{}23]","plainCitation":"[21–23]","noteIndex":0},"citationItems":[{"id":54,"uris":["http://zotero.org/users/9007892/items/YUF7FT6R"],"itemData":{"id":54,"type":"article-journal","abstract":"In the thin film area, it is well-known that deposition rate impacts the morphology but tools to quantify online fast growth processes are scarce. Here we show that surface differential reflectivity spectroscopy (SDRS) can be used in real time to follow silver nanoparticle growth during sputtering deposition. The main experimental challenge was to avoid noise and saturation due to the plasma emission and to obtain a reasonable signal/noise ratio to monitor fast deposition. A specific setup was designed resulting in an acquisition speed in the range of hundreds of milliseconds and used to investigate the growth of silver on alumina as a test example. The evolution of the size, density and aspect ratio of growing silver islands were determined by modelling their plasmonic response and compared with previous results obtained at a much lower growth rate using physical vapour deposition (Lazzari and Jupille 2012 Nanotechnology 23 135707). During room-temperature sputter deposition, coalescence leads to significantly larger and flatter aggregates compared to evaporation at the same coverage. However, both deposition techniques lead to similar nucleation and growth behaviours. Higher substrate temperature (575 K) did not change the trend and a sticking coefficient close to one was found. The observed evolution of the particle aspect ratio is discussed in terms of supersaturation and flux driven hindrance of the coalescence.","container-title":"Journal of Physics D: Applied Physics","DOI":"10.1088/0022-3727/46/37/375305","ISSN":"0022-3727","issue":"37","journalAbbreviation":"J. Phys. D: Appl. Phys.","language":"en","note":"publisher: IOP Publishing","page":"375305","source":"Institute of Physics","title":"Real-time monitoring of nanoparticle film growth at high deposition rate with optical spectroscopy of plasmon resonances","volume":"46","author":[{"family":"Grachev","given":"Sergey"},{"family":"Grazia","given":"Marco","dropping-particle":"de"},{"family":"Barthel","given":"Etienne"},{"family":"Søndergård","given":"Elin"},{"family":"Lazzari","given":"Rémi"}],"issued":{"date-parts":[["2013",8]]}}},{"id":151,"uris":["http://zotero.org/users/9007892/items/UHYN5AV8"],"itemData":{"id":151,"type":"article-journal","abstract":"The growth of vapour-deposited silver nanoparticles on α-Al2O3 was studied in situ from 190 to 675 K by surface differential reflectivity spectroscopy in the UV–visible range. Changes in size, shape and density were derived from the plasmonic response modelled in the framework of interface susceptibilities by assuming that supported clusters were in the form of truncated spheres. The sticking coefficient of silver on alumina is close to one up to T </w:instrText>
      </w:r>
      <w:r w:rsidR="008862B3" w:rsidRPr="002715E2">
        <w:rPr>
          <w:rFonts w:ascii="Cambria Math" w:hAnsi="Cambria Math" w:cs="Cambria Math"/>
        </w:rPr>
        <w:instrText>≃</w:instrText>
      </w:r>
      <w:r w:rsidR="008862B3" w:rsidRPr="002715E2">
        <w:instrText xml:space="preserve"> 575 K before entering a regime of incomplete condensation. The Arrhenius dependence of the saturation density indicates a nucleation on defects at low temperature (T ≤ 300 K) and detrapping above. The particle size D evolution follows temporal power laws, independent of temperature and flux, which characterize the growth (D </w:instrText>
      </w:r>
      <w:r w:rsidR="008862B3" w:rsidRPr="002715E2">
        <w:rPr>
          <w:rFonts w:ascii="Cambria Math" w:hAnsi="Cambria Math" w:cs="Cambria Math"/>
        </w:rPr>
        <w:instrText>∼</w:instrText>
      </w:r>
      <w:r w:rsidR="008862B3" w:rsidRPr="002715E2">
        <w:instrText xml:space="preserve"> t0.31) and coalescence (D </w:instrText>
      </w:r>
      <w:r w:rsidR="008862B3" w:rsidRPr="002715E2">
        <w:rPr>
          <w:rFonts w:ascii="Cambria Math" w:hAnsi="Cambria Math" w:cs="Cambria Math"/>
        </w:rPr>
        <w:instrText>∼</w:instrText>
      </w:r>
      <w:r w:rsidR="008862B3" w:rsidRPr="002715E2">
        <w:instrText xml:space="preserve"> t0.55) of the film. These are indicative of the growth of isolated particles at constant density and dynamic coalescence, respectively. The wetting angle of the silver clusters is shown to increase during the growth regime, which is assigned to a combination of surface stress and mismatch-induced strain, and to decrease upon coalescence, which is attributed to plastic relaxation. For particles larger than 10 nm in size, the values of contact angle and adhesion energy level off with asymptotic limits (θc = 127.5° ± 1° and 0.48 ± 0.02 J m−2) that nicely agree with tabulated data. This work highlights the ability of nanoplasmics to monitor in situ the growth kinetics of thin supported films.","container-title":"Nanotechnology","DOI":"10.1088/0957-4484/23/13/135707","ISSN":"0957-4484","issue":"13","journalAbbreviation":"Nanotechnology","language":"en","note":"publisher: IOP Publishing","page":"135707","source":"Institute of Physics","title":"Growth kinetics and size-dependent wetting of Ag/α-Al2O3(0001) nanoparticles studied via the plasmonic response","volume":"23","author":[{"family":"Lazzari","given":"Rémi"},{"family":"Jupille","given":"Jacques"}],"issued":{"date-parts":[["2012",3]]}}},{"id":53,"uris":["http://zotero.org/users/9007892/items/H4SXHF73"],"itemData":{"id":53,"type":"article-journal","abstract":"Plasmon excitation appears to be a powerful and flexible tool for probing in situ and in real time the growth of supported conducting metal nanoparticles. However, although models exist for analysing optical profiles, limitations arise in the realistic modelling of particle shape from the lack of knowledge of temperature effects and of broadening sources. This paper reports on the growth of silver on alumina at 190–675 K monitored by surface differential reflectivity spectroscopy in the UV–visible range. In the framework of plasmonic response analysis, particles are modelled by truncated spheres. Their polarizabilities are computed within the quasi-static approximation and used as an input to the interface susceptibilities model in order to determine the Fresnel reflection coefficient. The pivotal importance of the thermal variation of the metal dielectric constant is demonstrated. Finite-size effects are accounted for. As size distribution fluctuations contribute marginally to the lineshape compared to the aspect ratio (diameter/height) distribution, a convolution method for representing the experimental broadening is introduced. Effects of disorder on the lineshape are discussed. It is highlighted that beside the quality of the fit (not a proof by itself!), physical meaning of the parameters related to the sticking probability, growth and wetting is crucially required for validating models. The proposed modelling opens interesting perspectives for the quantitative study of growth via plasmonics, in particular in the case of noble metals.","container-title":"Nanotechnology","DOI":"10.1088/0957-4484/22/44/445703","ISSN":"0957-4484","issue":"44","journalAbbreviation":"Nanotechnology","language":"en","note":"publisher: IOP Publishing","page":"445703","source":"Institute of Physics","title":"Quantitative analysis of nanoparticle growth through plasmonics","volume":"22","author":[{"family":"Lazzari","given":"Rémi"},{"family":"Jupille","given":"Jacques"}],"issued":{"date-parts":[["2011",10]]}}}],"schema":"https://github.com/citation-style-language/schema/raw/master/csl-citation.json"} </w:instrText>
      </w:r>
      <w:r w:rsidR="00AC186F" w:rsidRPr="002715E2">
        <w:fldChar w:fldCharType="separate"/>
      </w:r>
      <w:r w:rsidR="007904C3" w:rsidRPr="002715E2">
        <w:rPr>
          <w:rFonts w:cs="Times New Roman"/>
          <w:szCs w:val="24"/>
        </w:rPr>
        <w:t>[21–23]</w:t>
      </w:r>
      <w:r w:rsidR="00AC186F" w:rsidRPr="002715E2">
        <w:fldChar w:fldCharType="end"/>
      </w:r>
      <w:r w:rsidR="00165122" w:rsidRPr="002715E2">
        <w:t>.</w:t>
      </w:r>
      <w:r w:rsidR="004F6820" w:rsidRPr="002715E2">
        <w:t xml:space="preserve"> </w:t>
      </w:r>
      <w:r w:rsidR="00B0603C" w:rsidRPr="002715E2">
        <w:t xml:space="preserve">Those </w:t>
      </w:r>
      <w:r w:rsidR="00EA6C5D" w:rsidRPr="002715E2">
        <w:t>recent</w:t>
      </w:r>
      <w:r w:rsidR="00B0603C" w:rsidRPr="002715E2">
        <w:t xml:space="preserve"> studies point out the </w:t>
      </w:r>
      <w:r w:rsidR="009D3722" w:rsidRPr="002715E2">
        <w:t xml:space="preserve">role </w:t>
      </w:r>
      <w:r w:rsidR="005E0994" w:rsidRPr="002715E2">
        <w:t xml:space="preserve">of energetic particles </w:t>
      </w:r>
      <w:r w:rsidR="005376A8" w:rsidRPr="002715E2">
        <w:t>i</w:t>
      </w:r>
      <w:r w:rsidR="005E0994" w:rsidRPr="002715E2">
        <w:t>n</w:t>
      </w:r>
      <w:r w:rsidR="008F4893" w:rsidRPr="002715E2">
        <w:t xml:space="preserve"> substrate defect generation, which influences the Ag initial growth.</w:t>
      </w:r>
      <w:r w:rsidR="00E41328" w:rsidRPr="002715E2">
        <w:t xml:space="preserve"> </w:t>
      </w:r>
      <w:r w:rsidR="003D5A3D" w:rsidRPr="002715E2">
        <w:t>In other work</w:t>
      </w:r>
      <w:r w:rsidR="00E41328" w:rsidRPr="002715E2">
        <w:t>,</w:t>
      </w:r>
      <w:r w:rsidR="005B1CE6" w:rsidRPr="002715E2">
        <w:t xml:space="preserve"> </w:t>
      </w:r>
      <w:r w:rsidR="00E41328" w:rsidRPr="002715E2">
        <w:t xml:space="preserve">dewetting of </w:t>
      </w:r>
      <w:r w:rsidRPr="002715E2">
        <w:t xml:space="preserve">Ag and Au </w:t>
      </w:r>
      <w:r w:rsidR="00E41328" w:rsidRPr="002715E2">
        <w:t xml:space="preserve">has been exploited </w:t>
      </w:r>
      <w:r w:rsidRPr="002715E2">
        <w:t xml:space="preserve">to </w:t>
      </w:r>
      <w:r w:rsidR="00DE37D0" w:rsidRPr="002715E2">
        <w:t>cre</w:t>
      </w:r>
      <w:r w:rsidRPr="002715E2">
        <w:t>ate a periodic array</w:t>
      </w:r>
      <w:r w:rsidR="00E41328" w:rsidRPr="002715E2">
        <w:t xml:space="preserve"> </w:t>
      </w:r>
      <w:r w:rsidR="003D5A3D" w:rsidRPr="002715E2">
        <w:t xml:space="preserve">due </w:t>
      </w:r>
      <w:r w:rsidR="00E41328" w:rsidRPr="002715E2">
        <w:t>to diffusion control</w:t>
      </w:r>
      <w:r w:rsidRPr="002715E2">
        <w:t xml:space="preserve">. </w:t>
      </w:r>
      <w:r w:rsidR="003D5A3D" w:rsidRPr="002715E2">
        <w:t xml:space="preserve">Such </w:t>
      </w:r>
      <w:r w:rsidR="00DE37D0" w:rsidRPr="002715E2">
        <w:t>periodic array</w:t>
      </w:r>
      <w:r w:rsidR="003D5A3D" w:rsidRPr="002715E2">
        <w:t>s</w:t>
      </w:r>
      <w:r w:rsidR="00DE37D0" w:rsidRPr="002715E2">
        <w:t xml:space="preserve"> </w:t>
      </w:r>
      <w:r w:rsidR="003D5A3D" w:rsidRPr="002715E2">
        <w:t xml:space="preserve">are </w:t>
      </w:r>
      <w:r w:rsidR="00DE37D0" w:rsidRPr="002715E2">
        <w:t>us</w:t>
      </w:r>
      <w:r w:rsidR="00AC4C40" w:rsidRPr="002715E2">
        <w:t>eful for plasmonic applications</w:t>
      </w:r>
      <w:r w:rsidR="00165122" w:rsidRPr="002715E2">
        <w:t xml:space="preserve"> </w:t>
      </w:r>
      <w:r w:rsidR="00DE37D0" w:rsidRPr="002715E2">
        <w:fldChar w:fldCharType="begin"/>
      </w:r>
      <w:r w:rsidR="008862B3" w:rsidRPr="002715E2">
        <w:instrText xml:space="preserve"> ADDIN ZOTERO_ITEM CSL_CITATION {"citationID":"5rZFPCAQ","properties":{"formattedCitation":"[24\\uc0\\u8211{}29]","plainCitation":"[24–29]","noteIndex":0},"citationItems":[{"id":52,"uris":["http://zotero.org/users/9007892/items/QVWHMAGA"],"itemData":{"id":52,"type":"article-journal","container-title":"Applied Physics Letters","DOI":"10.1063/1.4901715","ISSN":"0003-6951","issue":"20","journalAbbreviation":"Appl. Phys. Lett.","note":"publisher: American Institute of Physics","page":"203102","source":"aip.scitation.org (Atypon)","title":"Self-organized ordered silver nanoparticle arrays obtained by solid state dewetting","volume":"105","author":[{"family":"Le Bris","given":"A."},{"family":"Maloum","given":"F."},{"family":"Teisseire","given":"J."},{"family":"Sorin","given":"F."}],"issued":{"date-parts":[["2014",11,17]]}}},{"id":51,"uris":["http://zotero.org/users/9007892/items/AV6D65Q9"],"itemData":{"id":51,"type":"article-journal","container-title":"Journal of Applied Physics","DOI":"10.1063/1.3567302","ISSN":"0021-8979","issue":"8","note":"publisher: American Institute of Physics","page":"083520","source":"aip.scitation.org (Atypon)","title":"Requirements for graphoepitaxial alignment through solid-state dewetting of Au films","volume":"109","author":[{"family":"Giermann","given":"A. L."},{"family":"Thompson","given":"C. V."}],"issued":{"date-parts":[["2011",4,15]]}}},{"id":198,"uris":["http://zotero.org/users/9007892/items/TYULDJRI"],"itemData":{"id":198,"type":"article-journal","abstract":"Surface-enhanced Raman scattering (SERS) has become a mature vibrational spectroscopic technique during the last decades and the number of applications in the chemical, material, and in particular life sciences is rapidly increasing. This Review explains the basic theory of SERS in a brief tutorial and—based on original results from recent research—summarizes fundamental aspects necessary for understanding SERS and provides examples for the preparation of plasmonic nanostructures for SERS. Chemical applications of SERS are the centerpiece of this Review. They cover a broad range of topics such as catalysis and spectroelectrochemistry, single-molecule detection, and (bio)analytical chemistry.","container-title":"Angewandte Chemie International Edition","DOI":"10.1002/anie.201205748","ISSN":"1521-3773","issue":"19","language":"en","note":"_eprint: https://onlinelibrary.wiley.com/doi/pdf/10.1002/anie.201205748","page":"4756-4795","source":"Wiley Online Library","title":"Surface-Enhanced Raman Spectroscopy: Concepts and Chemical Applications","title-short":"Surface-Enhanced Raman Spectroscopy","volume":"53","author":[{"family":"Schlücker","given":"Sebastian"}],"issued":{"date-parts":[["2014"]]}}},{"id":48,"uris":["http://zotero.org/users/9007892/items/V55NET92"],"itemData":{"id":48,"type":"article-journal","abstract":"Non-periodic arrangements of nanoscale light scatterers allow for the realization of extremely effective broadband light-trapping layers for solar cells. However, their optimization is challenging given the massive number of degrees of freedom. Brute-force, full-field electromagnetic simulations are computationally too time intensive to identify high-performance solutions in a vast design space. Here we illustrate how a semi-analytical model can be used to quickly identify promising non-periodic spatial arrangements of nanoscale scatterers. This model only requires basic knowledge of the scattering behaviour of a chosen nanostructure and the waveguiding properties of the semiconductor layer in a cell. Due to its simplicity, it provides new intuition into the ideal amount of disorder in high-performance light-trapping layers. Using simulations and experiments, we demonstrate that arrays of nanometallic stripes featuring a limited amount of disorder, for example, following a quasi-periodic or Fibonacci sequence, can substantially enhance solar absorption over perfectly periodic and random arrays.","container-title":"Nature Communications","DOI":"10.1038/ncomms3095","ISSN":"2041-1723","issue":"1","journalAbbreviation":"Nat Commun","language":"en","license":"2013 Nature Publishing Group, a division of Macmillan Publishers Limited. All Rights Reserved.","note":"number: 1\npublisher: Nature Publishing Group","page":"2095","source":"www.nature.com","title":"Optimization of non-periodic plasmonic light-trapping layers for thin-film solar cells","volume":"4","author":[{"family":"Pala","given":"Ragip A."},{"family":"Liu","given":"John S. Q."},{"family":"Barnard","given":"Edward S."},{"family":"Askarov","given":"Daulet"},{"family":"Garnett","given":"Erik C."},{"family":"Fan","given":"Shanhui"},{"family":"Brongersma","given":"Mark L."}],"issued":{"date-parts":[["2013",7,1]]}}},{"id":210,"uris":["http://zotero.org/users/9007892/items/4YWR75CY"],"itemData":{"id":210,"type":"article-journal","container-title":"Nanoscale Advances","DOI":"10.1039/C9NA00762H","issue":"2","language":"en","note":"publisher: Royal Society of Chemistry","page":"869-877","source":"pubs.rsc.org","title":"Ultrathin sputter-deposited plasmonic silver nanostructures","volume":"2","author":[{"family":"Goetz","given":"Selina"},{"family":"Bauch","given":"Martin"},{"family":"Dimopoulos","given":"Theodoros"},{"family":"Trassl","given":"Stephan"}],"issued":{"date-parts":[["2020"]]}}},{"id":209,"uris":["http://zotero.org/users/9007892/items/EHB42ERV"],"itemData":{"id":209,"type":"article-journal","abstract":"The field of plasmonics has emerged as an interesting area for fundamental studies, with important application possibilities in miniaturized photonic components. Plasmonic crystals are of particular relevance because of large field enhancements and extraordinary transmission that arise from plasmonic interactions between periodic arrays of metallic elements. Here we report methods to enhance and modify the plasmonic resonances in such structures by strongly coupling them to optical modes of Fabry–Perot type cavities. First, we illustrate a type of plasmonic, narrow-band (~15 nm), high-contrast (&gt;20 dB) absorber and an opto-fluidic modulator based on this component. Second, we use optimized samples as substrates to achieve strong amplification (&gt;350%) and modulation (&gt;4×) of surface-enhanced Raman scattering from surface-bound monolayers. Cavity-coupling strategies appear to be useful not only in these two examples, but also in applications of plasmonics for optoelectronics, photovoltaics and related technologies.","container-title":"Nature Communications","DOI":"10.1038/ncomms1487","ISSN":"2041-1723","issue":"1","journalAbbreviation":"Nat Commun","language":"en","license":"2011 Nature Publishing Group, a division of Macmillan Publishers Limited. All Rights Reserved.","note":"number: 1\npublisher: Nature Publishing Group","page":"479","source":"www.nature.com","title":"Coupling of plasmonic and optical cavity modes in quasi-three-dimensional plasmonic crystals","volume":"2","author":[{"family":"Chanda","given":"Debashis"},{"family":"Shigeta","given":"Kazuki"},{"family":"Truong","given":"Tu"},{"family":"Lui","given":"Eric"},{"family":"Mihi","given":"Agustin"},{"family":"Schulmerich","given":"Matthew"},{"family":"Braun","given":"Paul V."},{"family":"Bhargava","given":"Rohit"},{"family":"Rogers","given":"John A."}],"issued":{"date-parts":[["2011",9,20]]}}}],"schema":"https://github.com/citation-style-language/schema/raw/master/csl-citation.json"} </w:instrText>
      </w:r>
      <w:r w:rsidR="00DE37D0" w:rsidRPr="002715E2">
        <w:fldChar w:fldCharType="separate"/>
      </w:r>
      <w:r w:rsidR="007904C3" w:rsidRPr="002715E2">
        <w:rPr>
          <w:rFonts w:cs="Times New Roman"/>
          <w:szCs w:val="24"/>
        </w:rPr>
        <w:t>[24–29]</w:t>
      </w:r>
      <w:r w:rsidR="00DE37D0" w:rsidRPr="002715E2">
        <w:fldChar w:fldCharType="end"/>
      </w:r>
      <w:r w:rsidR="00165122" w:rsidRPr="002715E2">
        <w:t>.</w:t>
      </w:r>
      <w:r w:rsidR="002F67F2" w:rsidRPr="002715E2">
        <w:t xml:space="preserve"> </w:t>
      </w:r>
    </w:p>
    <w:p w14:paraId="24B77315" w14:textId="2F9A69F6" w:rsidR="00E41328" w:rsidRPr="002715E2" w:rsidRDefault="004F6820" w:rsidP="00B93A7C">
      <w:r w:rsidRPr="002715E2">
        <w:t xml:space="preserve">From a simulation point of view, </w:t>
      </w:r>
      <w:r w:rsidR="00B93A7C" w:rsidRPr="002715E2">
        <w:t>Molecular</w:t>
      </w:r>
      <w:r w:rsidR="00E41328" w:rsidRPr="002715E2">
        <w:t xml:space="preserve"> D</w:t>
      </w:r>
      <w:r w:rsidR="00B93A7C" w:rsidRPr="002715E2">
        <w:t>ynamic</w:t>
      </w:r>
      <w:r w:rsidR="00A10FFD" w:rsidRPr="002715E2">
        <w:t>s</w:t>
      </w:r>
      <w:r w:rsidR="00B93A7C" w:rsidRPr="002715E2">
        <w:t xml:space="preserve"> </w:t>
      </w:r>
      <w:r w:rsidR="00E41328" w:rsidRPr="002715E2">
        <w:t xml:space="preserve">(MD) </w:t>
      </w:r>
      <w:r w:rsidR="00850C02" w:rsidRPr="002715E2">
        <w:t xml:space="preserve">and </w:t>
      </w:r>
      <w:r w:rsidR="008179A9" w:rsidRPr="002715E2">
        <w:t xml:space="preserve">adaptive kinetic Monte Carlo (AKMC) </w:t>
      </w:r>
      <w:r w:rsidR="004A6515" w:rsidRPr="002715E2">
        <w:t xml:space="preserve">simulations show a competition mechanism between </w:t>
      </w:r>
      <w:r w:rsidR="003A3D2B" w:rsidRPr="002715E2">
        <w:t xml:space="preserve">the </w:t>
      </w:r>
      <w:r w:rsidR="004A6515" w:rsidRPr="002715E2">
        <w:t xml:space="preserve">lateral and height extent of the first monolayer. </w:t>
      </w:r>
      <w:r w:rsidR="003A3D2B" w:rsidRPr="002715E2">
        <w:t>The</w:t>
      </w:r>
      <w:r w:rsidR="004A6515" w:rsidRPr="002715E2">
        <w:t xml:space="preserve"> first monolayer of Ag grow</w:t>
      </w:r>
      <w:r w:rsidR="003A3D2B" w:rsidRPr="002715E2">
        <w:t>s</w:t>
      </w:r>
      <w:r w:rsidR="004A6515" w:rsidRPr="002715E2">
        <w:t xml:space="preserve"> on ZnO and forms </w:t>
      </w:r>
      <w:r w:rsidR="00E92DAD" w:rsidRPr="002715E2">
        <w:t>a single layer coverage</w:t>
      </w:r>
      <w:r w:rsidR="008179A9" w:rsidRPr="002715E2">
        <w:t>, a</w:t>
      </w:r>
      <w:r w:rsidR="004A6515" w:rsidRPr="002715E2">
        <w:t>fter that, smal</w:t>
      </w:r>
      <w:r w:rsidR="00AC4C40" w:rsidRPr="002715E2">
        <w:t>l Ag islands grow on this layer</w:t>
      </w:r>
      <w:r w:rsidR="00165122" w:rsidRPr="002715E2">
        <w:t xml:space="preserve"> </w:t>
      </w:r>
      <w:r w:rsidR="00B93A7C" w:rsidRPr="002715E2">
        <w:fldChar w:fldCharType="begin"/>
      </w:r>
      <w:r w:rsidR="008862B3" w:rsidRPr="002715E2">
        <w:instrText xml:space="preserve"> ADDIN ZOTERO_ITEM CSL_CITATION {"citationID":"00tcE4NR","properties":{"formattedCitation":"[30,31]","plainCitation":"[30,31]","noteIndex":0},"citationItems":[{"id":100,"uris":["http://zotero.org/users/9007892/items/Y8UVFQNZ"],"itemData":{"id":100,"type":"article-journal","abstract":"Island growth of Ag on ZnO is investigated with the development of a new technique to approximate critical island sizes. Ag is shown to attach in one of three highly symmetric sites on the ZnO surface or initial monolayers of grown Ag. Due to this, a lattice based adaptive kinetic Monte Carlo (LatAKMC) method is used to investigate initial growth phases. As island formation is commonly reported in the literature, the critical island sizes of Ag islands on a perfect polar ZnO surface and a first monolayer of grown Ag on the ZnO surface are considered. A mean rate approach is used to calculate the average time for an Ag ad-atom to drop off an island and this is then compared to deposition rates on the same island. Results suggest that Ag on ZnO (0001¯) will exhibit Stranski–Krastanov (layer plus island) growth.","collection-title":"Computer Simulation of Radiation effects in Solids Proceedings of the 13 COSIRES Loughborough, UK, June 19-24 2016","container-title":"Nuclear Instruments and Methods in Physics Research Section B: Beam Interactions with Materials and Atoms","DOI":"10.1016/j.nimb.2016.10.026","ISSN":"0168-583X","journalAbbreviation":"Nuclear Instruments and Methods in Physics Research Section B: Beam Interactions with Materials and Atoms","language":"en","page":"22-25","source":"ScienceDirect","title":"Critical island size for Ag thin film growth on ZnO (0001¯)","volume":"393","author":[{"family":"Lloyd","given":"Adam L."},{"family":"Smith","given":"Roger"},{"family":"Kenny","given":"Steven D."}],"issued":{"date-parts":[["2017",2,15]]}}},{"id":99,"uris":["http://zotero.org/users/9007892/items/7I693YPE"],"itemData":{"id":99,"type":"article-journal","abstract":", The growth of Ag on ZnO was modeled using a reactive force field potential and a combination of molecular dynamics and adaptive kinetic Monte Carlo (AKMC) simulations. An adaptive lattice-based AKMC model is described as a method of extending timescales and length scales that can be simulated. Reusing previously found transitions to reduce computational time is discussed for both the lattice and off-lattice AKMC approaches. With these methods, growth of over 1 monolayer’s worth of Ag is simulated corresponding to a real deposition time of up to 0.1 s. The results show that the deposited silver aggregates on the surface through mainly single atom moves with few concerted motions. Initially silver adatoms do not agglomerate and the energy barriers for silver dimers to form are larger than for them to break apart. The first layer of silver grows as a series of connected regions rather than forming well-defined centro-symmetric islands.","container-title":"Journal of Materials Research","DOI":"10.1557/jmr.2017.482","ISSN":"0884-2914, 2044-5326","issue":"7","language":"fr","note":"publisher: Cambridge University Press","page":"847-856","source":"Cambridge University Press","title":"Growth of silver on zinc oxide via lattice and off-lattice adaptive kinetic Monte Carlo","volume":"33","author":[{"family":"Lloyd","given":"Adam L."},{"family":"Smith","given":"Roger"},{"family":"Kenny","given":"Steven D."}],"issued":{"date-parts":[["2018",4]]}}}],"schema":"https://github.com/citation-style-language/schema/raw/master/csl-citation.json"} </w:instrText>
      </w:r>
      <w:r w:rsidR="00B93A7C" w:rsidRPr="002715E2">
        <w:fldChar w:fldCharType="separate"/>
      </w:r>
      <w:r w:rsidR="007904C3" w:rsidRPr="002715E2">
        <w:rPr>
          <w:rFonts w:cs="Times New Roman"/>
        </w:rPr>
        <w:t>[30,31]</w:t>
      </w:r>
      <w:r w:rsidR="00B93A7C" w:rsidRPr="002715E2">
        <w:fldChar w:fldCharType="end"/>
      </w:r>
      <w:r w:rsidR="00165122" w:rsidRPr="002715E2">
        <w:t>.</w:t>
      </w:r>
      <w:r w:rsidR="00B93A7C" w:rsidRPr="002715E2">
        <w:t xml:space="preserve"> Recently, k</w:t>
      </w:r>
      <w:r w:rsidR="003A3D2B" w:rsidRPr="002715E2">
        <w:t>inetic Monte Carlo (k</w:t>
      </w:r>
      <w:r w:rsidR="00B93A7C" w:rsidRPr="002715E2">
        <w:t>MC</w:t>
      </w:r>
      <w:r w:rsidR="003A3D2B" w:rsidRPr="002715E2">
        <w:t>)</w:t>
      </w:r>
      <w:r w:rsidR="00B93A7C" w:rsidRPr="002715E2">
        <w:t xml:space="preserve"> simulation of Ag growth on Ag(111) and weakly interacting substrate</w:t>
      </w:r>
      <w:r w:rsidR="003A3D2B" w:rsidRPr="002715E2">
        <w:t>s</w:t>
      </w:r>
      <w:r w:rsidR="00B93A7C" w:rsidRPr="002715E2">
        <w:t xml:space="preserve"> such as SiO</w:t>
      </w:r>
      <w:r w:rsidR="00B93A7C" w:rsidRPr="002715E2">
        <w:rPr>
          <w:vertAlign w:val="subscript"/>
        </w:rPr>
        <w:t>2</w:t>
      </w:r>
      <w:r w:rsidR="00B93A7C" w:rsidRPr="002715E2">
        <w:t xml:space="preserve"> or ZnO show that diffusion along a face</w:t>
      </w:r>
      <w:r w:rsidR="003D5A3D" w:rsidRPr="002715E2">
        <w:t>t</w:t>
      </w:r>
      <w:r w:rsidR="00B93A7C" w:rsidRPr="002715E2">
        <w:t>ted side of the nanostructure le</w:t>
      </w:r>
      <w:r w:rsidR="004A6515" w:rsidRPr="002715E2">
        <w:t>ads to 3D-island nanostructures</w:t>
      </w:r>
      <w:r w:rsidR="00165122" w:rsidRPr="002715E2">
        <w:t xml:space="preserve"> </w:t>
      </w:r>
      <w:r w:rsidR="00B93A7C" w:rsidRPr="002715E2">
        <w:fldChar w:fldCharType="begin"/>
      </w:r>
      <w:r w:rsidR="008862B3" w:rsidRPr="002715E2">
        <w:instrText xml:space="preserve"> ADDIN ZOTERO_ITEM CSL_CITATION {"citationID":"N87OnSz2","properties":{"formattedCitation":"[32,33]","plainCitation":"[32,33]","noteIndex":0},"citationItems":[{"id":78,"uris":["http://zotero.org/users/9007892/items/3DMQL4IX"],"itemData":{"id":78,"type":"article-journal","container-title":"Applied Physics Letters","DOI":"10.1063/1.4900575","ISSN":"0003-6951","issue":"16","journalAbbreviation":"Appl. Phys. Lett.","note":"publisher: American Institute of Physics","page":"163107","source":"aip.scitation.org (Atypon)","title":"Dynamic competition between island growth and coalescence in metal-on-insulator deposition","volume":"105","author":[{"family":"Lü","given":"B."},{"family":"Elofsson","given":"V."},{"family":"Münger","given":"E. P."},{"family":"Sarakinos","given":"K."}],"issued":{"date-parts":[["2014",10,20]]}}},{"id":75,"uris":["http://zotero.org/users/9007892/items/VQ64CHKH"],"itemData":{"id":75,"type":"article-journal","abstract":"Vapor condensation on weakly interacting substrates leads to the formation of three-dimensional (3D) nanoscale islands (i.e., nanostructures). While it is widely accepted that this process is driven by minimization of the total film/substrate surface and interface energy, current film-growth theory cannot fully explain the atomic-scale mechanisms and pathways by which 3D island formation and morphological evolution occurs. Here, we use kinetic Monte Carlo simulations to describe the dynamic evolution of single-island shapes during deposition of Ag on weakly interacting substrates. The results show that 3D island shapes evolve in a self-similar manner, exhibiting a constant height-to-radius aspect ratio, which is a function of the growth temperature. Furthermore, our results reveal the following chain of atomic-scale events that lead to compact 3D island shapes: 3D nuclei are first formed due to facile adatom ascent at single-layer island steps, followed by the development of sidewall facets bounding the islands, which in turn facilitates upward diffusion from the base to the top of the islands. The limiting atomic process which determines the island height, for a given number of deposited atoms, is the temperature-dependent rate at which adatoms cross from sidewall facets to the island top. The overall findings of this study provide insights into the directed growth of metal nanostructures with controlled shapes on weakly interacting substrates, including two-dimensional crystals, for use in catalytic and nanoelectronic applications.","container-title":"Physical Review Materials","DOI":"10.1103/PhysRevMaterials.2.063401","issue":"6","journalAbbreviation":"Phys. Rev. Materials","note":"publisher: American Physical Society","page":"063401","source":"APS","title":"Formation and morphological evolution of self-similar 3D nanostructures on weakly interacting substrates","volume":"2","author":[{"family":"Lü","given":"B."},{"family":"Almyras","given":"G. A."},{"family":"Gervilla","given":"V."},{"family":"Greene","given":"J. E."},{"family":"Sarakinos","given":"K."}],"issued":{"date-parts":[["2018",6,14]]}}}],"schema":"https://github.com/citation-style-language/schema/raw/master/csl-citation.json"} </w:instrText>
      </w:r>
      <w:r w:rsidR="00B93A7C" w:rsidRPr="002715E2">
        <w:fldChar w:fldCharType="separate"/>
      </w:r>
      <w:r w:rsidR="007904C3" w:rsidRPr="002715E2">
        <w:rPr>
          <w:rFonts w:cs="Times New Roman"/>
        </w:rPr>
        <w:t>[32,33]</w:t>
      </w:r>
      <w:r w:rsidR="00B93A7C" w:rsidRPr="002715E2">
        <w:fldChar w:fldCharType="end"/>
      </w:r>
      <w:r w:rsidR="00165122" w:rsidRPr="002715E2">
        <w:t>.</w:t>
      </w:r>
      <w:r w:rsidR="00B93A7C" w:rsidRPr="002715E2">
        <w:t xml:space="preserve"> </w:t>
      </w:r>
      <w:r w:rsidR="003D5A3D" w:rsidRPr="002715E2">
        <w:t xml:space="preserve">This </w:t>
      </w:r>
      <w:r w:rsidR="00B93A7C" w:rsidRPr="002715E2">
        <w:t xml:space="preserve">new understanding of the growth </w:t>
      </w:r>
      <w:r w:rsidR="003D5A3D" w:rsidRPr="002715E2">
        <w:t xml:space="preserve">in </w:t>
      </w:r>
      <w:r w:rsidR="003A3D2B" w:rsidRPr="002715E2">
        <w:t xml:space="preserve">the </w:t>
      </w:r>
      <w:r w:rsidR="00B93A7C" w:rsidRPr="002715E2">
        <w:t>initial stage</w:t>
      </w:r>
      <w:r w:rsidR="003D5A3D" w:rsidRPr="002715E2">
        <w:t>s</w:t>
      </w:r>
      <w:r w:rsidR="00B93A7C" w:rsidRPr="002715E2">
        <w:t xml:space="preserve"> explains the coalescence</w:t>
      </w:r>
      <w:r w:rsidR="00EA6C5D" w:rsidRPr="002715E2">
        <w:t xml:space="preserve"> process</w:t>
      </w:r>
      <w:r w:rsidR="003D5A3D" w:rsidRPr="002715E2">
        <w:t xml:space="preserve"> but the system sizes are rel</w:t>
      </w:r>
      <w:r w:rsidR="00165ED9" w:rsidRPr="002715E2">
        <w:t>a</w:t>
      </w:r>
      <w:r w:rsidR="003D5A3D" w:rsidRPr="002715E2">
        <w:t>tively small</w:t>
      </w:r>
      <w:r w:rsidR="00165122" w:rsidRPr="002715E2">
        <w:t xml:space="preserve"> </w:t>
      </w:r>
      <w:r w:rsidR="0034691E" w:rsidRPr="002715E2">
        <w:fldChar w:fldCharType="begin"/>
      </w:r>
      <w:r w:rsidR="008862B3" w:rsidRPr="002715E2">
        <w:instrText xml:space="preserve"> ADDIN ZOTERO_ITEM CSL_CITATION {"citationID":"OqgRcedF","properties":{"formattedCitation":"[34]","plainCitation":"[34]","noteIndex":0},"citationItems":[{"id":59,"uris":["http://zotero.org/users/9007892/items/D8VHL8YP"],"itemData":{"id":59,"type":"article-journal","abstract":"We use kinetic Monte Carlo simulations and analytical modelling to study coalescence of three-dimensional (3D) nanoscale faceted silver island pairs on weakly-interacting fcc(111) substrates, with and without concurrent supply of mobile adatoms from the vapor phase. Our simulations show that for vapor flux arrival rates F &lt; 1 monolayer/second (ML/s) coalescence manifests itself by one of the islands absorbing the other via sidewall facet migration. This process is mediated by nucleation and growth of two-dimensional (2D) layers on the island facets, while the supply of mobile atoms increases the nucleation probability and shortens the time required for coalescence completion. When F is increased above 1 ML/s, coalescence is predominantly governed by deposition from the vapor phase and the island pair reaches a compact shape via agglomeration. The crucial role of facets for the coalescence dynamics is further supported by a mean-field thermodynamic description of the nucleation energetics and kinetics. Our findings explain experimental results which show that two-dimensional film growth morphology on weakly-interacting substrates is promoted when the rate of island coalescence is suppressed. The present study also highlights that deviations of experimentally reported film morphological evolutions in weakly-interacting film/substrate systems from predictions based on the sintering and particle growth theories may be understood in light of the effect of deposition flux atoms on the energetics and kinetics of facet-layer nucleation during coalescence.","container-title":"Scientific Reports","DOI":"10.1038/s41598-020-58712-1","ISSN":"2045-2322","issue":"1","journalAbbreviation":"Sci Rep","language":"en","license":"2020 The Author(s)","note":"number: 1\npublisher: Nature Publishing Group","page":"2031","source":"www.nature.com","title":"Coalescence dynamics of 3D islands on weakly-interacting substrates","volume":"10","author":[{"family":"Gervilla","given":"V."},{"family":"Almyras","given":"G. A."},{"family":"Lü","given":"B."},{"family":"Sarakinos","given":"K."}],"issued":{"date-parts":[["2020",2,6]]}}}],"schema":"https://github.com/citation-style-language/schema/raw/master/csl-citation.json"} </w:instrText>
      </w:r>
      <w:r w:rsidR="0034691E" w:rsidRPr="002715E2">
        <w:fldChar w:fldCharType="separate"/>
      </w:r>
      <w:r w:rsidR="007904C3" w:rsidRPr="002715E2">
        <w:rPr>
          <w:rFonts w:cs="Times New Roman"/>
        </w:rPr>
        <w:t>[34]</w:t>
      </w:r>
      <w:r w:rsidR="0034691E" w:rsidRPr="002715E2">
        <w:fldChar w:fldCharType="end"/>
      </w:r>
      <w:r w:rsidR="00165122" w:rsidRPr="002715E2">
        <w:t>.</w:t>
      </w:r>
      <w:r w:rsidR="00B93A7C" w:rsidRPr="002715E2">
        <w:t xml:space="preserve"> </w:t>
      </w:r>
      <w:r w:rsidR="004A6515" w:rsidRPr="002715E2">
        <w:t>Computation of macroscopic properties such as porosity, roughness</w:t>
      </w:r>
      <w:r w:rsidR="003A3D2B" w:rsidRPr="002715E2">
        <w:t>,</w:t>
      </w:r>
      <w:r w:rsidR="004A6515" w:rsidRPr="002715E2">
        <w:t xml:space="preserve"> and conductivity require</w:t>
      </w:r>
      <w:r w:rsidR="003A3D2B" w:rsidRPr="002715E2">
        <w:t>s</w:t>
      </w:r>
      <w:r w:rsidR="004A6515" w:rsidRPr="002715E2">
        <w:t xml:space="preserve"> </w:t>
      </w:r>
      <w:r w:rsidR="003D5A3D" w:rsidRPr="002715E2">
        <w:t xml:space="preserve">a </w:t>
      </w:r>
      <w:r w:rsidR="004A6515" w:rsidRPr="002715E2">
        <w:t>large</w:t>
      </w:r>
      <w:r w:rsidR="003D5A3D" w:rsidRPr="002715E2">
        <w:t>r</w:t>
      </w:r>
      <w:r w:rsidR="004A6515" w:rsidRPr="002715E2">
        <w:t xml:space="preserve"> simulation size</w:t>
      </w:r>
      <w:r w:rsidR="00165122" w:rsidRPr="002715E2">
        <w:t xml:space="preserve"> </w:t>
      </w:r>
      <w:r w:rsidR="004A6515" w:rsidRPr="002715E2">
        <w:fldChar w:fldCharType="begin"/>
      </w:r>
      <w:r w:rsidR="008862B3" w:rsidRPr="002715E2">
        <w:instrText xml:space="preserve"> ADDIN ZOTERO_ITEM CSL_CITATION {"citationID":"00aKLpJ8","properties":{"formattedCitation":"[35\\uc0\\u8211{}37]","plainCitation":"[35–37]","noteIndex":0},"citationItems":[{"id":58,"uris":["http://zotero.org/users/9007892/items/57XDGRUG"],"itemData":{"id":58,"type":"article-journal","abstract":"This paper presents a 3D multiscale simulation approach to model magnetron reactive sputter deposition of TiOx</w:instrText>
      </w:r>
      <w:r w:rsidR="008862B3" w:rsidRPr="002715E2">
        <w:rPr>
          <w:rFonts w:ascii="Cambria Math" w:hAnsi="Cambria Math" w:cs="Cambria Math"/>
        </w:rPr>
        <w:instrText>⩽</w:instrText>
      </w:r>
      <w:r w:rsidR="008862B3" w:rsidRPr="002715E2">
        <w:instrText xml:space="preserve">2 at various O2 inlets and its validation against experimental results. The simulation first involves the transport of sputtered material in a vacuum chamber by means of a three-dimensional direct simulation Monte Carlo (DSMC) technique. Second, the film growth at different positions on a 3D substrate is simulated using a kinetic Monte Carlo (kMC) method. When simulating the transport of species in the chamber, wall chemistry reactions are taken into account in order to get the proper content of the reactive species in the volume. Angular and energy distributions of particles are extracted from DSMC and used for film growth modelling by kMC. Along with the simulation, experimental deposition of TiOx coatings on silicon samples placed at different positions on a curved sample holder was performed. The experimental results are in agreement with the simulated ones. For a given coater, the plasma phase hysteresis behaviour, film composition and film morphology are predicted. The used methodology can be applied to any coater and any films. This paves the way to the elaboration of a virtual coater allowing a user to predict composition and morphology of films deposited in silico.","container-title":"Journal of Physics D: Applied Physics","DOI":"10.1088/1361-6463/aabb72","ISSN":"0022-3727","issue":"19","journalAbbreviation":"J. Phys. D: Appl. Phys.","language":"en","note":"publisher: IOP Publishing","page":"195202","source":"Institute of Physics","title":"TiOx deposited by magnetron sputtering: a joint modelling and experimental study","title-short":"TiO$\\less$sub$\\greater$x$\\less$/sub$\\greater$deposited by magnetron sputtering","volume":"51","author":[{"family":"Tonneau","given":"R."},{"family":"Moskovkin","given":"P."},{"family":"Pflug","given":"A."},{"family":"Lucas","given":"S."}],"issued":{"date-parts":[["2018",4]]}}},{"id":116,"uris":["http://zotero.org/users/9007892/items/PN8M26Z4"],"itemData":{"id":116,"type":"article-journal","abstract":"In this paper, a previously established 3D multi-scale simulation chain of plasma deposition process, based on a combination of a direct simulation Monte Carlo (gas phase) algorithm and a kinetic Monte Carlo (kMC) (film growth) code, is improved by the addition of a particle-in-cell Monte Carlo collision algorithm in order to take into account and clarify the role of charged particles. The kinetic Monte Carlo code is also extended with a binary collision approximation algorithm to handle charged particles. This modelling strategy is successfully applied to the growth of TiO2 thin films by means of reactive magnetron sputtering. In order to highlight the effects of negative oxygen ions, two substrate locations are selected: one in the median plane of the targets and another one off the median plane. The model efficiently predicts the densities and fluxes of both charged and neutral particles towards the substrate. Typical results such as particle densities, the discharge current density and ion flux onto the target, and the various substrate locations are calculated. The angular distribution and energy distribution of all involved particles are sampled at these very same substrate locations and the nanoscale modelling (NASCAM) code, implementing the kMC approach, uses these results to explain the morphology of the experimentally deposited coatings. The changes throughout the transition from metallic deposition to stoichiometric TiO2 of the columnar structure of the deposited films is explained by the suppression of the atom diffusion on the growing film due to Ti oxidation. Moreover, the high-energy negative atomic oxygen ions originating from the targets are identified as the origin of the abnormally low inclination of the columnar structure experimentally observed for the oxide mode coatings. Measurements of the normalized energy flux (energy per deposited atom) are experimentally investigated to support and highlight the important role of energetic particles during film growth.","container-title":"Journal of Physics D: Applied Physics","DOI":"10.1088/1361-6463/abd72a","ISSN":"0022-3727","issue":"15","journalAbbreviation":"J. Phys. D: Appl. Phys.","language":"en","note":"publisher: IOP Publishing","page":"155203","source":"Institute of Physics","title":"Understanding the role of energetic particles during the growth of TiO2 thin films by reactive magnetron sputtering through multi-scale Monte Carlo simulations and experimental deposition","volume":"54","author":[{"family":"Tonneau","given":"R."},{"family":"Moskovkin","given":"P."},{"family":"Muller","given":"J."},{"family":"Melzig","given":"T."},{"family":"Haye","given":"E."},{"family":"Konstantinidis","given":"S."},{"family":"Pflug","given":"A."},{"family":"Lucas","given":"S."}],"issued":{"date-parts":[["2021",2]]}}},{"id":57,"uris":["http://zotero.org/users/9007892/items/AR6HPWQV"],"itemData":{"id":57,"type":"article-journal","abstract":"The main focus of this work is to correlate the basic plasma properties with morphological, structural and mechanical properties of thin films to bridge the gap between the energy source, the plasma and materials. For this purpose, the deposition and growth of thin titanium films deposited by high power impulse magnetron sputtering (HiPIMS) at various discharge power densities, from 0.17 kW/cm2 to 3.5 kW/cm2 were studied, both experimentally and by kinetic Monte Carlo simulation. Simulations of film growth were performed with a three-dimensional kinetic Monte Carlo code (NASCAM) with ion fraction and species energy determined experimentally by mass spectroscopy. Our approach, which is not purely empirically driven, intends to reveal some insights of the mechanisms underlying the synthesis process, which determine the intrinsic material properties. In order to link HiPIMS plasma parameters and Ti film properties, we used different techniques to analyse Ti films. TEM, X-ray diffraction and AFM were used to evaluate the structural and morphological properties of the films, and nano indention was used to evaluate their mechanical properties. We observed that the orientation of micro-crystals, which constitute the films, changes when the discharge power density increases. At the same time, we show that the films nano hardness changes non-monotonically with the increase of the discharge power density; it decreases first, then increases. The surface roughness behaviour is also non-monotonic; first increasing, then decreasing with the further increase of the discharge power density. 3D modelling helped to reveal that these non-monotonic evolutions are due to a transition between thermally-driven to ballistically-driven Ti atom mobility.","container-title":"Surface and Coatings Technology","DOI":"10.1016/j.surfcoat.2021.127235","ISSN":"0257-8972","journalAbbreviation":"Surface and Coatings Technology","language":"en","page":"127235","source":"ScienceDirect","title":"Link between plasma properties with morphological, structural and mechanical properties of thin Ti films deposited by high power impulse magnetron sputtering","volume":"418","author":[{"family":"Moskovkin","given":"P."},{"family":"Maszl","given":"C."},{"family":"Schierholz","given":"R."},{"family":"Breilmann","given":"W."},{"family":"Petersen","given":"J."},{"family":"Pflug","given":"A."},{"family":"Muller","given":"J."},{"family":"Raza","given":"M."},{"family":"Konstantinidis","given":"S."},{"family":"Keudell","given":"A.","non-dropping-particle":"von"},{"family":"Lucas","given":"S."}],"issued":{"date-parts":[["2021",7,25]]}}}],"schema":"https://github.com/citation-style-language/schema/raw/master/csl-citation.json"} </w:instrText>
      </w:r>
      <w:r w:rsidR="004A6515" w:rsidRPr="002715E2">
        <w:fldChar w:fldCharType="separate"/>
      </w:r>
      <w:r w:rsidR="007904C3" w:rsidRPr="002715E2">
        <w:rPr>
          <w:rFonts w:cs="Times New Roman"/>
          <w:szCs w:val="24"/>
        </w:rPr>
        <w:t>[35–37]</w:t>
      </w:r>
      <w:r w:rsidR="004A6515" w:rsidRPr="002715E2">
        <w:fldChar w:fldCharType="end"/>
      </w:r>
      <w:r w:rsidR="00165122" w:rsidRPr="002715E2">
        <w:t>.</w:t>
      </w:r>
      <w:r w:rsidR="004A6515" w:rsidRPr="002715E2">
        <w:t xml:space="preserve"> However, </w:t>
      </w:r>
      <w:r w:rsidR="008179A9" w:rsidRPr="002715E2">
        <w:t xml:space="preserve">simulations </w:t>
      </w:r>
      <w:r w:rsidR="00A61F37" w:rsidRPr="002715E2">
        <w:t>for a</w:t>
      </w:r>
      <w:r w:rsidR="008179A9" w:rsidRPr="002715E2">
        <w:t xml:space="preserve"> </w:t>
      </w:r>
      <w:r w:rsidR="004A6515" w:rsidRPr="002715E2">
        <w:t>l</w:t>
      </w:r>
      <w:r w:rsidR="00EA6C5D" w:rsidRPr="002715E2">
        <w:t>arge</w:t>
      </w:r>
      <w:r w:rsidR="00B93A7C" w:rsidRPr="002715E2">
        <w:t xml:space="preserve"> </w:t>
      </w:r>
      <w:r w:rsidR="00A61F37" w:rsidRPr="002715E2">
        <w:t xml:space="preserve">cell </w:t>
      </w:r>
      <w:r w:rsidR="00B93A7C" w:rsidRPr="002715E2">
        <w:t>ha</w:t>
      </w:r>
      <w:r w:rsidR="00AD2998" w:rsidRPr="002715E2">
        <w:t>ve</w:t>
      </w:r>
      <w:r w:rsidR="00B93A7C" w:rsidRPr="002715E2">
        <w:t xml:space="preserve"> not been performed until now</w:t>
      </w:r>
      <w:r w:rsidR="00A61F37" w:rsidRPr="002715E2">
        <w:t>,</w:t>
      </w:r>
      <w:r w:rsidR="004A6515" w:rsidRPr="002715E2">
        <w:t xml:space="preserve"> due to low </w:t>
      </w:r>
      <w:r w:rsidR="004A6515" w:rsidRPr="002715E2">
        <w:lastRenderedPageBreak/>
        <w:t>barrier energies</w:t>
      </w:r>
      <w:r w:rsidR="00B0603C" w:rsidRPr="002715E2">
        <w:t xml:space="preserve"> for Ag</w:t>
      </w:r>
      <w:r w:rsidR="00EA6C5D" w:rsidRPr="002715E2">
        <w:t xml:space="preserve"> to diffuse on Ag</w:t>
      </w:r>
      <w:r w:rsidR="004A6515" w:rsidRPr="002715E2">
        <w:t>(111)</w:t>
      </w:r>
      <w:r w:rsidR="00EA6C5D" w:rsidRPr="002715E2">
        <w:t xml:space="preserve"> and ZnO</w:t>
      </w:r>
      <w:r w:rsidR="00B0603C" w:rsidRPr="002715E2">
        <w:t xml:space="preserve"> </w:t>
      </w:r>
      <w:r w:rsidR="004A6515" w:rsidRPr="002715E2">
        <w:t xml:space="preserve">which </w:t>
      </w:r>
      <w:r w:rsidR="00B93A7C" w:rsidRPr="002715E2">
        <w:t>generally</w:t>
      </w:r>
      <w:r w:rsidR="004A6515" w:rsidRPr="002715E2">
        <w:t xml:space="preserve"> lead</w:t>
      </w:r>
      <w:r w:rsidR="00E92DAD" w:rsidRPr="002715E2">
        <w:t>s</w:t>
      </w:r>
      <w:r w:rsidR="00B0603C" w:rsidRPr="002715E2">
        <w:t xml:space="preserve"> </w:t>
      </w:r>
      <w:r w:rsidR="00EA6C5D" w:rsidRPr="002715E2">
        <w:t xml:space="preserve">to </w:t>
      </w:r>
      <w:r w:rsidR="00E92DAD" w:rsidRPr="002715E2">
        <w:t xml:space="preserve">a </w:t>
      </w:r>
      <w:r w:rsidR="00EA6C5D" w:rsidRPr="002715E2">
        <w:t>very large time computing</w:t>
      </w:r>
      <w:r w:rsidR="00E92DAD" w:rsidRPr="002715E2">
        <w:t xml:space="preserve"> time</w:t>
      </w:r>
      <w:r w:rsidR="00B93A7C" w:rsidRPr="002715E2">
        <w:t>.</w:t>
      </w:r>
      <w:r w:rsidR="00E41328" w:rsidRPr="002715E2">
        <w:t xml:space="preserve"> Moreover</w:t>
      </w:r>
      <w:r w:rsidR="0014618D" w:rsidRPr="002715E2">
        <w:t xml:space="preserve">, </w:t>
      </w:r>
      <w:r w:rsidR="00106324" w:rsidRPr="002715E2">
        <w:t xml:space="preserve">the </w:t>
      </w:r>
      <w:r w:rsidR="00E41328" w:rsidRPr="002715E2">
        <w:t xml:space="preserve">diffusion of metal on an already extruded patterned </w:t>
      </w:r>
      <w:r w:rsidR="00E92DAD" w:rsidRPr="002715E2">
        <w:t xml:space="preserve">substrate </w:t>
      </w:r>
      <w:r w:rsidR="00E41328" w:rsidRPr="002715E2">
        <w:t xml:space="preserve">by </w:t>
      </w:r>
      <w:r w:rsidR="0014618D" w:rsidRPr="002715E2">
        <w:t>simulations</w:t>
      </w:r>
      <w:r w:rsidR="00E41328" w:rsidRPr="002715E2">
        <w:t xml:space="preserve"> </w:t>
      </w:r>
      <w:r w:rsidR="00106324" w:rsidRPr="002715E2">
        <w:t xml:space="preserve">has </w:t>
      </w:r>
      <w:r w:rsidR="00E41328" w:rsidRPr="002715E2">
        <w:t xml:space="preserve">not </w:t>
      </w:r>
      <w:r w:rsidR="00106324" w:rsidRPr="002715E2">
        <w:t xml:space="preserve">been </w:t>
      </w:r>
      <w:r w:rsidR="00E41328" w:rsidRPr="002715E2">
        <w:t>extensively investigated.</w:t>
      </w:r>
    </w:p>
    <w:p w14:paraId="4659267E" w14:textId="537ED944" w:rsidR="002F67F2" w:rsidRPr="002715E2" w:rsidRDefault="00D42FB3" w:rsidP="00B93A7C">
      <w:r w:rsidRPr="002715E2">
        <w:t xml:space="preserve">In this </w:t>
      </w:r>
      <w:r w:rsidR="00AD61A0" w:rsidRPr="002715E2">
        <w:t>article, we propose to study the</w:t>
      </w:r>
      <w:r w:rsidRPr="002715E2">
        <w:t xml:space="preserve"> initial growth</w:t>
      </w:r>
      <w:r w:rsidR="00AD61A0" w:rsidRPr="002715E2">
        <w:t xml:space="preserve"> of Ag on ZnO and its effect</w:t>
      </w:r>
      <w:r w:rsidRPr="002715E2">
        <w:t xml:space="preserve"> on </w:t>
      </w:r>
      <w:r w:rsidR="00AC4C40" w:rsidRPr="002715E2">
        <w:t xml:space="preserve">electrical </w:t>
      </w:r>
      <w:r w:rsidRPr="002715E2">
        <w:t xml:space="preserve">conductivity </w:t>
      </w:r>
      <w:r w:rsidR="00AD61A0" w:rsidRPr="002715E2">
        <w:t xml:space="preserve">by </w:t>
      </w:r>
      <w:r w:rsidR="003D5A3D" w:rsidRPr="002715E2">
        <w:t xml:space="preserve">an </w:t>
      </w:r>
      <w:r w:rsidR="00AD61A0" w:rsidRPr="002715E2">
        <w:t xml:space="preserve">in silico </w:t>
      </w:r>
      <w:r w:rsidR="005C708C" w:rsidRPr="002715E2">
        <w:t xml:space="preserve">multiscale simulation </w:t>
      </w:r>
      <w:r w:rsidR="00BF5AE6" w:rsidRPr="002715E2">
        <w:t xml:space="preserve">and experimental approach. </w:t>
      </w:r>
      <w:r w:rsidR="00CD1436" w:rsidRPr="002715E2">
        <w:t xml:space="preserve"> We developed a method to take into account defect</w:t>
      </w:r>
      <w:r w:rsidR="00D40277" w:rsidRPr="002715E2">
        <w:t>s</w:t>
      </w:r>
      <w:r w:rsidR="00CD1436" w:rsidRPr="002715E2">
        <w:t xml:space="preserve"> generated by magnetron sputtering</w:t>
      </w:r>
      <w:r w:rsidR="003203DA" w:rsidRPr="002715E2">
        <w:t xml:space="preserve"> during the growth</w:t>
      </w:r>
      <w:r w:rsidR="00CD1436" w:rsidRPr="002715E2">
        <w:t xml:space="preserve">. </w:t>
      </w:r>
      <w:r w:rsidR="00BF5AE6" w:rsidRPr="002715E2">
        <w:t>This work focu</w:t>
      </w:r>
      <w:r w:rsidR="00352455" w:rsidRPr="002715E2">
        <w:t>s</w:t>
      </w:r>
      <w:r w:rsidR="00D40277" w:rsidRPr="002715E2">
        <w:t>s</w:t>
      </w:r>
      <w:r w:rsidR="00352455" w:rsidRPr="002715E2">
        <w:t>es</w:t>
      </w:r>
      <w:r w:rsidR="00AD61A0" w:rsidRPr="002715E2">
        <w:t xml:space="preserve"> on the </w:t>
      </w:r>
      <w:r w:rsidR="005930B4" w:rsidRPr="002715E2">
        <w:t xml:space="preserve">initial Ag </w:t>
      </w:r>
      <w:r w:rsidR="00AD61A0" w:rsidRPr="002715E2">
        <w:t>growth on a free and patterned substrate with different defect densit</w:t>
      </w:r>
      <w:r w:rsidR="003A3D2B" w:rsidRPr="002715E2">
        <w:t>ies</w:t>
      </w:r>
      <w:r w:rsidR="00AD61A0" w:rsidRPr="002715E2">
        <w:t>.</w:t>
      </w:r>
    </w:p>
    <w:p w14:paraId="01169DBA" w14:textId="76E9E3F8" w:rsidR="005930B4" w:rsidRPr="002715E2" w:rsidRDefault="003A3D2B" w:rsidP="00B93A7C">
      <w:r w:rsidRPr="002715E2">
        <w:t>The a</w:t>
      </w:r>
      <w:r w:rsidR="006E3DA2" w:rsidRPr="002715E2">
        <w:t>rticle is organi</w:t>
      </w:r>
      <w:r w:rsidR="00352455" w:rsidRPr="002715E2">
        <w:t>s</w:t>
      </w:r>
      <w:r w:rsidR="006E3DA2" w:rsidRPr="002715E2">
        <w:t>ed as follow</w:t>
      </w:r>
      <w:r w:rsidRPr="002715E2">
        <w:t>s</w:t>
      </w:r>
      <w:r w:rsidR="006E3DA2" w:rsidRPr="002715E2">
        <w:t xml:space="preserve">. </w:t>
      </w:r>
      <w:r w:rsidR="005930B4" w:rsidRPr="002715E2">
        <w:t xml:space="preserve">In Section </w:t>
      </w:r>
      <w:r w:rsidR="005930B4" w:rsidRPr="002715E2">
        <w:fldChar w:fldCharType="begin"/>
      </w:r>
      <w:r w:rsidR="005930B4" w:rsidRPr="002715E2">
        <w:instrText xml:space="preserve"> REF _Ref106024104 \r \h </w:instrText>
      </w:r>
      <w:r w:rsidR="004F5BED" w:rsidRPr="002715E2">
        <w:instrText xml:space="preserve"> \* MERGEFORMAT </w:instrText>
      </w:r>
      <w:r w:rsidR="005930B4" w:rsidRPr="002715E2">
        <w:fldChar w:fldCharType="separate"/>
      </w:r>
      <w:r w:rsidR="00F37A1F">
        <w:t>2</w:t>
      </w:r>
      <w:r w:rsidR="005930B4" w:rsidRPr="002715E2">
        <w:fldChar w:fldCharType="end"/>
      </w:r>
      <w:r w:rsidR="005930B4" w:rsidRPr="002715E2">
        <w:t xml:space="preserve">, </w:t>
      </w:r>
      <w:r w:rsidRPr="002715E2">
        <w:t xml:space="preserve">the </w:t>
      </w:r>
      <w:r w:rsidR="005930B4" w:rsidRPr="002715E2">
        <w:t xml:space="preserve">geometry </w:t>
      </w:r>
      <w:r w:rsidR="00CD1436" w:rsidRPr="002715E2">
        <w:t xml:space="preserve">and model </w:t>
      </w:r>
      <w:r w:rsidR="005930B4" w:rsidRPr="002715E2">
        <w:t xml:space="preserve">used during Ag deposited by magnetron sputtering </w:t>
      </w:r>
      <w:r w:rsidR="00CD1436" w:rsidRPr="002715E2">
        <w:t>are described</w:t>
      </w:r>
      <w:r w:rsidR="00352455" w:rsidRPr="002715E2">
        <w:t xml:space="preserve">. </w:t>
      </w:r>
      <w:r w:rsidR="006E3DA2" w:rsidRPr="002715E2">
        <w:t>A</w:t>
      </w:r>
      <w:r w:rsidRPr="002715E2">
        <w:t>n a</w:t>
      </w:r>
      <w:r w:rsidR="006E3DA2" w:rsidRPr="002715E2">
        <w:t xml:space="preserve">nalytical and computation model of conductivity is also </w:t>
      </w:r>
      <w:r w:rsidR="00CD1436" w:rsidRPr="002715E2">
        <w:t>explained</w:t>
      </w:r>
      <w:r w:rsidR="005930B4" w:rsidRPr="002715E2">
        <w:t xml:space="preserve">. Section </w:t>
      </w:r>
      <w:r w:rsidR="005930B4" w:rsidRPr="002715E2">
        <w:fldChar w:fldCharType="begin"/>
      </w:r>
      <w:r w:rsidR="005930B4" w:rsidRPr="002715E2">
        <w:instrText xml:space="preserve"> REF _Ref106024420 \r \h </w:instrText>
      </w:r>
      <w:r w:rsidR="004F5BED" w:rsidRPr="002715E2">
        <w:instrText xml:space="preserve"> \* MERGEFORMAT </w:instrText>
      </w:r>
      <w:r w:rsidR="005930B4" w:rsidRPr="002715E2">
        <w:fldChar w:fldCharType="separate"/>
      </w:r>
      <w:r w:rsidR="00F37A1F">
        <w:t>3</w:t>
      </w:r>
      <w:r w:rsidR="005930B4" w:rsidRPr="002715E2">
        <w:fldChar w:fldCharType="end"/>
      </w:r>
      <w:r w:rsidR="005930B4" w:rsidRPr="002715E2">
        <w:t xml:space="preserve"> </w:t>
      </w:r>
      <w:r w:rsidR="00AA186F" w:rsidRPr="002715E2">
        <w:t>discusses</w:t>
      </w:r>
      <w:r w:rsidR="005930B4" w:rsidRPr="002715E2">
        <w:t xml:space="preserve"> the conductivity measured for Ag films deposited on </w:t>
      </w:r>
      <w:r w:rsidR="00AA186F" w:rsidRPr="002715E2">
        <w:t xml:space="preserve">ZnO by magnetron sputtering </w:t>
      </w:r>
      <w:r w:rsidR="00352455" w:rsidRPr="002715E2">
        <w:t xml:space="preserve">and compares </w:t>
      </w:r>
      <w:r w:rsidR="005930B4" w:rsidRPr="002715E2">
        <w:t xml:space="preserve">with other </w:t>
      </w:r>
      <w:r w:rsidR="006E3DA2" w:rsidRPr="002715E2">
        <w:t xml:space="preserve">experimental </w:t>
      </w:r>
      <w:r w:rsidR="005930B4" w:rsidRPr="002715E2">
        <w:t>works, analytical model</w:t>
      </w:r>
      <w:r w:rsidRPr="002715E2">
        <w:t>s</w:t>
      </w:r>
      <w:r w:rsidR="00D40277" w:rsidRPr="002715E2">
        <w:t>,</w:t>
      </w:r>
      <w:r w:rsidR="005930B4" w:rsidRPr="002715E2">
        <w:t xml:space="preserve"> and </w:t>
      </w:r>
      <w:r w:rsidR="00685F24" w:rsidRPr="002715E2">
        <w:t xml:space="preserve">simulations. Finally, </w:t>
      </w:r>
      <w:r w:rsidRPr="002715E2">
        <w:t xml:space="preserve">the </w:t>
      </w:r>
      <w:r w:rsidR="006E3DA2" w:rsidRPr="002715E2">
        <w:t>effects of defect density and patterned substrate on initial growth have</w:t>
      </w:r>
      <w:r w:rsidR="00685F24" w:rsidRPr="002715E2">
        <w:t xml:space="preserve"> been investigated to give clear </w:t>
      </w:r>
      <w:r w:rsidR="006E3DA2" w:rsidRPr="002715E2">
        <w:t xml:space="preserve">insights </w:t>
      </w:r>
      <w:r w:rsidR="00FC103F" w:rsidRPr="002715E2">
        <w:t xml:space="preserve">on how </w:t>
      </w:r>
      <w:r w:rsidR="006E3DA2" w:rsidRPr="002715E2">
        <w:t xml:space="preserve">to increase the conductivity </w:t>
      </w:r>
      <w:r w:rsidRPr="002715E2">
        <w:t>of</w:t>
      </w:r>
      <w:r w:rsidR="00AA186F" w:rsidRPr="002715E2">
        <w:t xml:space="preserve"> </w:t>
      </w:r>
      <w:r w:rsidR="00E92DAD" w:rsidRPr="002715E2">
        <w:t xml:space="preserve">an </w:t>
      </w:r>
      <w:r w:rsidR="00AA186F" w:rsidRPr="002715E2">
        <w:t>Ag</w:t>
      </w:r>
      <w:r w:rsidR="006E3DA2" w:rsidRPr="002715E2">
        <w:t xml:space="preserve"> ultra-thin film.</w:t>
      </w:r>
    </w:p>
    <w:p w14:paraId="2AB112B3" w14:textId="77777777" w:rsidR="00836B24" w:rsidRPr="002715E2" w:rsidRDefault="00836B24" w:rsidP="004F4D16">
      <w:pPr>
        <w:pStyle w:val="Heading1"/>
      </w:pPr>
      <w:bookmarkStart w:id="2" w:name="_Ref106024104"/>
      <w:r w:rsidRPr="004F4D16">
        <w:t>Simulation</w:t>
      </w:r>
      <w:r w:rsidRPr="002715E2">
        <w:t xml:space="preserve"> and experiments</w:t>
      </w:r>
      <w:bookmarkEnd w:id="2"/>
    </w:p>
    <w:p w14:paraId="662727CE" w14:textId="74DBF9EB" w:rsidR="00836B24" w:rsidRPr="002715E2" w:rsidRDefault="00836B24" w:rsidP="00EA2FC1">
      <w:pPr>
        <w:pStyle w:val="Heading2"/>
      </w:pPr>
      <w:r w:rsidRPr="00EA2FC1">
        <w:t>Experiment</w:t>
      </w:r>
      <w:r w:rsidR="0011418D" w:rsidRPr="00EA2FC1">
        <w:t>al</w:t>
      </w:r>
      <w:r w:rsidR="0011418D" w:rsidRPr="002715E2">
        <w:t xml:space="preserve"> </w:t>
      </w:r>
      <w:r w:rsidR="0011418D" w:rsidRPr="004F4D16">
        <w:t>method</w:t>
      </w:r>
    </w:p>
    <w:p w14:paraId="798BC4D7" w14:textId="7FE1F31C" w:rsidR="00FB1221" w:rsidRPr="002715E2" w:rsidRDefault="00C8048C" w:rsidP="005A3558">
      <w:r w:rsidRPr="002715E2">
        <w:t xml:space="preserve">The coater is a </w:t>
      </w:r>
      <w:r w:rsidR="004F6E35" w:rsidRPr="002715E2">
        <w:t>semi-industrial coater</w:t>
      </w:r>
      <w:r w:rsidRPr="002715E2">
        <w:t xml:space="preserve"> from </w:t>
      </w:r>
      <w:r w:rsidR="00E92DAD" w:rsidRPr="002715E2">
        <w:t xml:space="preserve">the </w:t>
      </w:r>
      <w:r w:rsidRPr="002715E2">
        <w:t>AGC Technovation Cent</w:t>
      </w:r>
      <w:r w:rsidR="00E92DAD" w:rsidRPr="002715E2">
        <w:t>re</w:t>
      </w:r>
      <w:r w:rsidRPr="002715E2">
        <w:t xml:space="preserve"> (ATC). </w:t>
      </w:r>
      <w:r w:rsidR="009874AA" w:rsidRPr="002715E2">
        <w:t>In this coater, a soda-lime</w:t>
      </w:r>
      <w:r w:rsidR="00FB1221" w:rsidRPr="002715E2">
        <w:t xml:space="preserve"> glass</w:t>
      </w:r>
      <w:r w:rsidR="009874AA" w:rsidRPr="002715E2">
        <w:t xml:space="preserve"> substrate of 40 cm x 40 cm</w:t>
      </w:r>
      <w:r w:rsidR="00352455" w:rsidRPr="002715E2">
        <w:t>,</w:t>
      </w:r>
      <w:r w:rsidR="009874AA" w:rsidRPr="002715E2">
        <w:t xml:space="preserve"> cleaned following an industrial protocol</w:t>
      </w:r>
      <w:r w:rsidR="00352455" w:rsidRPr="002715E2">
        <w:t>,</w:t>
      </w:r>
      <w:r w:rsidR="009874AA" w:rsidRPr="002715E2">
        <w:t xml:space="preserve"> is moving in front of the target. </w:t>
      </w:r>
      <w:r w:rsidR="00B07C1C" w:rsidRPr="002715E2">
        <w:t>During the process, base pressure is less than 3.7</w:t>
      </w:r>
      <w:r w:rsidR="0031443C" w:rsidRPr="002715E2">
        <w:t xml:space="preserve"> x </w:t>
      </w:r>
      <w:r w:rsidR="00B07C1C" w:rsidRPr="002715E2">
        <w:t>10</w:t>
      </w:r>
      <w:r w:rsidR="0031443C" w:rsidRPr="002715E2">
        <w:rPr>
          <w:vertAlign w:val="superscript"/>
        </w:rPr>
        <w:t>-4</w:t>
      </w:r>
      <w:r w:rsidR="0031443C" w:rsidRPr="002715E2">
        <w:t xml:space="preserve"> </w:t>
      </w:r>
      <w:r w:rsidR="00B07C1C" w:rsidRPr="002715E2">
        <w:t xml:space="preserve">Pa. </w:t>
      </w:r>
      <w:r w:rsidR="009874AA" w:rsidRPr="002715E2">
        <w:t>The shortest distance between the target and the glass is 4.95 cm.</w:t>
      </w:r>
      <w:r w:rsidR="000D40AC" w:rsidRPr="002715E2">
        <w:t xml:space="preserve"> </w:t>
      </w:r>
      <w:r w:rsidR="00FB1221" w:rsidRPr="002715E2">
        <w:t>For all the samples, a</w:t>
      </w:r>
      <w:r w:rsidR="004F6E35" w:rsidRPr="002715E2">
        <w:t xml:space="preserve"> thin film of </w:t>
      </w:r>
      <w:r w:rsidR="002028F5" w:rsidRPr="002715E2">
        <w:t xml:space="preserve">7 nm of </w:t>
      </w:r>
      <w:r w:rsidR="004F6E35" w:rsidRPr="002715E2">
        <w:t>ZnO is deposited by magnetron sputtering</w:t>
      </w:r>
      <w:r w:rsidR="009874AA" w:rsidRPr="002715E2">
        <w:t xml:space="preserve"> on </w:t>
      </w:r>
      <w:r w:rsidR="000D40AC" w:rsidRPr="002715E2">
        <w:t xml:space="preserve">the glass with parameters </w:t>
      </w:r>
      <w:r w:rsidR="00537898" w:rsidRPr="002715E2">
        <w:t xml:space="preserve">given </w:t>
      </w:r>
      <w:r w:rsidR="000D40AC" w:rsidRPr="002715E2">
        <w:t xml:space="preserve">in </w:t>
      </w:r>
      <w:r w:rsidR="000D40AC" w:rsidRPr="002715E2">
        <w:rPr>
          <w:b/>
        </w:rPr>
        <w:fldChar w:fldCharType="begin"/>
      </w:r>
      <w:r w:rsidR="000D40AC" w:rsidRPr="002715E2">
        <w:rPr>
          <w:b/>
        </w:rPr>
        <w:instrText xml:space="preserve"> REF _Ref100301615 \h  \* MERGEFORMAT </w:instrText>
      </w:r>
      <w:r w:rsidR="000D40AC" w:rsidRPr="002715E2">
        <w:rPr>
          <w:b/>
        </w:rPr>
      </w:r>
      <w:r w:rsidR="000D40AC" w:rsidRPr="002715E2">
        <w:rPr>
          <w:b/>
        </w:rPr>
        <w:fldChar w:fldCharType="separate"/>
      </w:r>
      <w:r w:rsidR="00F37A1F" w:rsidRPr="00F37A1F">
        <w:rPr>
          <w:szCs w:val="24"/>
        </w:rPr>
        <w:t xml:space="preserve">Table </w:t>
      </w:r>
      <w:r w:rsidR="00F37A1F" w:rsidRPr="00F37A1F">
        <w:rPr>
          <w:noProof/>
          <w:szCs w:val="24"/>
        </w:rPr>
        <w:t>1</w:t>
      </w:r>
      <w:r w:rsidR="000D40AC" w:rsidRPr="002715E2">
        <w:rPr>
          <w:b/>
        </w:rPr>
        <w:fldChar w:fldCharType="end"/>
      </w:r>
      <w:r w:rsidR="000D40AC" w:rsidRPr="002715E2">
        <w:t>.</w:t>
      </w:r>
      <w:r w:rsidR="000D40C7" w:rsidRPr="002715E2">
        <w:t xml:space="preserve"> </w:t>
      </w:r>
    </w:p>
    <w:p w14:paraId="4E00C52A" w14:textId="34AA7661" w:rsidR="00FB1221" w:rsidRPr="002715E2" w:rsidRDefault="00974ACC" w:rsidP="005A3558">
      <w:r w:rsidRPr="002715E2">
        <w:t xml:space="preserve">An </w:t>
      </w:r>
      <w:r w:rsidR="00FB1221" w:rsidRPr="002715E2">
        <w:t>Ag layer</w:t>
      </w:r>
      <w:r w:rsidR="00836B24" w:rsidRPr="002715E2">
        <w:t xml:space="preserve"> </w:t>
      </w:r>
      <w:r w:rsidR="00FB1221" w:rsidRPr="002715E2">
        <w:t xml:space="preserve">is </w:t>
      </w:r>
      <w:r w:rsidR="00836B24" w:rsidRPr="002715E2">
        <w:t>deposited on</w:t>
      </w:r>
      <w:r w:rsidR="00E92DAD" w:rsidRPr="002715E2">
        <w:t>to</w:t>
      </w:r>
      <w:r w:rsidR="00836B24" w:rsidRPr="002715E2">
        <w:t xml:space="preserve"> this</w:t>
      </w:r>
      <w:r w:rsidR="00FB1221" w:rsidRPr="002715E2">
        <w:t xml:space="preserve"> ZnO</w:t>
      </w:r>
      <w:r w:rsidR="00836B24" w:rsidRPr="002715E2">
        <w:t xml:space="preserve"> film by magnetron sputtering using the parameters described </w:t>
      </w:r>
      <w:r w:rsidR="002163DB" w:rsidRPr="002715E2">
        <w:t xml:space="preserve">in </w:t>
      </w:r>
      <w:r w:rsidR="00836B24" w:rsidRPr="002715E2">
        <w:fldChar w:fldCharType="begin"/>
      </w:r>
      <w:r w:rsidR="00836B24" w:rsidRPr="002715E2">
        <w:instrText xml:space="preserve"> REF _Ref100301615 \h </w:instrText>
      </w:r>
      <w:r w:rsidR="00E9098F" w:rsidRPr="002715E2">
        <w:instrText xml:space="preserve"> \* MERGEFORMAT </w:instrText>
      </w:r>
      <w:r w:rsidR="00836B24" w:rsidRPr="002715E2">
        <w:fldChar w:fldCharType="separate"/>
      </w:r>
      <w:r w:rsidR="00F37A1F" w:rsidRPr="00F37A1F">
        <w:rPr>
          <w:szCs w:val="24"/>
        </w:rPr>
        <w:t xml:space="preserve">Table </w:t>
      </w:r>
      <w:r w:rsidR="00F37A1F" w:rsidRPr="00F37A1F">
        <w:rPr>
          <w:noProof/>
          <w:szCs w:val="24"/>
        </w:rPr>
        <w:t>1</w:t>
      </w:r>
      <w:r w:rsidR="00836B24" w:rsidRPr="002715E2">
        <w:fldChar w:fldCharType="end"/>
      </w:r>
      <w:r w:rsidR="00836B24" w:rsidRPr="002715E2">
        <w:t xml:space="preserve">. </w:t>
      </w:r>
      <w:r w:rsidR="00FB1221" w:rsidRPr="002715E2">
        <w:t>T</w:t>
      </w:r>
      <w:r w:rsidR="00036CD7" w:rsidRPr="002715E2">
        <w:t>he t</w:t>
      </w:r>
      <w:r w:rsidR="00FB1221" w:rsidRPr="002715E2">
        <w:t xml:space="preserve">hickness of </w:t>
      </w:r>
      <w:r w:rsidR="00032FE9" w:rsidRPr="002715E2">
        <w:t xml:space="preserve">the </w:t>
      </w:r>
      <w:r w:rsidR="00FB1221" w:rsidRPr="002715E2">
        <w:t xml:space="preserve">Ag layer is varied changing the deposition time (from 1.15 to 4.60 s) and by location on the glass substrate. </w:t>
      </w:r>
      <w:r w:rsidR="00036CD7" w:rsidRPr="002715E2">
        <w:t>A l</w:t>
      </w:r>
      <w:r w:rsidR="00FB1221" w:rsidRPr="002715E2">
        <w:t>arge glass substrate has been cut after deposition in</w:t>
      </w:r>
      <w:r w:rsidR="00352455" w:rsidRPr="002715E2">
        <w:t>to</w:t>
      </w:r>
      <w:r w:rsidR="00FB1221" w:rsidRPr="002715E2">
        <w:t xml:space="preserve"> small sample</w:t>
      </w:r>
      <w:r w:rsidR="00036CD7" w:rsidRPr="002715E2">
        <w:t>s</w:t>
      </w:r>
      <w:r w:rsidR="00FB1221" w:rsidRPr="002715E2">
        <w:t xml:space="preserve"> of 4 cm x 4 cm</w:t>
      </w:r>
      <w:r w:rsidR="002028F5" w:rsidRPr="002715E2">
        <w:t xml:space="preserve">. </w:t>
      </w:r>
      <w:r w:rsidR="002028F5" w:rsidRPr="002715E2">
        <w:fldChar w:fldCharType="begin"/>
      </w:r>
      <w:r w:rsidR="002028F5" w:rsidRPr="002715E2">
        <w:instrText xml:space="preserve"> REF _Ref97825600 \h  \* MERGEFORMAT </w:instrText>
      </w:r>
      <w:r w:rsidR="002028F5" w:rsidRPr="002715E2">
        <w:fldChar w:fldCharType="separate"/>
      </w:r>
      <w:r w:rsidR="00F37A1F" w:rsidRPr="002715E2">
        <w:t xml:space="preserve">Figure </w:t>
      </w:r>
      <w:r w:rsidR="00F37A1F">
        <w:rPr>
          <w:noProof/>
        </w:rPr>
        <w:t>1</w:t>
      </w:r>
      <w:r w:rsidR="002028F5" w:rsidRPr="002715E2">
        <w:fldChar w:fldCharType="end"/>
      </w:r>
      <w:r w:rsidR="002028F5" w:rsidRPr="002715E2">
        <w:t xml:space="preserve"> indicates the sample location on the large substrate. Letters A to E and numbers 1 to 3 refer to the sample location along </w:t>
      </w:r>
      <w:r w:rsidR="00352455" w:rsidRPr="002715E2">
        <w:t xml:space="preserve">the </w:t>
      </w:r>
      <m:oMath>
        <m:r>
          <w:rPr>
            <w:rFonts w:ascii="Cambria Math" w:hAnsi="Cambria Math"/>
          </w:rPr>
          <m:t>x</m:t>
        </m:r>
      </m:oMath>
      <w:r w:rsidR="002028F5" w:rsidRPr="002715E2">
        <w:rPr>
          <w:rFonts w:eastAsiaTheme="minorEastAsia"/>
        </w:rPr>
        <w:t xml:space="preserve">-axis and </w:t>
      </w:r>
      <m:oMath>
        <m:r>
          <w:rPr>
            <w:rFonts w:ascii="Cambria Math" w:eastAsiaTheme="minorEastAsia" w:hAnsi="Cambria Math"/>
          </w:rPr>
          <m:t>y</m:t>
        </m:r>
      </m:oMath>
      <w:r w:rsidR="002028F5" w:rsidRPr="002715E2">
        <w:rPr>
          <w:rFonts w:eastAsiaTheme="minorEastAsia"/>
        </w:rPr>
        <w:t>-axis respectively.</w:t>
      </w:r>
    </w:p>
    <w:p w14:paraId="072EEE52" w14:textId="2C1F819C" w:rsidR="00836B24" w:rsidRPr="002715E2" w:rsidRDefault="00836B24" w:rsidP="006C572C">
      <w:r w:rsidRPr="002715E2">
        <w:t xml:space="preserve">Thickness is measured </w:t>
      </w:r>
      <w:r w:rsidR="00D7298C" w:rsidRPr="002715E2">
        <w:t>by XRF after calibra</w:t>
      </w:r>
      <w:r w:rsidR="00D40277" w:rsidRPr="002715E2">
        <w:t xml:space="preserve">tion giving a relation between </w:t>
      </w:r>
      <w:r w:rsidR="00D7298C" w:rsidRPr="002715E2">
        <w:t xml:space="preserve">thickness and intensity </w:t>
      </w:r>
      <w:r w:rsidRPr="002715E2">
        <w:t xml:space="preserve">for different positions on the glass and for different </w:t>
      </w:r>
      <w:r w:rsidR="002028F5" w:rsidRPr="002715E2">
        <w:t>deposition time</w:t>
      </w:r>
      <w:r w:rsidR="00036CD7" w:rsidRPr="002715E2">
        <w:t>s</w:t>
      </w:r>
      <w:r w:rsidR="002028F5" w:rsidRPr="002715E2">
        <w:t xml:space="preserve">. </w:t>
      </w:r>
      <w:r w:rsidR="00032FE9" w:rsidRPr="002715E2">
        <w:t xml:space="preserve">The </w:t>
      </w:r>
      <w:r w:rsidR="002028F5" w:rsidRPr="002715E2">
        <w:lastRenderedPageBreak/>
        <w:t xml:space="preserve">ZnO thickness is 7 nm </w:t>
      </w:r>
      <w:r w:rsidR="002028F5" w:rsidRPr="002715E2">
        <w:rPr>
          <w:rFonts w:cs="Times New Roman"/>
        </w:rPr>
        <w:t>±</w:t>
      </w:r>
      <w:r w:rsidR="002028F5" w:rsidRPr="002715E2">
        <w:t xml:space="preserve"> 2 nm and </w:t>
      </w:r>
      <w:r w:rsidR="00032FE9" w:rsidRPr="002715E2">
        <w:t xml:space="preserve">the </w:t>
      </w:r>
      <w:r w:rsidR="002028F5" w:rsidRPr="002715E2">
        <w:t>Ag thickness var</w:t>
      </w:r>
      <w:r w:rsidR="00032FE9" w:rsidRPr="002715E2">
        <w:t>ies</w:t>
      </w:r>
      <w:r w:rsidR="002028F5" w:rsidRPr="002715E2">
        <w:t xml:space="preserve"> from 3 to 15 nm.</w:t>
      </w:r>
      <w:r w:rsidR="0042576D" w:rsidRPr="002715E2">
        <w:t xml:space="preserve"> The conductivity measurement has been performed using an ex-situ 4-probes method in a linear configuration.</w:t>
      </w:r>
    </w:p>
    <w:p w14:paraId="2E796328" w14:textId="76DFE19F" w:rsidR="00836B24" w:rsidRPr="002715E2" w:rsidRDefault="00836B24" w:rsidP="004F4D16">
      <w:pPr>
        <w:pStyle w:val="Caption"/>
      </w:pPr>
      <w:bookmarkStart w:id="3" w:name="_Ref100301615"/>
      <w:r w:rsidRPr="002715E2">
        <w:t xml:space="preserve">Table </w:t>
      </w:r>
      <w:r w:rsidRPr="002715E2">
        <w:fldChar w:fldCharType="begin"/>
      </w:r>
      <w:r w:rsidRPr="002715E2">
        <w:instrText xml:space="preserve"> SEQ Table \* ARABIC </w:instrText>
      </w:r>
      <w:r w:rsidRPr="002715E2">
        <w:fldChar w:fldCharType="separate"/>
      </w:r>
      <w:r w:rsidR="00F37A1F">
        <w:rPr>
          <w:noProof/>
        </w:rPr>
        <w:t>1</w:t>
      </w:r>
      <w:r w:rsidRPr="002715E2">
        <w:fldChar w:fldCharType="end"/>
      </w:r>
      <w:bookmarkEnd w:id="3"/>
      <w:r w:rsidRPr="002715E2">
        <w:t xml:space="preserve"> – </w:t>
      </w:r>
      <w:r w:rsidRPr="004F4D16">
        <w:t>Sputtering</w:t>
      </w:r>
      <w:r w:rsidRPr="002715E2">
        <w:t xml:space="preserve"> parameters for Ag </w:t>
      </w:r>
      <w:r w:rsidR="00FB1221" w:rsidRPr="002715E2">
        <w:t>and</w:t>
      </w:r>
      <w:r w:rsidRPr="002715E2">
        <w:t xml:space="preserve"> ZnO</w:t>
      </w:r>
      <w:r w:rsidR="00FB1221" w:rsidRPr="002715E2">
        <w:t>.</w:t>
      </w:r>
      <w:r w:rsidRPr="002715E2">
        <w:t xml:space="preserve"> </w:t>
      </w:r>
    </w:p>
    <w:tbl>
      <w:tblPr>
        <w:tblStyle w:val="TableGrid"/>
        <w:tblW w:w="5000" w:type="pct"/>
        <w:jc w:val="right"/>
        <w:tblLook w:val="04A0" w:firstRow="1" w:lastRow="0" w:firstColumn="1" w:lastColumn="0" w:noHBand="0" w:noVBand="1"/>
      </w:tblPr>
      <w:tblGrid>
        <w:gridCol w:w="3623"/>
        <w:gridCol w:w="2773"/>
        <w:gridCol w:w="2620"/>
      </w:tblGrid>
      <w:tr w:rsidR="00500EBF" w:rsidRPr="002715E2" w14:paraId="0D265CA1" w14:textId="77777777" w:rsidTr="00FB1221">
        <w:trPr>
          <w:jc w:val="right"/>
        </w:trPr>
        <w:tc>
          <w:tcPr>
            <w:tcW w:w="3623" w:type="dxa"/>
          </w:tcPr>
          <w:p w14:paraId="212EAA0A" w14:textId="5013866D" w:rsidR="00500EBF" w:rsidRPr="002715E2" w:rsidRDefault="00500EBF" w:rsidP="000D40AC">
            <w:pPr>
              <w:spacing w:line="276" w:lineRule="auto"/>
              <w:jc w:val="center"/>
              <w:rPr>
                <w:b/>
              </w:rPr>
            </w:pPr>
            <w:r w:rsidRPr="002715E2">
              <w:rPr>
                <w:b/>
              </w:rPr>
              <w:t>Layer</w:t>
            </w:r>
          </w:p>
        </w:tc>
        <w:tc>
          <w:tcPr>
            <w:tcW w:w="2773" w:type="dxa"/>
          </w:tcPr>
          <w:p w14:paraId="163E157B" w14:textId="1653F7E9" w:rsidR="00500EBF" w:rsidRPr="002715E2" w:rsidRDefault="00500EBF" w:rsidP="000D40AC">
            <w:pPr>
              <w:spacing w:line="276" w:lineRule="auto"/>
              <w:jc w:val="center"/>
              <w:rPr>
                <w:b/>
              </w:rPr>
            </w:pPr>
            <w:r w:rsidRPr="002715E2">
              <w:rPr>
                <w:b/>
              </w:rPr>
              <w:t>ZnO</w:t>
            </w:r>
          </w:p>
        </w:tc>
        <w:tc>
          <w:tcPr>
            <w:tcW w:w="2620" w:type="dxa"/>
          </w:tcPr>
          <w:p w14:paraId="66CACCF9" w14:textId="3E61EA2B" w:rsidR="00500EBF" w:rsidRPr="002715E2" w:rsidRDefault="00500EBF" w:rsidP="000D40AC">
            <w:pPr>
              <w:spacing w:line="276" w:lineRule="auto"/>
              <w:jc w:val="center"/>
              <w:rPr>
                <w:b/>
              </w:rPr>
            </w:pPr>
            <w:r w:rsidRPr="002715E2">
              <w:rPr>
                <w:b/>
              </w:rPr>
              <w:t>Ag</w:t>
            </w:r>
          </w:p>
        </w:tc>
      </w:tr>
      <w:tr w:rsidR="000D40AC" w:rsidRPr="002715E2" w14:paraId="20CFCDCB" w14:textId="58CB9B38" w:rsidTr="00FB1221">
        <w:trPr>
          <w:jc w:val="right"/>
        </w:trPr>
        <w:tc>
          <w:tcPr>
            <w:tcW w:w="3623" w:type="dxa"/>
          </w:tcPr>
          <w:p w14:paraId="2778C593" w14:textId="580F8735" w:rsidR="000D40AC" w:rsidRPr="002715E2" w:rsidRDefault="000D40AC" w:rsidP="000D40AC">
            <w:pPr>
              <w:spacing w:line="276" w:lineRule="auto"/>
              <w:jc w:val="center"/>
            </w:pPr>
            <w:r w:rsidRPr="002715E2">
              <w:t>Planar target  (43 cm x 12.7 cm)</w:t>
            </w:r>
          </w:p>
        </w:tc>
        <w:tc>
          <w:tcPr>
            <w:tcW w:w="2773" w:type="dxa"/>
          </w:tcPr>
          <w:p w14:paraId="4249B5CA" w14:textId="17C9E627" w:rsidR="000D40AC" w:rsidRPr="002715E2" w:rsidRDefault="000D40AC" w:rsidP="000D40AC">
            <w:pPr>
              <w:spacing w:line="276" w:lineRule="auto"/>
              <w:jc w:val="center"/>
            </w:pPr>
            <w:r w:rsidRPr="002715E2">
              <w:t>Zn</w:t>
            </w:r>
          </w:p>
        </w:tc>
        <w:tc>
          <w:tcPr>
            <w:tcW w:w="2620" w:type="dxa"/>
          </w:tcPr>
          <w:p w14:paraId="160E8B16" w14:textId="4985B61B" w:rsidR="000D40AC" w:rsidRPr="002715E2" w:rsidRDefault="000D40AC" w:rsidP="000D40AC">
            <w:pPr>
              <w:spacing w:line="276" w:lineRule="auto"/>
              <w:jc w:val="center"/>
            </w:pPr>
            <w:r w:rsidRPr="002715E2">
              <w:t>Ag</w:t>
            </w:r>
          </w:p>
        </w:tc>
      </w:tr>
      <w:tr w:rsidR="000D40AC" w:rsidRPr="002715E2" w14:paraId="0C8E4057" w14:textId="46FA995E" w:rsidTr="00FB1221">
        <w:trPr>
          <w:jc w:val="right"/>
        </w:trPr>
        <w:tc>
          <w:tcPr>
            <w:tcW w:w="3623" w:type="dxa"/>
          </w:tcPr>
          <w:p w14:paraId="01DDC52F" w14:textId="4DD78B58" w:rsidR="000D40AC" w:rsidRPr="002715E2" w:rsidRDefault="000D40AC" w:rsidP="000D40AC">
            <w:pPr>
              <w:spacing w:line="276" w:lineRule="auto"/>
              <w:jc w:val="center"/>
            </w:pPr>
            <w:r w:rsidRPr="002715E2">
              <w:t>Power [W/cm</w:t>
            </w:r>
            <w:r w:rsidRPr="002715E2">
              <w:rPr>
                <w:vertAlign w:val="superscript"/>
              </w:rPr>
              <w:t>2</w:t>
            </w:r>
            <w:r w:rsidRPr="002715E2">
              <w:t>]</w:t>
            </w:r>
          </w:p>
        </w:tc>
        <w:tc>
          <w:tcPr>
            <w:tcW w:w="2773" w:type="dxa"/>
          </w:tcPr>
          <w:p w14:paraId="5AF80141" w14:textId="4F81D8EB" w:rsidR="000D40AC" w:rsidRPr="002715E2" w:rsidRDefault="000D40AC" w:rsidP="000D40AC">
            <w:pPr>
              <w:spacing w:line="276" w:lineRule="auto"/>
              <w:jc w:val="center"/>
            </w:pPr>
            <w:r w:rsidRPr="002715E2">
              <w:t>3.66</w:t>
            </w:r>
          </w:p>
        </w:tc>
        <w:tc>
          <w:tcPr>
            <w:tcW w:w="2620" w:type="dxa"/>
          </w:tcPr>
          <w:p w14:paraId="16DA84D7" w14:textId="29A80F30" w:rsidR="000D40AC" w:rsidRPr="002715E2" w:rsidRDefault="000D40AC" w:rsidP="000D40AC">
            <w:pPr>
              <w:spacing w:line="276" w:lineRule="auto"/>
              <w:jc w:val="center"/>
            </w:pPr>
            <w:r w:rsidRPr="002715E2">
              <w:t>0.916</w:t>
            </w:r>
          </w:p>
        </w:tc>
      </w:tr>
      <w:tr w:rsidR="000D40AC" w:rsidRPr="002715E2" w14:paraId="3BD17EF2" w14:textId="5826EFD7" w:rsidTr="00FB1221">
        <w:trPr>
          <w:jc w:val="right"/>
        </w:trPr>
        <w:tc>
          <w:tcPr>
            <w:tcW w:w="3623" w:type="dxa"/>
          </w:tcPr>
          <w:p w14:paraId="14D291C5" w14:textId="21E9A35F" w:rsidR="000D40AC" w:rsidRPr="002715E2" w:rsidRDefault="000D40AC" w:rsidP="000D40AC">
            <w:pPr>
              <w:spacing w:line="276" w:lineRule="auto"/>
              <w:jc w:val="center"/>
            </w:pPr>
            <w:r w:rsidRPr="002715E2">
              <w:t>Pressure [Pa]</w:t>
            </w:r>
          </w:p>
        </w:tc>
        <w:tc>
          <w:tcPr>
            <w:tcW w:w="2773" w:type="dxa"/>
          </w:tcPr>
          <w:p w14:paraId="386A5E52" w14:textId="175540A9" w:rsidR="000D40AC" w:rsidRPr="002715E2" w:rsidRDefault="000D40AC" w:rsidP="000D40AC">
            <w:pPr>
              <w:spacing w:line="276" w:lineRule="auto"/>
              <w:jc w:val="center"/>
            </w:pPr>
            <w:r w:rsidRPr="002715E2">
              <w:t>0.68</w:t>
            </w:r>
          </w:p>
        </w:tc>
        <w:tc>
          <w:tcPr>
            <w:tcW w:w="2620" w:type="dxa"/>
          </w:tcPr>
          <w:p w14:paraId="68CBECBC" w14:textId="2F5B7510" w:rsidR="000D40AC" w:rsidRPr="002715E2" w:rsidRDefault="000D40AC" w:rsidP="000D40AC">
            <w:pPr>
              <w:spacing w:line="276" w:lineRule="auto"/>
              <w:jc w:val="center"/>
            </w:pPr>
            <w:r w:rsidRPr="002715E2">
              <w:t>0.428</w:t>
            </w:r>
          </w:p>
        </w:tc>
      </w:tr>
      <w:tr w:rsidR="000D40AC" w:rsidRPr="002715E2" w14:paraId="598C27C8" w14:textId="77777777" w:rsidTr="00FB1221">
        <w:trPr>
          <w:jc w:val="right"/>
        </w:trPr>
        <w:tc>
          <w:tcPr>
            <w:tcW w:w="3623" w:type="dxa"/>
          </w:tcPr>
          <w:p w14:paraId="5694CA09" w14:textId="5125C6DD" w:rsidR="000D40AC" w:rsidRPr="002715E2" w:rsidRDefault="000D40AC" w:rsidP="000D40AC">
            <w:pPr>
              <w:spacing w:line="276" w:lineRule="auto"/>
              <w:jc w:val="center"/>
            </w:pPr>
            <w:r w:rsidRPr="002715E2">
              <w:t>Ar/O</w:t>
            </w:r>
            <w:r w:rsidRPr="002715E2">
              <w:rPr>
                <w:vertAlign w:val="subscript"/>
              </w:rPr>
              <w:t>2</w:t>
            </w:r>
            <w:r w:rsidRPr="002715E2">
              <w:t xml:space="preserve"> inlet</w:t>
            </w:r>
          </w:p>
        </w:tc>
        <w:tc>
          <w:tcPr>
            <w:tcW w:w="2773" w:type="dxa"/>
          </w:tcPr>
          <w:p w14:paraId="25179689" w14:textId="619DC393" w:rsidR="000D40AC" w:rsidRPr="002715E2" w:rsidRDefault="000D40AC" w:rsidP="000D40AC">
            <w:pPr>
              <w:spacing w:line="276" w:lineRule="auto"/>
              <w:jc w:val="center"/>
            </w:pPr>
            <w:r w:rsidRPr="002715E2">
              <w:t>20 / 80</w:t>
            </w:r>
          </w:p>
        </w:tc>
        <w:tc>
          <w:tcPr>
            <w:tcW w:w="2620" w:type="dxa"/>
          </w:tcPr>
          <w:p w14:paraId="14F6C264" w14:textId="75094B3A" w:rsidR="000D40AC" w:rsidRPr="002715E2" w:rsidRDefault="000D40AC" w:rsidP="000D40AC">
            <w:pPr>
              <w:spacing w:line="276" w:lineRule="auto"/>
              <w:jc w:val="center"/>
            </w:pPr>
            <w:r w:rsidRPr="002715E2">
              <w:t>44 / 0</w:t>
            </w:r>
          </w:p>
        </w:tc>
      </w:tr>
      <w:tr w:rsidR="000D40AC" w:rsidRPr="002715E2" w14:paraId="66DAB787" w14:textId="0F7C597E" w:rsidTr="00FB1221">
        <w:trPr>
          <w:jc w:val="right"/>
        </w:trPr>
        <w:tc>
          <w:tcPr>
            <w:tcW w:w="3623" w:type="dxa"/>
          </w:tcPr>
          <w:p w14:paraId="4494F878" w14:textId="2B6396C5" w:rsidR="000D40AC" w:rsidRPr="002715E2" w:rsidRDefault="000D40AC" w:rsidP="000D40AC">
            <w:pPr>
              <w:spacing w:line="276" w:lineRule="auto"/>
              <w:jc w:val="center"/>
            </w:pPr>
            <w:r w:rsidRPr="002715E2">
              <w:t>Glass speed [cm/s]</w:t>
            </w:r>
          </w:p>
        </w:tc>
        <w:tc>
          <w:tcPr>
            <w:tcW w:w="2773" w:type="dxa"/>
          </w:tcPr>
          <w:p w14:paraId="73A973AB" w14:textId="05D754BD" w:rsidR="000D40AC" w:rsidRPr="002715E2" w:rsidRDefault="000D40AC" w:rsidP="000D40AC">
            <w:pPr>
              <w:spacing w:line="276" w:lineRule="auto"/>
              <w:jc w:val="center"/>
            </w:pPr>
            <w:r w:rsidRPr="002715E2">
              <w:t>0.93 cm/s</w:t>
            </w:r>
          </w:p>
        </w:tc>
        <w:tc>
          <w:tcPr>
            <w:tcW w:w="2620" w:type="dxa"/>
          </w:tcPr>
          <w:p w14:paraId="3081F497" w14:textId="2F093D12" w:rsidR="000D40AC" w:rsidRPr="002715E2" w:rsidRDefault="000D40AC" w:rsidP="000D40AC">
            <w:pPr>
              <w:spacing w:line="276" w:lineRule="auto"/>
              <w:jc w:val="center"/>
            </w:pPr>
            <w:r w:rsidRPr="002715E2">
              <w:t>Static</w:t>
            </w:r>
          </w:p>
        </w:tc>
      </w:tr>
      <w:tr w:rsidR="000D40AC" w:rsidRPr="002715E2" w14:paraId="5B56C79B" w14:textId="04911914" w:rsidTr="00FB1221">
        <w:trPr>
          <w:jc w:val="right"/>
        </w:trPr>
        <w:tc>
          <w:tcPr>
            <w:tcW w:w="3623" w:type="dxa"/>
          </w:tcPr>
          <w:p w14:paraId="1D5C9148" w14:textId="53975689" w:rsidR="000D40AC" w:rsidRPr="002715E2" w:rsidRDefault="000D40AC" w:rsidP="000D40AC">
            <w:pPr>
              <w:spacing w:line="276" w:lineRule="auto"/>
              <w:jc w:val="center"/>
            </w:pPr>
            <w:r w:rsidRPr="002715E2">
              <w:t>Mean deposition rate [nm/s]</w:t>
            </w:r>
          </w:p>
        </w:tc>
        <w:tc>
          <w:tcPr>
            <w:tcW w:w="2773" w:type="dxa"/>
          </w:tcPr>
          <w:p w14:paraId="043E0BC9" w14:textId="3E0A591B" w:rsidR="000D40AC" w:rsidRPr="002715E2" w:rsidRDefault="000D40AC" w:rsidP="000D40AC">
            <w:pPr>
              <w:spacing w:line="276" w:lineRule="auto"/>
              <w:jc w:val="center"/>
            </w:pPr>
            <w:r w:rsidRPr="002715E2">
              <w:t>0.16</w:t>
            </w:r>
          </w:p>
        </w:tc>
        <w:tc>
          <w:tcPr>
            <w:tcW w:w="2620" w:type="dxa"/>
          </w:tcPr>
          <w:p w14:paraId="4D7BCE09" w14:textId="164740C0" w:rsidR="000D40AC" w:rsidRPr="002715E2" w:rsidRDefault="00AA3967" w:rsidP="000D40AC">
            <w:pPr>
              <w:spacing w:line="276" w:lineRule="auto"/>
              <w:jc w:val="center"/>
            </w:pPr>
            <w:r w:rsidRPr="002715E2">
              <w:t>2.</w:t>
            </w:r>
            <w:r w:rsidR="000D40AC" w:rsidRPr="002715E2">
              <w:t>04</w:t>
            </w:r>
          </w:p>
        </w:tc>
      </w:tr>
    </w:tbl>
    <w:p w14:paraId="64786AFA" w14:textId="77777777" w:rsidR="00836B24" w:rsidRPr="002715E2" w:rsidRDefault="00836B24" w:rsidP="007375AE">
      <w:pPr>
        <w:spacing w:line="276" w:lineRule="auto"/>
      </w:pPr>
    </w:p>
    <w:p w14:paraId="7AACD581" w14:textId="77777777" w:rsidR="00836B24" w:rsidRPr="002715E2" w:rsidRDefault="00836B24" w:rsidP="007375AE">
      <w:pPr>
        <w:keepNext/>
        <w:spacing w:line="276" w:lineRule="auto"/>
        <w:jc w:val="center"/>
      </w:pPr>
      <w:r w:rsidRPr="002715E2">
        <w:rPr>
          <w:noProof/>
          <w:lang w:eastAsia="en-GB"/>
        </w:rPr>
        <w:drawing>
          <wp:inline distT="0" distB="0" distL="0" distR="0" wp14:anchorId="25995331" wp14:editId="45EC9249">
            <wp:extent cx="5455359" cy="27368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n.png"/>
                    <pic:cNvPicPr/>
                  </pic:nvPicPr>
                  <pic:blipFill>
                    <a:blip r:embed="rId8">
                      <a:extLst>
                        <a:ext uri="{28A0092B-C50C-407E-A947-70E740481C1C}">
                          <a14:useLocalDpi xmlns:a14="http://schemas.microsoft.com/office/drawing/2010/main" val="0"/>
                        </a:ext>
                      </a:extLst>
                    </a:blip>
                    <a:stretch>
                      <a:fillRect/>
                    </a:stretch>
                  </pic:blipFill>
                  <pic:spPr>
                    <a:xfrm>
                      <a:off x="0" y="0"/>
                      <a:ext cx="5463018" cy="2740692"/>
                    </a:xfrm>
                    <a:prstGeom prst="rect">
                      <a:avLst/>
                    </a:prstGeom>
                  </pic:spPr>
                </pic:pic>
              </a:graphicData>
            </a:graphic>
          </wp:inline>
        </w:drawing>
      </w:r>
    </w:p>
    <w:p w14:paraId="1697706A" w14:textId="66DBD0A4" w:rsidR="00836B24" w:rsidRPr="002715E2" w:rsidRDefault="00836B24" w:rsidP="00A00862">
      <w:pPr>
        <w:pStyle w:val="Caption"/>
      </w:pPr>
      <w:bookmarkStart w:id="4" w:name="_Ref97825600"/>
      <w:r w:rsidRPr="002715E2">
        <w:t xml:space="preserve">Figure </w:t>
      </w:r>
      <w:r w:rsidRPr="002715E2">
        <w:fldChar w:fldCharType="begin"/>
      </w:r>
      <w:r w:rsidRPr="002715E2">
        <w:instrText xml:space="preserve"> SEQ Figure \* ARABIC </w:instrText>
      </w:r>
      <w:r w:rsidRPr="002715E2">
        <w:fldChar w:fldCharType="separate"/>
      </w:r>
      <w:r w:rsidR="00F37A1F">
        <w:rPr>
          <w:noProof/>
        </w:rPr>
        <w:t>1</w:t>
      </w:r>
      <w:r w:rsidRPr="002715E2">
        <w:fldChar w:fldCharType="end"/>
      </w:r>
      <w:bookmarkEnd w:id="4"/>
      <w:r w:rsidR="00036CD7" w:rsidRPr="002715E2">
        <w:t xml:space="preserve"> – Top </w:t>
      </w:r>
      <w:r w:rsidR="00036CD7" w:rsidRPr="005A3558">
        <w:t>and</w:t>
      </w:r>
      <w:r w:rsidR="00036CD7" w:rsidRPr="002715E2">
        <w:t xml:space="preserve"> side view of chamber geometry and sample location.</w:t>
      </w:r>
    </w:p>
    <w:p w14:paraId="4DAE41B1" w14:textId="77777777" w:rsidR="00836B24" w:rsidRPr="002715E2" w:rsidRDefault="00836B24" w:rsidP="00EA2FC1">
      <w:pPr>
        <w:pStyle w:val="Heading2"/>
      </w:pPr>
      <w:bookmarkStart w:id="5" w:name="_Toc100673474"/>
      <w:bookmarkStart w:id="6" w:name="_Ref106023691"/>
      <w:r w:rsidRPr="002715E2">
        <w:t xml:space="preserve">Simulation </w:t>
      </w:r>
      <w:r w:rsidRPr="00EA2FC1">
        <w:t>and</w:t>
      </w:r>
      <w:r w:rsidRPr="002715E2">
        <w:t xml:space="preserve"> methodology</w:t>
      </w:r>
      <w:bookmarkEnd w:id="5"/>
      <w:bookmarkEnd w:id="6"/>
    </w:p>
    <w:p w14:paraId="311B05E8" w14:textId="224469D1" w:rsidR="00836B24" w:rsidRPr="002715E2" w:rsidRDefault="00836B24" w:rsidP="005A3558">
      <w:r w:rsidRPr="002715E2">
        <w:t xml:space="preserve">The deposition process </w:t>
      </w:r>
      <w:r w:rsidR="0014377A" w:rsidRPr="002715E2">
        <w:t>is</w:t>
      </w:r>
      <w:r w:rsidRPr="002715E2">
        <w:t xml:space="preserve"> simulated using Monte Carlo (MC) </w:t>
      </w:r>
      <w:r w:rsidR="00FC103F" w:rsidRPr="002715E2">
        <w:t xml:space="preserve">simulation </w:t>
      </w:r>
      <w:r w:rsidRPr="002715E2">
        <w:t>separating the deposition into three different steps: sputtering, transport through the gas phase</w:t>
      </w:r>
      <w:r w:rsidR="00BE485A" w:rsidRPr="002715E2">
        <w:t>,</w:t>
      </w:r>
      <w:r w:rsidRPr="002715E2">
        <w:t xml:space="preserve"> and deposition as schemati</w:t>
      </w:r>
      <w:r w:rsidR="00537898" w:rsidRPr="002715E2">
        <w:t>s</w:t>
      </w:r>
      <w:r w:rsidRPr="002715E2">
        <w:t xml:space="preserve">ed in </w:t>
      </w:r>
      <w:r w:rsidRPr="002715E2">
        <w:fldChar w:fldCharType="begin"/>
      </w:r>
      <w:r w:rsidRPr="002715E2">
        <w:instrText xml:space="preserve"> REF _Ref97825566 \h  \* MERGEFORMAT </w:instrText>
      </w:r>
      <w:r w:rsidRPr="002715E2">
        <w:fldChar w:fldCharType="separate"/>
      </w:r>
      <w:r w:rsidR="00F37A1F" w:rsidRPr="002715E2">
        <w:t xml:space="preserve">Figure </w:t>
      </w:r>
      <w:r w:rsidR="00F37A1F">
        <w:rPr>
          <w:noProof/>
        </w:rPr>
        <w:t>2</w:t>
      </w:r>
      <w:r w:rsidRPr="002715E2">
        <w:fldChar w:fldCharType="end"/>
      </w:r>
      <w:r w:rsidRPr="002715E2">
        <w:t xml:space="preserve">. </w:t>
      </w:r>
    </w:p>
    <w:p w14:paraId="74BE709E" w14:textId="77777777" w:rsidR="00836B24" w:rsidRPr="002715E2" w:rsidRDefault="00836B24" w:rsidP="007375AE">
      <w:pPr>
        <w:keepNext/>
        <w:spacing w:line="276" w:lineRule="auto"/>
        <w:jc w:val="center"/>
      </w:pPr>
      <w:r w:rsidRPr="002715E2">
        <w:rPr>
          <w:noProof/>
          <w:lang w:eastAsia="en-GB"/>
        </w:rPr>
        <w:lastRenderedPageBreak/>
        <w:drawing>
          <wp:inline distT="0" distB="0" distL="0" distR="0" wp14:anchorId="134DF591" wp14:editId="62498F73">
            <wp:extent cx="5749034" cy="3078000"/>
            <wp:effectExtent l="0" t="0" r="4445"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ocess.png"/>
                    <pic:cNvPicPr/>
                  </pic:nvPicPr>
                  <pic:blipFill>
                    <a:blip r:embed="rId9">
                      <a:extLst>
                        <a:ext uri="{28A0092B-C50C-407E-A947-70E740481C1C}">
                          <a14:useLocalDpi xmlns:a14="http://schemas.microsoft.com/office/drawing/2010/main" val="0"/>
                        </a:ext>
                      </a:extLst>
                    </a:blip>
                    <a:stretch>
                      <a:fillRect/>
                    </a:stretch>
                  </pic:blipFill>
                  <pic:spPr>
                    <a:xfrm>
                      <a:off x="0" y="0"/>
                      <a:ext cx="5749034" cy="3078000"/>
                    </a:xfrm>
                    <a:prstGeom prst="rect">
                      <a:avLst/>
                    </a:prstGeom>
                  </pic:spPr>
                </pic:pic>
              </a:graphicData>
            </a:graphic>
          </wp:inline>
        </w:drawing>
      </w:r>
    </w:p>
    <w:p w14:paraId="48F34759" w14:textId="555275AF" w:rsidR="00836B24" w:rsidRPr="002715E2" w:rsidRDefault="00836B24" w:rsidP="00A00862">
      <w:pPr>
        <w:pStyle w:val="Caption"/>
      </w:pPr>
      <w:bookmarkStart w:id="7" w:name="_Ref97825566"/>
      <w:r w:rsidRPr="002715E2">
        <w:t xml:space="preserve">Figure </w:t>
      </w:r>
      <w:r w:rsidRPr="002715E2">
        <w:fldChar w:fldCharType="begin"/>
      </w:r>
      <w:r w:rsidRPr="002715E2">
        <w:instrText xml:space="preserve"> SEQ Figure \* ARABIC </w:instrText>
      </w:r>
      <w:r w:rsidRPr="002715E2">
        <w:fldChar w:fldCharType="separate"/>
      </w:r>
      <w:r w:rsidR="00F37A1F">
        <w:rPr>
          <w:noProof/>
        </w:rPr>
        <w:t>2</w:t>
      </w:r>
      <w:r w:rsidRPr="002715E2">
        <w:fldChar w:fldCharType="end"/>
      </w:r>
      <w:bookmarkEnd w:id="7"/>
      <w:r w:rsidRPr="002715E2">
        <w:t xml:space="preserve"> – </w:t>
      </w:r>
      <w:r w:rsidRPr="00A00862">
        <w:t>Simulation</w:t>
      </w:r>
      <w:r w:rsidRPr="002715E2">
        <w:t xml:space="preserve"> of the deposition process of </w:t>
      </w:r>
      <w:r w:rsidRPr="005A3558">
        <w:t>Ag</w:t>
      </w:r>
      <w:r w:rsidRPr="002715E2">
        <w:t xml:space="preserve"> growth on ZnO.</w:t>
      </w:r>
      <w:r w:rsidR="00821E6B" w:rsidRPr="002715E2">
        <w:t xml:space="preserve"> The software and symbols used in the diagram are explained in more detail in the text below.</w:t>
      </w:r>
    </w:p>
    <w:p w14:paraId="3804F52D" w14:textId="77777777" w:rsidR="00836B24" w:rsidRPr="002715E2" w:rsidRDefault="00836B24" w:rsidP="00EA2FC1">
      <w:pPr>
        <w:pStyle w:val="Heading3"/>
      </w:pPr>
      <w:r w:rsidRPr="00EA2FC1">
        <w:t>Sputtering</w:t>
      </w:r>
    </w:p>
    <w:p w14:paraId="4B00272B" w14:textId="78015BAA" w:rsidR="00836B24" w:rsidRPr="002715E2" w:rsidRDefault="00836B24" w:rsidP="006C572C">
      <w:r w:rsidRPr="002715E2">
        <w:t>Simulation of the Ag target bombarded by Ar</w:t>
      </w:r>
      <w:r w:rsidRPr="002715E2">
        <w:rPr>
          <w:vertAlign w:val="superscript"/>
        </w:rPr>
        <w:t xml:space="preserve">+ </w:t>
      </w:r>
      <w:r w:rsidRPr="002715E2">
        <w:t>ion</w:t>
      </w:r>
      <w:r w:rsidR="00AC4C40" w:rsidRPr="002715E2">
        <w:t xml:space="preserve">s has been </w:t>
      </w:r>
      <w:r w:rsidR="00032FE9" w:rsidRPr="002715E2">
        <w:t xml:space="preserve">carried out </w:t>
      </w:r>
      <w:r w:rsidR="00AC4C40" w:rsidRPr="002715E2">
        <w:t>using SRIM</w:t>
      </w:r>
      <w:r w:rsidR="00165122" w:rsidRPr="002715E2">
        <w:t xml:space="preserve"> </w:t>
      </w:r>
      <w:r w:rsidRPr="002715E2">
        <w:fldChar w:fldCharType="begin"/>
      </w:r>
      <w:r w:rsidR="008862B3" w:rsidRPr="002715E2">
        <w:instrText xml:space="preserve"> ADDIN ZOTERO_ITEM CSL_CITATION {"citationID":"bLaYvfgz","properties":{"formattedCitation":"[38,39]","plainCitation":"[38,39]","noteIndex":0},"citationItems":[{"id":87,"uris":["http://zotero.org/users/9007892/items/Q2THX54U"],"itemData":{"id":87,"type":"article-journal","container-title":"Nuclear Instruments and Methods in Physics Research Section B: Beam Interactions with Materials and Atoms","DOI":"https://doi.org/10.1016/j.nimb.2004.01.208","page":"1027-1036","title":"SRIM-2003","volume":"219-220","author":[{"family":"Ziegler","given":"James F."}],"issued":{"date-parts":[["2004"]]}}},{"id":83,"uris":["http://zotero.org/users/9007892/items/IAPQN852"],"itemData":{"id":83,"type":"article-journal","abstract":"SRIM is a software package concerning the Stopping and Range of Ions in Matter. Since its introduction in 1985, major upgrades are made about every six years. Currently, more than 700 scientific citations are made to SRIM every year. For SRIM-2010, the following major improvements have been made: (1) About 2800 new experimental stopping powers were added to the database, increasing it to over 28,000 stopping values. (2) Improved corrections were made for the stopping of ions in compounds. (3) New heavy ion stopping calculations have led to significant improvements on SRIM stopping accuracy. (4) A self-contained SRIM module has been included to allow SRIM stopping and range values to be controlled and read by other software applications. (5) Individual interatomic potentials have been included for all ion/atom collisions, and these potentials are now included in the SRIM package. A full catalog of stopping power plots can be downloaded at www.SRIM.org. Over 500 plots show the accuracy of the stopping and ranges produced by SRIM along with 27,000 experimental data points. References to the citations which reported the experimental data are included.","collection-title":"19th International Conference on Ion Beam Analysis","container-title":"Nuclear Instruments and Methods in Physics Research Section B: Beam Interactions with Materials and Atoms","DOI":"10.1016/j.nimb.2010.02.091","ISSN":"0168-583X","issue":"11","journalAbbreviation":"Nuclear Instruments and Methods in Physics Research Section B: Beam Interactions with Materials and Atoms","language":"en","page":"1818-1823","source":"ScienceDirect","title":"SRIM – The stopping and range of ions in matter (2010)","volume":"268","author":[{"family":"Ziegler","given":"James F."},{"family":"Ziegler","given":"M. D."},{"family":"Biersack","given":"J. P."}],"issued":{"date-parts":[["2010",6,1]]}}}],"schema":"https://github.com/citation-style-language/schema/raw/master/csl-citation.json"} </w:instrText>
      </w:r>
      <w:r w:rsidRPr="002715E2">
        <w:fldChar w:fldCharType="separate"/>
      </w:r>
      <w:r w:rsidR="007904C3" w:rsidRPr="002715E2">
        <w:rPr>
          <w:rFonts w:cs="Times New Roman"/>
        </w:rPr>
        <w:t>[38,39]</w:t>
      </w:r>
      <w:r w:rsidRPr="002715E2">
        <w:fldChar w:fldCharType="end"/>
      </w:r>
      <w:r w:rsidR="00165122" w:rsidRPr="002715E2">
        <w:t>.</w:t>
      </w:r>
      <w:r w:rsidRPr="002715E2">
        <w:t xml:space="preserve"> </w:t>
      </w:r>
      <w:r w:rsidR="00CD19AF" w:rsidRPr="002715E2">
        <w:t>Voltage applied to the target is -350</w:t>
      </w:r>
      <w:r w:rsidR="007D2CC0" w:rsidRPr="002715E2">
        <w:t xml:space="preserve"> </w:t>
      </w:r>
      <w:r w:rsidR="00CD19AF" w:rsidRPr="002715E2">
        <w:t>V such as Ar</w:t>
      </w:r>
      <w:r w:rsidR="00CD19AF" w:rsidRPr="002715E2">
        <w:rPr>
          <w:vertAlign w:val="superscript"/>
        </w:rPr>
        <w:t>+</w:t>
      </w:r>
      <w:r w:rsidR="00CD19AF" w:rsidRPr="002715E2">
        <w:t xml:space="preserve"> ions impings the surface of the target with an energy of 350</w:t>
      </w:r>
      <w:r w:rsidR="007D2CC0" w:rsidRPr="002715E2">
        <w:t xml:space="preserve"> </w:t>
      </w:r>
      <w:r w:rsidR="00CD19AF" w:rsidRPr="002715E2">
        <w:t>eV</w:t>
      </w:r>
      <w:r w:rsidRPr="002715E2">
        <w:t xml:space="preserve"> a</w:t>
      </w:r>
      <w:r w:rsidR="00032FE9" w:rsidRPr="002715E2">
        <w:t xml:space="preserve">t </w:t>
      </w:r>
      <w:r w:rsidRPr="002715E2">
        <w:t xml:space="preserve">normal incidence to the surface. Angular </w:t>
      </w:r>
      <w:r w:rsidR="000A3597" w:rsidRPr="002715E2">
        <w:t xml:space="preserve">and energetic </w:t>
      </w:r>
      <w:r w:rsidRPr="002715E2">
        <w:t>distribution</w:t>
      </w:r>
      <w:r w:rsidR="000A3597" w:rsidRPr="002715E2">
        <w:t>s</w:t>
      </w:r>
      <w:r w:rsidRPr="002715E2">
        <w:t xml:space="preserve"> of neutral </w:t>
      </w:r>
      <w:r w:rsidR="00BE485A" w:rsidRPr="002715E2">
        <w:t>sputtered Ag and</w:t>
      </w:r>
      <w:r w:rsidR="00605F39" w:rsidRPr="002715E2">
        <w:t xml:space="preserve"> backscattered</w:t>
      </w:r>
      <w:r w:rsidR="00BE485A" w:rsidRPr="002715E2">
        <w:t xml:space="preserve"> Ar</w:t>
      </w:r>
      <w:r w:rsidRPr="002715E2">
        <w:t xml:space="preserve"> </w:t>
      </w:r>
      <w:r w:rsidR="000A3597" w:rsidRPr="002715E2">
        <w:t xml:space="preserve">are shown </w:t>
      </w:r>
      <w:r w:rsidR="002163DB" w:rsidRPr="002715E2">
        <w:t xml:space="preserve">in </w:t>
      </w:r>
      <w:r w:rsidR="00AA186F" w:rsidRPr="002715E2">
        <w:t>Figure</w:t>
      </w:r>
      <w:r w:rsidR="00BE485A" w:rsidRPr="002715E2">
        <w:t>s</w:t>
      </w:r>
      <w:r w:rsidR="00AA186F" w:rsidRPr="002715E2">
        <w:t xml:space="preserve"> S2</w:t>
      </w:r>
      <w:r w:rsidR="00C706AA" w:rsidRPr="002715E2">
        <w:t xml:space="preserve"> and S3</w:t>
      </w:r>
      <w:r w:rsidR="00AA186F" w:rsidRPr="002715E2">
        <w:t>.</w:t>
      </w:r>
    </w:p>
    <w:p w14:paraId="5FEB733D" w14:textId="77777777" w:rsidR="00836B24" w:rsidRPr="002715E2" w:rsidRDefault="00836B24" w:rsidP="00A00862">
      <w:pPr>
        <w:pStyle w:val="Heading3"/>
      </w:pPr>
      <w:r w:rsidRPr="00A00862">
        <w:t>Transport</w:t>
      </w:r>
      <w:r w:rsidRPr="002715E2">
        <w:t xml:space="preserve"> through the gas phase</w:t>
      </w:r>
    </w:p>
    <w:p w14:paraId="66B0C419" w14:textId="667E30AA" w:rsidR="00836B24" w:rsidRPr="002715E2" w:rsidRDefault="00836B24" w:rsidP="006C572C">
      <w:r w:rsidRPr="002715E2">
        <w:t>T</w:t>
      </w:r>
      <w:r w:rsidR="00441005" w:rsidRPr="002715E2">
        <w:t>he t</w:t>
      </w:r>
      <w:r w:rsidRPr="002715E2">
        <w:t xml:space="preserve">ransport of Ag atoms through the gas phase is simulated </w:t>
      </w:r>
      <w:r w:rsidR="00032FE9" w:rsidRPr="002715E2">
        <w:t xml:space="preserve">using </w:t>
      </w:r>
      <w:r w:rsidR="00537898" w:rsidRPr="002715E2">
        <w:t xml:space="preserve">the </w:t>
      </w:r>
      <w:r w:rsidRPr="002715E2">
        <w:t xml:space="preserve">SIMTRA software, a MC code based on </w:t>
      </w:r>
      <w:r w:rsidR="00537898" w:rsidRPr="002715E2">
        <w:t xml:space="preserve">a </w:t>
      </w:r>
      <w:r w:rsidRPr="002715E2">
        <w:t xml:space="preserve">Binary Collision Algorithm (BCA) taking </w:t>
      </w:r>
      <w:r w:rsidR="0014377A" w:rsidRPr="002715E2">
        <w:t>into account only neutral atoms</w:t>
      </w:r>
      <w:r w:rsidR="00165122" w:rsidRPr="002715E2">
        <w:t xml:space="preserve"> </w:t>
      </w:r>
      <w:r w:rsidRPr="002715E2">
        <w:fldChar w:fldCharType="begin"/>
      </w:r>
      <w:r w:rsidR="008862B3" w:rsidRPr="002715E2">
        <w:instrText xml:space="preserve"> ADDIN ZOTERO_ITEM CSL_CITATION {"citationID":"5qrYFMfe","properties":{"formattedCitation":"[40,41]","plainCitation":"[40,41]","noteIndex":0},"citationItems":[{"id":104,"uris":["http://zotero.org/users/9007892/items/VIYT4ICI"],"itemData":{"id":104,"type":"article-journal","abstract":"A Monte Carlo simulation of the metal flux from a small scale rotating cylindrical magnetron is presented. The model describes the sputtered particles trajectories through the gas in a user definable 3D set-up. The ejection positions of the sputtered particles are generated according to the simulated ion current density on the target. The thermal motion of the background gas is included, with collisions modelled based on either quantum chemical or screened Coulomb interaction potentials. Experimental characterization of the metal flux was performed for Cu, Al and Ti targets at a range of argon pressures (0.3–1 Pa) by measuring deposition rate distributions. A comparison with preliminary simulations showed the importance of a correct description of the nascent angular distribution of the sputtered particles. Therefore, this distribution was not considered as given by sputter simulation or analytical formula, but was instead reconstructed from the low pressure experimental deposition profiles. The typical heart-like shaped emission observed at low energy sputtering was found and a comparison was made with results from binary collision approximation modelling. The spatial, pressure and material dependence of the metal flux in the chamber was then simulated and found to be in good agreement with the experiment.","container-title":"Journal of Physics D: Applied Physics","DOI":"10.1088/0022-3727/41/20/205307","ISSN":"0022-3727","issue":"20","journalAbbreviation":"J. Phys. D: Appl. Phys.","language":"en","note":"publisher: IOP Publishing","page":"205307","source":"Institute of Physics","title":"The metal flux from a rotating cylindrical magnetron: a Monte Carlo simulation","title-short":"The metal flux from a rotating cylindrical magnetron","volume":"41","author":[{"family":"Aeken","given":"K. Van"},{"family":"Mahieu","given":"S."},{"family":"Depla","given":"D."}],"issued":{"date-parts":[["2008",10]]}}},{"id":105,"uris":["http://zotero.org/users/9007892/items/RITT2WSZ"],"itemData":{"id":105,"type":"article-journal","abstract":"The Monte Carlo code SIMTRA, simulating the transport of atoms from the source to the substrate during physical vapor deposition (PVD), is used in several case studies to highlight important issues related to thin film sputter deposition. Atom collisions during gas-phase transport affect the energy distribution and the deposition profile of sputtered atoms. The model is compared with published models for the thermalization of sputtered atoms, and some features of this process are discussed. The vacuum chamber design can be easily implemented in the Monte Carlo code, and this possibility is used to discuss the use of shutters and masks, and the influence of the deposition geometry. The code can also be used to predict the composition when combing different sources, segmented targets, and during combinatorial synthesis of thin films. As the details of the transport are described, the velocity and the density of the gas-phase atoms can be calculated which can assist in the interpretation of several spectroscopic techniques such as laser induced fluorescence. Not only the energy loss of the transported atoms, but also their remaining energy upon arrival at the substrate is important as the incident energy strongly influences thin film growth. To illustrate the latter, the model is also used to study the growth of biaxially aligned thin films. The key parameters influencing the level of alignment can easily be retrieved using SIMTRA.","container-title":"Thin Solid Films","DOI":"10.1016/j.tsf.2012.06.032","ISSN":"0040-6090","issue":"20","journalAbbreviation":"Thin Solid Films","language":"en","page":"6337-6354","source":"ScienceDirect","title":"Magnetron sputter deposition as visualized by Monte Carlo modeling","volume":"520","author":[{"family":"Depla","given":"D."},{"family":"Leroy","given":"W. P."}],"issued":{"date-parts":[["2012",8,1]]}}}],"schema":"https://github.com/citation-style-language/schema/raw/master/csl-citation.json"} </w:instrText>
      </w:r>
      <w:r w:rsidRPr="002715E2">
        <w:fldChar w:fldCharType="separate"/>
      </w:r>
      <w:r w:rsidR="007904C3" w:rsidRPr="002715E2">
        <w:rPr>
          <w:rFonts w:cs="Times New Roman"/>
        </w:rPr>
        <w:t>[40,41]</w:t>
      </w:r>
      <w:r w:rsidRPr="002715E2">
        <w:fldChar w:fldCharType="end"/>
      </w:r>
      <w:r w:rsidR="00165122" w:rsidRPr="002715E2">
        <w:t>.</w:t>
      </w:r>
      <w:r w:rsidRPr="002715E2">
        <w:t xml:space="preserve"> </w:t>
      </w:r>
      <w:r w:rsidR="007512F8" w:rsidRPr="002715E2">
        <w:t>The g</w:t>
      </w:r>
      <w:r w:rsidR="00C706AA" w:rsidRPr="002715E2">
        <w:t xml:space="preserve">eometry shown </w:t>
      </w:r>
      <w:r w:rsidR="002163DB" w:rsidRPr="002715E2">
        <w:t xml:space="preserve">in </w:t>
      </w:r>
      <w:r w:rsidR="00C706AA" w:rsidRPr="002715E2">
        <w:fldChar w:fldCharType="begin"/>
      </w:r>
      <w:r w:rsidR="00C706AA" w:rsidRPr="002715E2">
        <w:instrText xml:space="preserve"> REF _Ref97825600 \h  \* MERGEFORMAT </w:instrText>
      </w:r>
      <w:r w:rsidR="00C706AA" w:rsidRPr="002715E2">
        <w:fldChar w:fldCharType="separate"/>
      </w:r>
      <w:r w:rsidR="00F37A1F" w:rsidRPr="002715E2">
        <w:t xml:space="preserve">Figure </w:t>
      </w:r>
      <w:r w:rsidR="00F37A1F">
        <w:rPr>
          <w:noProof/>
        </w:rPr>
        <w:t>1</w:t>
      </w:r>
      <w:r w:rsidR="00C706AA" w:rsidRPr="002715E2">
        <w:fldChar w:fldCharType="end"/>
      </w:r>
      <w:r w:rsidR="00C706AA" w:rsidRPr="002715E2">
        <w:t xml:space="preserve"> is reproduced</w:t>
      </w:r>
      <w:r w:rsidRPr="002715E2">
        <w:t xml:space="preserve"> </w:t>
      </w:r>
      <w:r w:rsidR="00C706AA" w:rsidRPr="002715E2">
        <w:t>and</w:t>
      </w:r>
      <w:r w:rsidRPr="002715E2">
        <w:t xml:space="preserve"> the distance,  pressure</w:t>
      </w:r>
      <w:r w:rsidR="0057497C" w:rsidRPr="002715E2">
        <w:t>,</w:t>
      </w:r>
      <w:r w:rsidRPr="002715E2">
        <w:t xml:space="preserve"> and materials indicated </w:t>
      </w:r>
      <w:r w:rsidR="002163DB" w:rsidRPr="002715E2">
        <w:t xml:space="preserve">in </w:t>
      </w:r>
      <w:r w:rsidRPr="002715E2">
        <w:fldChar w:fldCharType="begin"/>
      </w:r>
      <w:r w:rsidRPr="002715E2">
        <w:instrText xml:space="preserve"> REF _Ref100301615 \h </w:instrText>
      </w:r>
      <w:r w:rsidR="00E9098F" w:rsidRPr="002715E2">
        <w:instrText xml:space="preserve"> \* MERGEFORMAT </w:instrText>
      </w:r>
      <w:r w:rsidRPr="002715E2">
        <w:fldChar w:fldCharType="separate"/>
      </w:r>
      <w:r w:rsidR="00F37A1F" w:rsidRPr="00F37A1F">
        <w:rPr>
          <w:szCs w:val="24"/>
        </w:rPr>
        <w:t xml:space="preserve">Table </w:t>
      </w:r>
      <w:r w:rsidR="00F37A1F" w:rsidRPr="00F37A1F">
        <w:rPr>
          <w:noProof/>
          <w:szCs w:val="24"/>
        </w:rPr>
        <w:t>1</w:t>
      </w:r>
      <w:r w:rsidRPr="002715E2">
        <w:fldChar w:fldCharType="end"/>
      </w:r>
      <w:r w:rsidR="00C706AA" w:rsidRPr="002715E2">
        <w:t xml:space="preserve"> </w:t>
      </w:r>
      <w:r w:rsidR="007512F8" w:rsidRPr="002715E2">
        <w:t>are</w:t>
      </w:r>
      <w:r w:rsidR="00C706AA" w:rsidRPr="002715E2">
        <w:t xml:space="preserve"> used for the simulation box. </w:t>
      </w:r>
      <w:r w:rsidRPr="002715E2">
        <w:t>Initiali</w:t>
      </w:r>
      <w:r w:rsidR="00537898" w:rsidRPr="002715E2">
        <w:t>s</w:t>
      </w:r>
      <w:r w:rsidRPr="002715E2">
        <w:t>ation of sputtering has been performed using the Thompson energetic and polynomial angular distributions corresponding to those performed by SRIM as shown in</w:t>
      </w:r>
      <w:r w:rsidR="00042549" w:rsidRPr="002715E2">
        <w:t xml:space="preserve"> Figure</w:t>
      </w:r>
      <w:r w:rsidR="002163DB" w:rsidRPr="002715E2">
        <w:t>s</w:t>
      </w:r>
      <w:r w:rsidR="00042549" w:rsidRPr="002715E2">
        <w:t xml:space="preserve"> S2 and S3</w:t>
      </w:r>
      <w:r w:rsidRPr="002715E2">
        <w:t xml:space="preserve">. </w:t>
      </w:r>
      <w:r w:rsidR="00B00077" w:rsidRPr="002715E2">
        <w:t>Finally, a Moliè</w:t>
      </w:r>
      <w:r w:rsidRPr="002715E2">
        <w:t>re potential is used as interaction potential for the BCA algorithm</w:t>
      </w:r>
      <w:r w:rsidR="0057497C" w:rsidRPr="002715E2">
        <w:t>,</w:t>
      </w:r>
      <w:r w:rsidRPr="002715E2">
        <w:t xml:space="preserve"> and 10 x 10</w:t>
      </w:r>
      <w:r w:rsidRPr="002715E2">
        <w:rPr>
          <w:vertAlign w:val="superscript"/>
        </w:rPr>
        <w:t>6</w:t>
      </w:r>
      <w:r w:rsidR="0014377A" w:rsidRPr="002715E2">
        <w:t xml:space="preserve"> particles have</w:t>
      </w:r>
      <w:r w:rsidRPr="002715E2">
        <w:t xml:space="preserve"> been run to perform the simulation. </w:t>
      </w:r>
    </w:p>
    <w:p w14:paraId="47C34330" w14:textId="026F72D3" w:rsidR="00836B24" w:rsidRPr="002715E2" w:rsidRDefault="00476E50" w:rsidP="006C572C">
      <w:r w:rsidRPr="002715E2">
        <w:lastRenderedPageBreak/>
        <w:t>The a</w:t>
      </w:r>
      <w:r w:rsidR="00836B24" w:rsidRPr="002715E2">
        <w:t xml:space="preserve">ngular </w:t>
      </w:r>
      <w:r w:rsidR="00B00077" w:rsidRPr="002715E2">
        <w:t xml:space="preserve">and energetic </w:t>
      </w:r>
      <w:r w:rsidR="000E34FC" w:rsidRPr="002715E2">
        <w:t xml:space="preserve">normalized </w:t>
      </w:r>
      <w:r w:rsidR="00836B24" w:rsidRPr="002715E2">
        <w:t>distributions of neutral Ag atoms arriving on position</w:t>
      </w:r>
      <w:r w:rsidR="002163DB" w:rsidRPr="002715E2">
        <w:t>s</w:t>
      </w:r>
      <w:r w:rsidR="00836B24" w:rsidRPr="002715E2">
        <w:t xml:space="preserve"> C1, C2</w:t>
      </w:r>
      <w:r w:rsidR="002163DB" w:rsidRPr="002715E2">
        <w:t>,</w:t>
      </w:r>
      <w:r w:rsidR="00836B24" w:rsidRPr="002715E2">
        <w:t xml:space="preserve"> and C3 are </w:t>
      </w:r>
      <w:r w:rsidR="0014377A" w:rsidRPr="002715E2">
        <w:t xml:space="preserve">shown </w:t>
      </w:r>
      <w:r w:rsidR="002163DB" w:rsidRPr="002715E2">
        <w:t xml:space="preserve">in </w:t>
      </w:r>
      <w:r w:rsidR="00836B24" w:rsidRPr="002715E2">
        <w:fldChar w:fldCharType="begin"/>
      </w:r>
      <w:r w:rsidR="00836B24" w:rsidRPr="002715E2">
        <w:instrText xml:space="preserve"> REF _Ref97825618 \h  \* MERGEFORMAT </w:instrText>
      </w:r>
      <w:r w:rsidR="00836B24" w:rsidRPr="002715E2">
        <w:fldChar w:fldCharType="separate"/>
      </w:r>
      <w:r w:rsidR="00F37A1F" w:rsidRPr="002715E2">
        <w:t xml:space="preserve">Figure </w:t>
      </w:r>
      <w:r w:rsidR="00F37A1F">
        <w:rPr>
          <w:noProof/>
        </w:rPr>
        <w:t>3</w:t>
      </w:r>
      <w:r w:rsidR="00836B24" w:rsidRPr="002715E2">
        <w:fldChar w:fldCharType="end"/>
      </w:r>
      <w:r w:rsidR="00836B24" w:rsidRPr="002715E2">
        <w:t>. Sample C1 is positioned in the cent</w:t>
      </w:r>
      <w:r w:rsidRPr="002715E2">
        <w:t>re</w:t>
      </w:r>
      <w:r w:rsidR="00836B24" w:rsidRPr="002715E2">
        <w:t xml:space="preserve"> of the racetrack while C2 is in front of the racetrack leading in both situations to </w:t>
      </w:r>
      <w:r w:rsidR="00821E6B" w:rsidRPr="002715E2">
        <w:t xml:space="preserve">a </w:t>
      </w:r>
      <w:r w:rsidR="00836B24" w:rsidRPr="002715E2">
        <w:t>symmetric</w:t>
      </w:r>
      <w:r w:rsidR="00FC103F" w:rsidRPr="002715E2">
        <w:t>al</w:t>
      </w:r>
      <w:r w:rsidR="00836B24" w:rsidRPr="002715E2">
        <w:t xml:space="preserve"> angular distribution. C3 is positioned outside of the racetrack leading to </w:t>
      </w:r>
      <w:r w:rsidR="00751A1E" w:rsidRPr="002715E2">
        <w:t xml:space="preserve">an </w:t>
      </w:r>
      <w:r w:rsidR="00836B24" w:rsidRPr="002715E2">
        <w:t>asymmetric</w:t>
      </w:r>
      <w:r w:rsidR="00FC103F" w:rsidRPr="002715E2">
        <w:t>al</w:t>
      </w:r>
      <w:r w:rsidR="00836B24" w:rsidRPr="002715E2">
        <w:t xml:space="preserve"> distribution</w:t>
      </w:r>
      <w:r w:rsidR="00B00077" w:rsidRPr="002715E2">
        <w:t xml:space="preserve"> with almost no atoms coming from negative polar angle</w:t>
      </w:r>
      <w:r w:rsidR="00836B24" w:rsidRPr="002715E2">
        <w:t>.</w:t>
      </w:r>
      <w:r w:rsidR="00B00077" w:rsidRPr="002715E2">
        <w:t xml:space="preserve"> Energetic distributions in all situations show the same behaviour with mean energy in the</w:t>
      </w:r>
      <w:r w:rsidR="007B04E7" w:rsidRPr="002715E2">
        <w:t xml:space="preserve"> range of 10 eV. Approximately 5</w:t>
      </w:r>
      <w:r w:rsidR="00B00077" w:rsidRPr="002715E2">
        <w:t>% of atoms imping</w:t>
      </w:r>
      <w:r w:rsidR="00BD687F" w:rsidRPr="002715E2">
        <w:t>ing</w:t>
      </w:r>
      <w:r w:rsidR="00B00077" w:rsidRPr="002715E2">
        <w:t xml:space="preserve"> the substrate </w:t>
      </w:r>
      <w:r w:rsidR="00BD687F" w:rsidRPr="002715E2">
        <w:t>have</w:t>
      </w:r>
      <w:r w:rsidR="007B04E7" w:rsidRPr="002715E2">
        <w:t xml:space="preserve"> an energy higher than 4</w:t>
      </w:r>
      <w:r w:rsidR="00B00077" w:rsidRPr="002715E2">
        <w:t>0 eV.</w:t>
      </w:r>
      <w:r w:rsidR="007B04E7" w:rsidRPr="002715E2">
        <w:t xml:space="preserve"> Figures </w:t>
      </w:r>
      <w:r w:rsidR="00C706AA" w:rsidRPr="002715E2">
        <w:t xml:space="preserve">S4 </w:t>
      </w:r>
      <w:r w:rsidR="007B04E7" w:rsidRPr="002715E2">
        <w:t>and S5 show</w:t>
      </w:r>
      <w:r w:rsidR="00C706AA" w:rsidRPr="002715E2">
        <w:t xml:space="preserve"> angular </w:t>
      </w:r>
      <w:r w:rsidR="007B04E7" w:rsidRPr="002715E2">
        <w:t xml:space="preserve">and energetic </w:t>
      </w:r>
      <w:r w:rsidR="00C706AA" w:rsidRPr="002715E2">
        <w:t xml:space="preserve">distributions for </w:t>
      </w:r>
      <w:r w:rsidR="0014377A" w:rsidRPr="002715E2">
        <w:t xml:space="preserve">all </w:t>
      </w:r>
      <w:r w:rsidR="008C074D" w:rsidRPr="002715E2">
        <w:t xml:space="preserve">other sample positions </w:t>
      </w:r>
      <w:r w:rsidR="00C706AA" w:rsidRPr="002715E2">
        <w:t>leading to similar results.</w:t>
      </w:r>
      <w:r w:rsidR="00C35E88" w:rsidRPr="002715E2">
        <w:t xml:space="preserve"> </w:t>
      </w:r>
      <w:r w:rsidR="00821E6B" w:rsidRPr="002715E2">
        <w:t>The d</w:t>
      </w:r>
      <w:r w:rsidR="00836B24" w:rsidRPr="002715E2">
        <w:t xml:space="preserve">istribution of neutral Ag atoms arriving </w:t>
      </w:r>
      <w:r w:rsidR="002163DB" w:rsidRPr="002715E2">
        <w:t>at</w:t>
      </w:r>
      <w:r w:rsidR="00836B24" w:rsidRPr="002715E2">
        <w:t xml:space="preserve"> the sample position (</w:t>
      </w:r>
      <m:oMath>
        <m:sSub>
          <m:sSubPr>
            <m:ctrlPr>
              <w:rPr>
                <w:rFonts w:ascii="Cambria Math" w:hAnsi="Cambria Math"/>
                <w:i/>
              </w:rPr>
            </m:ctrlPr>
          </m:sSubPr>
          <m:e>
            <m:r>
              <w:rPr>
                <w:rFonts w:ascii="Cambria Math" w:hAnsi="Cambria Math"/>
              </w:rPr>
              <m:t>f</m:t>
            </m:r>
          </m:e>
          <m:sub>
            <m:r>
              <w:rPr>
                <w:rFonts w:ascii="Cambria Math" w:hAnsi="Cambria Math"/>
              </w:rPr>
              <m:t>in</m:t>
            </m:r>
          </m:sub>
        </m:sSub>
        <m:r>
          <w:rPr>
            <w:rFonts w:ascii="Cambria Math" w:hAnsi="Cambria Math"/>
          </w:rPr>
          <m:t>(θ,φ,E)</m:t>
        </m:r>
      </m:oMath>
      <w:r w:rsidR="00836B24" w:rsidRPr="002715E2">
        <w:rPr>
          <w:rFonts w:eastAsiaTheme="minorEastAsia"/>
        </w:rPr>
        <w:t>) is used to initiate the Ag growth.</w:t>
      </w:r>
    </w:p>
    <w:p w14:paraId="28F5522B" w14:textId="77777777" w:rsidR="00836B24" w:rsidRPr="002715E2" w:rsidRDefault="00836B24" w:rsidP="007375AE">
      <w:pPr>
        <w:keepNext/>
        <w:spacing w:line="276" w:lineRule="auto"/>
        <w:jc w:val="center"/>
      </w:pPr>
      <w:r w:rsidRPr="002715E2">
        <w:rPr>
          <w:noProof/>
          <w:lang w:eastAsia="en-GB"/>
        </w:rPr>
        <w:drawing>
          <wp:inline distT="0" distB="0" distL="0" distR="0" wp14:anchorId="150D30B0" wp14:editId="5BCAF524">
            <wp:extent cx="2879999" cy="4401143"/>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5.tif"/>
                    <pic:cNvPicPr/>
                  </pic:nvPicPr>
                  <pic:blipFill>
                    <a:blip r:embed="rId10">
                      <a:extLst>
                        <a:ext uri="{28A0092B-C50C-407E-A947-70E740481C1C}">
                          <a14:useLocalDpi xmlns:a14="http://schemas.microsoft.com/office/drawing/2010/main" val="0"/>
                        </a:ext>
                      </a:extLst>
                    </a:blip>
                    <a:stretch>
                      <a:fillRect/>
                    </a:stretch>
                  </pic:blipFill>
                  <pic:spPr>
                    <a:xfrm>
                      <a:off x="0" y="0"/>
                      <a:ext cx="2879999" cy="4401143"/>
                    </a:xfrm>
                    <a:prstGeom prst="rect">
                      <a:avLst/>
                    </a:prstGeom>
                  </pic:spPr>
                </pic:pic>
              </a:graphicData>
            </a:graphic>
          </wp:inline>
        </w:drawing>
      </w:r>
    </w:p>
    <w:p w14:paraId="665E0B45" w14:textId="2A6CBADD" w:rsidR="00836B24" w:rsidRPr="002715E2" w:rsidRDefault="00836B24" w:rsidP="00A00862">
      <w:pPr>
        <w:pStyle w:val="Caption"/>
      </w:pPr>
      <w:bookmarkStart w:id="8" w:name="_Ref97825618"/>
      <w:r w:rsidRPr="002715E2">
        <w:t xml:space="preserve">Figure </w:t>
      </w:r>
      <w:r w:rsidRPr="002715E2">
        <w:fldChar w:fldCharType="begin"/>
      </w:r>
      <w:r w:rsidRPr="002715E2">
        <w:instrText xml:space="preserve"> SEQ Figure \* ARABIC </w:instrText>
      </w:r>
      <w:r w:rsidRPr="002715E2">
        <w:fldChar w:fldCharType="separate"/>
      </w:r>
      <w:r w:rsidR="00F37A1F">
        <w:rPr>
          <w:noProof/>
        </w:rPr>
        <w:t>3</w:t>
      </w:r>
      <w:r w:rsidRPr="002715E2">
        <w:fldChar w:fldCharType="end"/>
      </w:r>
      <w:bookmarkEnd w:id="8"/>
      <w:r w:rsidRPr="002715E2">
        <w:t xml:space="preserve"> – </w:t>
      </w:r>
      <w:r w:rsidR="00821E6B" w:rsidRPr="002715E2">
        <w:t>The polar a</w:t>
      </w:r>
      <w:r w:rsidRPr="002715E2">
        <w:t>ngular distribution</w:t>
      </w:r>
      <w:r w:rsidR="00CD19AF" w:rsidRPr="002715E2">
        <w:t xml:space="preserve"> (a) and the energetic distribution (b) of Ag atoms arriving on the substrate for C1,C2 and C3 sample </w:t>
      </w:r>
      <w:r w:rsidR="00CD19AF" w:rsidRPr="00A00862">
        <w:t>positions</w:t>
      </w:r>
      <w:r w:rsidR="00CD19AF" w:rsidRPr="002715E2">
        <w:t>.</w:t>
      </w:r>
    </w:p>
    <w:p w14:paraId="40E33321" w14:textId="77777777" w:rsidR="00836B24" w:rsidRPr="002715E2" w:rsidRDefault="00836B24" w:rsidP="00EA2FC1">
      <w:pPr>
        <w:pStyle w:val="Heading3"/>
      </w:pPr>
      <w:bookmarkStart w:id="9" w:name="_Ref109217921"/>
      <w:r w:rsidRPr="002715E2">
        <w:t>Ag growth</w:t>
      </w:r>
      <w:bookmarkEnd w:id="9"/>
    </w:p>
    <w:p w14:paraId="5CF5E17C" w14:textId="684376AA" w:rsidR="0089685A" w:rsidRPr="002715E2" w:rsidRDefault="00836B24" w:rsidP="0055087E">
      <w:r w:rsidRPr="002715E2">
        <w:lastRenderedPageBreak/>
        <w:t xml:space="preserve">It is well known that the </w:t>
      </w:r>
      <w:r w:rsidR="009B79CF" w:rsidRPr="002715E2">
        <w:t xml:space="preserve">energy </w:t>
      </w:r>
      <w:r w:rsidRPr="002715E2">
        <w:t xml:space="preserve">barrier </w:t>
      </w:r>
      <w:r w:rsidR="009B79CF" w:rsidRPr="002715E2">
        <w:t xml:space="preserve">for surface hopping </w:t>
      </w:r>
      <w:r w:rsidRPr="002715E2">
        <w:t xml:space="preserve">of a metal atom on </w:t>
      </w:r>
      <w:r w:rsidR="007512F8" w:rsidRPr="002715E2">
        <w:t xml:space="preserve">an </w:t>
      </w:r>
      <w:r w:rsidRPr="002715E2">
        <w:t>oxide layer is very small</w:t>
      </w:r>
      <w:r w:rsidR="009B79CF" w:rsidRPr="002715E2">
        <w:t>,</w:t>
      </w:r>
      <w:r w:rsidRPr="002715E2">
        <w:t xml:space="preserve"> leading to a high rate of diffusion and</w:t>
      </w:r>
      <w:r w:rsidR="00F95689" w:rsidRPr="002715E2">
        <w:t xml:space="preserve"> generally crystalline material</w:t>
      </w:r>
      <w:r w:rsidR="00FC103F" w:rsidRPr="002715E2">
        <w:t>, even at room temperature</w:t>
      </w:r>
      <w:r w:rsidR="00165122" w:rsidRPr="002715E2">
        <w:t xml:space="preserve"> </w:t>
      </w:r>
      <w:r w:rsidR="00674678" w:rsidRPr="002715E2">
        <w:fldChar w:fldCharType="begin"/>
      </w:r>
      <w:r w:rsidR="008862B3" w:rsidRPr="002715E2">
        <w:instrText xml:space="preserve"> ADDIN ZOTERO_ITEM CSL_CITATION {"citationID":"rLKu5fie","properties":{"formattedCitation":"[5]","plainCitation":"[5]","noteIndex":0},"citationItems":[{"id":89,"uris":["http://zotero.org/users/9007892/items/BMDFV7AB"],"itemData":{"id":89,"type":"article-journal","container-title":"Surface Science Reports","DOI":"https://doi.org/10.1016/S0167-5729(96)00011-8","issue":"1-3","page":"1-111","title":"Ultrathin metal films and particles on oxide surfaces: structural, electronic and chemisorptive properties","volume":"27","author":[{"family":"Campbell","given":"Charles T."}],"issued":{"date-parts":[["1997"]]}}}],"schema":"https://github.com/citation-style-language/schema/raw/master/csl-citation.json"} </w:instrText>
      </w:r>
      <w:r w:rsidR="00674678" w:rsidRPr="002715E2">
        <w:fldChar w:fldCharType="separate"/>
      </w:r>
      <w:r w:rsidR="00B00C40" w:rsidRPr="002715E2">
        <w:rPr>
          <w:rFonts w:cs="Times New Roman"/>
        </w:rPr>
        <w:t>[5]</w:t>
      </w:r>
      <w:r w:rsidR="00674678" w:rsidRPr="002715E2">
        <w:fldChar w:fldCharType="end"/>
      </w:r>
      <w:r w:rsidR="00165122" w:rsidRPr="002715E2">
        <w:t>.</w:t>
      </w:r>
      <w:r w:rsidR="004439C5" w:rsidRPr="002715E2">
        <w:t xml:space="preserve"> In the case where the event is thermally activated</w:t>
      </w:r>
      <w:r w:rsidR="0055087E" w:rsidRPr="002715E2">
        <w:t xml:space="preserve">, </w:t>
      </w:r>
      <w:r w:rsidR="00751A1E" w:rsidRPr="002715E2">
        <w:t>a</w:t>
      </w:r>
      <w:r w:rsidR="0057497C" w:rsidRPr="002715E2">
        <w:t>n</w:t>
      </w:r>
      <w:r w:rsidR="00751A1E" w:rsidRPr="002715E2">
        <w:t xml:space="preserve"> </w:t>
      </w:r>
      <w:r w:rsidR="00281F48" w:rsidRPr="002715E2">
        <w:t xml:space="preserve">energy </w:t>
      </w:r>
      <w:r w:rsidR="0055087E" w:rsidRPr="002715E2">
        <w:t xml:space="preserve">barrier corresponding to the event is required to initiate properly the growth of Ag on ZnO. </w:t>
      </w:r>
    </w:p>
    <w:p w14:paraId="296FE3DF" w14:textId="2C62D39B" w:rsidR="0089685A" w:rsidRPr="002715E2" w:rsidRDefault="0089685A" w:rsidP="0089685A">
      <w:pPr>
        <w:rPr>
          <w:rFonts w:eastAsiaTheme="minorEastAsia"/>
        </w:rPr>
      </w:pPr>
      <w:r w:rsidRPr="002715E2">
        <w:t>kMC simulations have been performed using NASCAM</w:t>
      </w:r>
      <w:r w:rsidR="00165122" w:rsidRPr="002715E2">
        <w:t xml:space="preserve"> </w:t>
      </w:r>
      <w:r w:rsidRPr="002715E2">
        <w:fldChar w:fldCharType="begin"/>
      </w:r>
      <w:r w:rsidR="008862B3" w:rsidRPr="002715E2">
        <w:instrText xml:space="preserve"> ADDIN ZOTERO_ITEM CSL_CITATION {"citationID":"pD3Jpa3M","properties":{"formattedCitation":"[42]","plainCitation":"[42]","noteIndex":0},"citationItems":[{"id":102,"uris":["http://zotero.org/users/9007892/items/CE9UJDNK"],"itemData":{"id":102,"type":"article-journal","abstract":"А three-dimensional kinetic Monte Carlo model (kMC) is proposed for the simulation of deposition and evolution of surface structures at elevated temperatures. The code includes deposition of one given type of atom and main thermally driven events such as surface diffusion, diffusion along island edges, detachment from islands, and movement of atoms on deposited surfaces. It can be used not only for simulating nucleation and growth of thin films but also for simulating time evolution of a given structure when annealed. It is a specific event kMC code, and the rates of the events are used as inputs. It allows the simulation of thousands of incident particles and the simulation of a system at high temperature without suffering large computational time. The code runs on a PC and is freely available. Results of modeling various situations like atomic deposition (Pd on SiO2), islands coalescence (Cu on Cu), Ostwald and inverse Ostwald ripening (Co/C and Co/SiO2) were tested against existing experimental and theoretical data and show a good agreement for all those cases.","container-title":"Thin Solid Films","DOI":"10.1016/j.tsf.2010.04.064","ISSN":"0040-6090","issue":"18","journalAbbreviation":"Thin Solid Films","language":"en","page":"5355-5361","source":"ScienceDirect","title":"Simulation at high temperature of atomic deposition, islands coalescence, Ostwald and inverse Ostwald ripening with a general simple kinetic Monte Carlo code","volume":"518","author":[{"family":"Lucas","given":"S."},{"family":"Moskovkin","given":"P."}],"issued":{"date-parts":[["2010",7,1]]}}}],"schema":"https://github.com/citation-style-language/schema/raw/master/csl-citation.json"} </w:instrText>
      </w:r>
      <w:r w:rsidRPr="002715E2">
        <w:fldChar w:fldCharType="separate"/>
      </w:r>
      <w:r w:rsidR="007904C3" w:rsidRPr="002715E2">
        <w:rPr>
          <w:rFonts w:cs="Times New Roman"/>
        </w:rPr>
        <w:t>[42]</w:t>
      </w:r>
      <w:r w:rsidRPr="002715E2">
        <w:fldChar w:fldCharType="end"/>
      </w:r>
      <w:r w:rsidR="00165122" w:rsidRPr="002715E2">
        <w:t>.</w:t>
      </w:r>
      <w:r w:rsidRPr="002715E2">
        <w:t xml:space="preserve"> This code is based on a predefined list of events leading to lower simulation time. Thus, simulations with </w:t>
      </w:r>
      <w:r w:rsidR="00821E6B" w:rsidRPr="002715E2">
        <w:t xml:space="preserve">a </w:t>
      </w:r>
      <w:r w:rsidRPr="002715E2">
        <w:t>larger box size compared to other kMC codes</w:t>
      </w:r>
      <w:r w:rsidR="00821E6B" w:rsidRPr="002715E2">
        <w:t xml:space="preserve"> are performed</w:t>
      </w:r>
      <w:r w:rsidRPr="002715E2">
        <w:t>. Each event has a transition rate following the Arrhenius law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89685A" w:rsidRPr="002715E2" w14:paraId="68B57385" w14:textId="77777777" w:rsidTr="0057497C">
        <w:tc>
          <w:tcPr>
            <w:tcW w:w="350" w:type="pct"/>
          </w:tcPr>
          <w:p w14:paraId="44859D0E" w14:textId="77777777" w:rsidR="0089685A" w:rsidRPr="002715E2" w:rsidRDefault="0089685A" w:rsidP="00E20464">
            <w:pPr>
              <w:rPr>
                <w:szCs w:val="24"/>
              </w:rPr>
            </w:pPr>
          </w:p>
        </w:tc>
        <w:tc>
          <w:tcPr>
            <w:tcW w:w="4300" w:type="pct"/>
            <w:vAlign w:val="center"/>
          </w:tcPr>
          <w:p w14:paraId="54E70105" w14:textId="77777777" w:rsidR="0089685A" w:rsidRPr="002715E2" w:rsidRDefault="00DF132D" w:rsidP="0057497C">
            <w:pPr>
              <w:jc w:val="center"/>
              <w:rPr>
                <w:rFonts w:eastAsiaTheme="minorEastAsia"/>
              </w:rPr>
            </w:pPr>
            <m:oMathPara>
              <m:oMath>
                <m:sSub>
                  <m:sSubPr>
                    <m:ctrlPr>
                      <w:rPr>
                        <w:rFonts w:ascii="Cambria Math" w:hAnsi="Cambria Math"/>
                        <w:i/>
                      </w:rPr>
                    </m:ctrlPr>
                  </m:sSubPr>
                  <m:e>
                    <m:r>
                      <w:rPr>
                        <w:rFonts w:ascii="Cambria Math" w:hAnsi="Cambria Math"/>
                      </w:rPr>
                      <m:t>ν</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0</m:t>
                    </m:r>
                  </m:sub>
                </m:sSub>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m:t>
                                </m:r>
                              </m:sub>
                            </m:sSub>
                          </m:num>
                          <m:den>
                            <m:r>
                              <w:rPr>
                                <w:rFonts w:ascii="Cambria Math" w:hAnsi="Cambria Math"/>
                              </w:rPr>
                              <m:t>kT</m:t>
                            </m:r>
                          </m:den>
                        </m:f>
                      </m:e>
                    </m:d>
                  </m:e>
                </m:func>
                <m:r>
                  <w:rPr>
                    <w:rFonts w:ascii="Cambria Math" w:eastAsiaTheme="minorEastAsia" w:hAnsi="Cambria Math"/>
                  </w:rPr>
                  <m:t>,</m:t>
                </m:r>
              </m:oMath>
            </m:oMathPara>
          </w:p>
        </w:tc>
        <w:tc>
          <w:tcPr>
            <w:tcW w:w="350" w:type="pct"/>
            <w:vAlign w:val="center"/>
          </w:tcPr>
          <w:p w14:paraId="3D1EFBFA" w14:textId="257F7098" w:rsidR="0089685A" w:rsidRPr="002715E2" w:rsidRDefault="0089685A" w:rsidP="0057497C">
            <w:pPr>
              <w:jc w:val="center"/>
              <w:rPr>
                <w:szCs w:val="24"/>
                <w:lang w:val="fr-BE"/>
              </w:rPr>
            </w:pPr>
            <w:bookmarkStart w:id="10" w:name="_Ref115273574"/>
            <w:bookmarkStart w:id="11" w:name="_Ref104121912"/>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1</w:t>
            </w:r>
            <w:r w:rsidRPr="002715E2">
              <w:rPr>
                <w:szCs w:val="24"/>
              </w:rPr>
              <w:fldChar w:fldCharType="end"/>
            </w:r>
            <w:bookmarkEnd w:id="10"/>
            <w:r w:rsidRPr="002715E2">
              <w:rPr>
                <w:szCs w:val="24"/>
              </w:rPr>
              <w:t>)</w:t>
            </w:r>
            <w:bookmarkEnd w:id="11"/>
          </w:p>
        </w:tc>
      </w:tr>
    </w:tbl>
    <w:p w14:paraId="0EFC43D0" w14:textId="3EB8856F" w:rsidR="0089685A" w:rsidRPr="002715E2" w:rsidRDefault="0089685A" w:rsidP="0055087E">
      <w:r w:rsidRPr="002715E2">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ν</m:t>
            </m:r>
          </m:e>
          <m:sub>
            <m:r>
              <w:rPr>
                <w:rFonts w:ascii="Cambria Math" w:eastAsiaTheme="minorEastAsia" w:hAnsi="Cambria Math"/>
              </w:rPr>
              <m:t>0</m:t>
            </m:r>
          </m:sub>
        </m:sSub>
      </m:oMath>
      <w:r w:rsidRPr="002715E2">
        <w:rPr>
          <w:rFonts w:eastAsiaTheme="minorEastAsia"/>
        </w:rPr>
        <w:t xml:space="preserve"> is approximately equal to 10 x 10</w:t>
      </w:r>
      <w:r w:rsidRPr="002715E2">
        <w:rPr>
          <w:rFonts w:eastAsiaTheme="minorEastAsia"/>
          <w:vertAlign w:val="superscript"/>
        </w:rPr>
        <w:t>13</w:t>
      </w:r>
      <w:r w:rsidRPr="002715E2">
        <w:rPr>
          <w:rFonts w:eastAsiaTheme="minorEastAsia"/>
        </w:rPr>
        <w:t xml:space="preserve"> transitions </w:t>
      </w:r>
      <w:r w:rsidR="00751A1E" w:rsidRPr="002715E2">
        <w:rPr>
          <w:rFonts w:eastAsiaTheme="minorEastAsia"/>
        </w:rPr>
        <w:t xml:space="preserve">per </w:t>
      </w:r>
      <w:r w:rsidRPr="002715E2">
        <w:rPr>
          <w:rFonts w:eastAsiaTheme="minorEastAsia"/>
        </w:rPr>
        <w:t xml:space="preserve">second,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oMath>
      <w:r w:rsidRPr="002715E2">
        <w:rPr>
          <w:rFonts w:eastAsiaTheme="minorEastAsia"/>
        </w:rPr>
        <w:t xml:space="preserve"> is the barrier energy related to the event </w:t>
      </w:r>
      <m:oMath>
        <m:r>
          <w:rPr>
            <w:rFonts w:ascii="Cambria Math" w:eastAsiaTheme="minorEastAsia" w:hAnsi="Cambria Math"/>
          </w:rPr>
          <m:t>i</m:t>
        </m:r>
      </m:oMath>
      <w:r w:rsidR="0057497C" w:rsidRPr="002715E2">
        <w:rPr>
          <w:rFonts w:eastAsiaTheme="minorEastAsia"/>
        </w:rPr>
        <w:t>,</w:t>
      </w:r>
      <w:r w:rsidRPr="002715E2">
        <w:rPr>
          <w:rFonts w:eastAsiaTheme="minorEastAsia"/>
        </w:rPr>
        <w:t xml:space="preserve"> </w:t>
      </w:r>
      <m:oMath>
        <m:r>
          <w:rPr>
            <w:rFonts w:ascii="Cambria Math" w:eastAsiaTheme="minorEastAsia" w:hAnsi="Cambria Math"/>
          </w:rPr>
          <m:t>k</m:t>
        </m:r>
      </m:oMath>
      <w:r w:rsidRPr="002715E2">
        <w:rPr>
          <w:rFonts w:eastAsiaTheme="minorEastAsia"/>
        </w:rPr>
        <w:t xml:space="preserve"> is the Boltzmann constant, and </w:t>
      </w:r>
      <m:oMath>
        <m:r>
          <w:rPr>
            <w:rFonts w:ascii="Cambria Math" w:eastAsiaTheme="minorEastAsia" w:hAnsi="Cambria Math"/>
          </w:rPr>
          <m:t>T</m:t>
        </m:r>
      </m:oMath>
      <w:r w:rsidRPr="002715E2">
        <w:rPr>
          <w:rFonts w:eastAsiaTheme="minorEastAsia"/>
        </w:rPr>
        <w:t xml:space="preserve"> is the temperature</w:t>
      </w:r>
      <w:r w:rsidR="007B04E7" w:rsidRPr="002715E2">
        <w:rPr>
          <w:rFonts w:eastAsiaTheme="minorEastAsia"/>
        </w:rPr>
        <w:t>.</w:t>
      </w:r>
    </w:p>
    <w:p w14:paraId="00B7BA8D" w14:textId="2D8AA9B5" w:rsidR="0055087E" w:rsidRPr="002715E2" w:rsidRDefault="00BD687F" w:rsidP="0055087E">
      <w:r w:rsidRPr="002715E2">
        <w:t>Previous work</w:t>
      </w:r>
      <w:r w:rsidR="0057497C" w:rsidRPr="002715E2">
        <w:t>s</w:t>
      </w:r>
      <w:r w:rsidRPr="002715E2">
        <w:t xml:space="preserve"> show a competition between the lateral increase of the first Ag layer on ZnO(0001) and growth of small Ag islands on this first</w:t>
      </w:r>
      <w:r w:rsidR="0057497C" w:rsidRPr="002715E2">
        <w:t xml:space="preserve"> monolayer leading to a Stranski</w:t>
      </w:r>
      <w:r w:rsidRPr="002715E2">
        <w:t>-Krastanov growth</w:t>
      </w:r>
      <w:r w:rsidR="00165122" w:rsidRPr="002715E2">
        <w:t xml:space="preserve"> </w:t>
      </w:r>
      <w:r w:rsidRPr="002715E2">
        <w:fldChar w:fldCharType="begin"/>
      </w:r>
      <w:r w:rsidR="008862B3" w:rsidRPr="002715E2">
        <w:instrText xml:space="preserve"> ADDIN ZOTERO_ITEM CSL_CITATION {"citationID":"B2JZhd7M","properties":{"formattedCitation":"[30,31]","plainCitation":"[30,31]","noteIndex":0},"citationItems":[{"id":100,"uris":["http://zotero.org/users/9007892/items/Y8UVFQNZ"],"itemData":{"id":100,"type":"article-journal","abstract":"Island growth of Ag on ZnO is investigated with the development of a new technique to approximate critical island sizes. Ag is shown to attach in one of three highly symmetric sites on the ZnO surface or initial monolayers of grown Ag. Due to this, a lattice based adaptive kinetic Monte Carlo (LatAKMC) method is used to investigate initial growth phases. As island formation is commonly reported in the literature, the critical island sizes of Ag islands on a perfect polar ZnO surface and a first monolayer of grown Ag on the ZnO surface are considered. A mean rate approach is used to calculate the average time for an Ag ad-atom to drop off an island and this is then compared to deposition rates on the same island. Results suggest that Ag on ZnO (0001¯) will exhibit Stranski–Krastanov (layer plus island) growth.","collection-title":"Computer Simulation of Radiation effects in Solids Proceedings of the 13 COSIRES Loughborough, UK, June 19-24 2016","container-title":"Nuclear Instruments and Methods in Physics Research Section B: Beam Interactions with Materials and Atoms","DOI":"10.1016/j.nimb.2016.10.026","ISSN":"0168-583X","journalAbbreviation":"Nuclear Instruments and Methods in Physics Research Section B: Beam Interactions with Materials and Atoms","language":"en","page":"22-25","source":"ScienceDirect","title":"Critical island size for Ag thin film growth on ZnO (0001¯)","volume":"393","author":[{"family":"Lloyd","given":"Adam L."},{"family":"Smith","given":"Roger"},{"family":"Kenny","given":"Steven D."}],"issued":{"date-parts":[["2017",2,15]]}}},{"id":99,"uris":["http://zotero.org/users/9007892/items/7I693YPE"],"itemData":{"id":99,"type":"article-journal","abstract":", The growth of Ag on ZnO was modeled using a reactive force field potential and a combination of molecular dynamics and adaptive kinetic Monte Carlo (AKMC) simulations. An adaptive lattice-based AKMC model is described as a method of extending timescales and length scales that can be simulated. Reusing previously found transitions to reduce computational time is discussed for both the lattice and off-lattice AKMC approaches. With these methods, growth of over 1 monolayer’s worth of Ag is simulated corresponding to a real deposition time of up to 0.1 s. The results show that the deposited silver aggregates on the surface through mainly single atom moves with few concerted motions. Initially silver adatoms do not agglomerate and the energy barriers for silver dimers to form are larger than for them to break apart. The first layer of silver grows as a series of connected regions rather than forming well-defined centro-symmetric islands.","container-title":"Journal of Materials Research","DOI":"10.1557/jmr.2017.482","ISSN":"0884-2914, 2044-5326","issue":"7","language":"fr","note":"publisher: Cambridge University Press","page":"847-856","source":"Cambridge University Press","title":"Growth of silver on zinc oxide via lattice and off-lattice adaptive kinetic Monte Carlo","volume":"33","author":[{"family":"Lloyd","given":"Adam L."},{"family":"Smith","given":"Roger"},{"family":"Kenny","given":"Steven D."}],"issued":{"date-parts":[["2018",4]]}}}],"schema":"https://github.com/citation-style-language/schema/raw/master/csl-citation.json"} </w:instrText>
      </w:r>
      <w:r w:rsidRPr="002715E2">
        <w:fldChar w:fldCharType="separate"/>
      </w:r>
      <w:r w:rsidR="007904C3" w:rsidRPr="002715E2">
        <w:rPr>
          <w:rFonts w:cs="Times New Roman"/>
        </w:rPr>
        <w:t>[30,31]</w:t>
      </w:r>
      <w:r w:rsidRPr="002715E2">
        <w:fldChar w:fldCharType="end"/>
      </w:r>
      <w:r w:rsidR="00165122" w:rsidRPr="002715E2">
        <w:t>.</w:t>
      </w:r>
      <w:r w:rsidR="00944166" w:rsidRPr="002715E2">
        <w:t xml:space="preserve"> </w:t>
      </w:r>
      <w:r w:rsidR="0055087E" w:rsidRPr="002715E2">
        <w:t xml:space="preserve">Recent studies </w:t>
      </w:r>
      <w:r w:rsidR="007B04E7" w:rsidRPr="002715E2">
        <w:t xml:space="preserve">show </w:t>
      </w:r>
      <w:r w:rsidR="0055087E" w:rsidRPr="002715E2">
        <w:t xml:space="preserve">that 3D island growth is due to the weak interaction of Ag with ZnO </w:t>
      </w:r>
      <w:r w:rsidR="00751A1E" w:rsidRPr="002715E2">
        <w:t xml:space="preserve">with </w:t>
      </w:r>
      <w:r w:rsidR="0055087E" w:rsidRPr="002715E2">
        <w:t xml:space="preserve">sidewall nanofacets facilitating </w:t>
      </w:r>
      <w:r w:rsidR="00751A1E" w:rsidRPr="002715E2">
        <w:t xml:space="preserve">an </w:t>
      </w:r>
      <w:r w:rsidR="0055087E" w:rsidRPr="002715E2">
        <w:t xml:space="preserve">upstepping mechanism. Cycles of lateral and height growth lead </w:t>
      </w:r>
      <w:r w:rsidR="0057497C" w:rsidRPr="002715E2">
        <w:t>a Vol</w:t>
      </w:r>
      <w:r w:rsidR="007B04E7" w:rsidRPr="002715E2">
        <w:t>mer-Weber growth</w:t>
      </w:r>
      <w:r w:rsidR="0055087E" w:rsidRPr="002715E2">
        <w:t>.</w:t>
      </w:r>
      <w:r w:rsidR="00A610F5" w:rsidRPr="002715E2">
        <w:t xml:space="preserve"> </w:t>
      </w:r>
      <w:r w:rsidR="0021798D" w:rsidRPr="002715E2">
        <w:t>In both work</w:t>
      </w:r>
      <w:r w:rsidR="00036CD7" w:rsidRPr="002715E2">
        <w:t>s</w:t>
      </w:r>
      <w:r w:rsidR="0021798D" w:rsidRPr="002715E2">
        <w:t xml:space="preserve">, only free diffusion and jump events </w:t>
      </w:r>
      <w:r w:rsidR="00821E6B" w:rsidRPr="002715E2">
        <w:t xml:space="preserve">of individual atoms </w:t>
      </w:r>
      <w:r w:rsidR="0021798D" w:rsidRPr="002715E2">
        <w:t xml:space="preserve">are responsible </w:t>
      </w:r>
      <w:r w:rsidR="00036CD7" w:rsidRPr="002715E2">
        <w:t>for</w:t>
      </w:r>
      <w:r w:rsidR="0021798D" w:rsidRPr="002715E2">
        <w:t xml:space="preserve"> Ag islands</w:t>
      </w:r>
      <w:r w:rsidR="00021887" w:rsidRPr="002715E2">
        <w:t xml:space="preserve"> </w:t>
      </w:r>
      <w:r w:rsidRPr="002715E2">
        <w:fldChar w:fldCharType="begin"/>
      </w:r>
      <w:r w:rsidR="008862B3" w:rsidRPr="002715E2">
        <w:instrText xml:space="preserve"> ADDIN ZOTERO_ITEM CSL_CITATION {"citationID":"9dABDus0","properties":{"formattedCitation":"[32,33]","plainCitation":"[32,33]","noteIndex":0},"citationItems":[{"id":78,"uris":["http://zotero.org/users/9007892/items/3DMQL4IX"],"itemData":{"id":78,"type":"article-journal","container-title":"Applied Physics Letters","DOI":"10.1063/1.4900575","ISSN":"0003-6951","issue":"16","journalAbbreviation":"Appl. Phys. Lett.","note":"publisher: American Institute of Physics","page":"163107","source":"aip.scitation.org (Atypon)","title":"Dynamic competition between island growth and coalescence in metal-on-insulator deposition","volume":"105","author":[{"family":"Lü","given":"B."},{"family":"Elofsson","given":"V."},{"family":"Münger","given":"E. P."},{"family":"Sarakinos","given":"K."}],"issued":{"date-parts":[["2014",10,20]]}}},{"id":75,"uris":["http://zotero.org/users/9007892/items/VQ64CHKH"],"itemData":{"id":75,"type":"article-journal","abstract":"Vapor condensation on weakly interacting substrates leads to the formation of three-dimensional (3D) nanoscale islands (i.e., nanostructures). While it is widely accepted that this process is driven by minimization of the total film/substrate surface and interface energy, current film-growth theory cannot fully explain the atomic-scale mechanisms and pathways by which 3D island formation and morphological evolution occurs. Here, we use kinetic Monte Carlo simulations to describe the dynamic evolution of single-island shapes during deposition of Ag on weakly interacting substrates. The results show that 3D island shapes evolve in a self-similar manner, exhibiting a constant height-to-radius aspect ratio, which is a function of the growth temperature. Furthermore, our results reveal the following chain of atomic-scale events that lead to compact 3D island shapes: 3D nuclei are first formed due to facile adatom ascent at single-layer island steps, followed by the development of sidewall facets bounding the islands, which in turn facilitates upward diffusion from the base to the top of the islands. The limiting atomic process which determines the island height, for a given number of deposited atoms, is the temperature-dependent rate at which adatoms cross from sidewall facets to the island top. The overall findings of this study provide insights into the directed growth of metal nanostructures with controlled shapes on weakly interacting substrates, including two-dimensional crystals, for use in catalytic and nanoelectronic applications.","container-title":"Physical Review Materials","DOI":"10.1103/PhysRevMaterials.2.063401","issue":"6","journalAbbreviation":"Phys. Rev. Materials","note":"publisher: American Physical Society","page":"063401","source":"APS","title":"Formation and morphological evolution of self-similar 3D nanostructures on weakly interacting substrates","volume":"2","author":[{"family":"Lü","given":"B."},{"family":"Almyras","given":"G. A."},{"family":"Gervilla","given":"V."},{"family":"Greene","given":"J. E."},{"family":"Sarakinos","given":"K."}],"issued":{"date-parts":[["2018",6,14]]}}}],"schema":"https://github.com/citation-style-language/schema/raw/master/csl-citation.json"} </w:instrText>
      </w:r>
      <w:r w:rsidRPr="002715E2">
        <w:fldChar w:fldCharType="separate"/>
      </w:r>
      <w:r w:rsidR="007904C3" w:rsidRPr="002715E2">
        <w:rPr>
          <w:rFonts w:cs="Times New Roman"/>
        </w:rPr>
        <w:t>[32,33]</w:t>
      </w:r>
      <w:r w:rsidRPr="002715E2">
        <w:fldChar w:fldCharType="end"/>
      </w:r>
      <w:r w:rsidR="00165122" w:rsidRPr="002715E2">
        <w:t>.</w:t>
      </w:r>
      <w:r w:rsidR="0021798D" w:rsidRPr="002715E2">
        <w:t xml:space="preserve"> Thus, </w:t>
      </w:r>
      <w:r w:rsidR="00DB7E7B" w:rsidRPr="002715E2">
        <w:t xml:space="preserve">we </w:t>
      </w:r>
      <w:r w:rsidR="00D40277" w:rsidRPr="002715E2">
        <w:t>assumed</w:t>
      </w:r>
      <w:r w:rsidR="0021798D" w:rsidRPr="002715E2">
        <w:t xml:space="preserve"> that other events are similar to Ag growth on Ag(111)</w:t>
      </w:r>
      <w:r w:rsidR="00036CD7" w:rsidRPr="002715E2">
        <w:t>,</w:t>
      </w:r>
      <w:r w:rsidR="0089685A" w:rsidRPr="002715E2">
        <w:t xml:space="preserve"> and only free diffusion and jump up and down events require specific attention.</w:t>
      </w:r>
    </w:p>
    <w:p w14:paraId="2C560F22" w14:textId="593EF76B" w:rsidR="0030150D" w:rsidRPr="002715E2" w:rsidRDefault="00B16F2E" w:rsidP="0030150D">
      <w:pPr>
        <w:rPr>
          <w:color w:val="FF0000"/>
        </w:rPr>
      </w:pPr>
      <w:r w:rsidRPr="002715E2">
        <w:t xml:space="preserve">Barrier energies for the predefined list of events of Ag on Ag(111) have been calculated at both atomistic ab-initio and </w:t>
      </w:r>
      <w:r w:rsidR="00837856" w:rsidRPr="002715E2">
        <w:t>Molecular Dynamics</w:t>
      </w:r>
      <w:r w:rsidRPr="002715E2">
        <w:t xml:space="preserve"> levels</w:t>
      </w:r>
      <w:r w:rsidR="00837856" w:rsidRPr="002715E2">
        <w:t>,</w:t>
      </w:r>
      <w:r w:rsidRPr="002715E2">
        <w:t xml:space="preserve"> and compared together. The first method uses geometries relaxed at the full periodical DFT level using the SIESTA code</w:t>
      </w:r>
      <w:r w:rsidR="00021887" w:rsidRPr="002715E2">
        <w:t xml:space="preserve"> </w:t>
      </w:r>
      <w:r w:rsidR="00093BEA" w:rsidRPr="002715E2">
        <w:fldChar w:fldCharType="begin"/>
      </w:r>
      <w:r w:rsidR="008862B3" w:rsidRPr="002715E2">
        <w:instrText xml:space="preserve"> ADDIN ZOTERO_ITEM CSL_CITATION {"citationID":"dcZzuSCF","properties":{"formattedCitation":"[43,44]","plainCitation":"[43,44]","noteIndex":0},"citationItems":[{"id":115,"uris":["http://zotero.org/users/9007892/items/4VGQX5FT"],"itemData":{"id":115,"type":"article-journal","abstract":"We have developed and implemented a selfconsistent density functional method using standard norm-conserving pseudopotentials and a flexible, numerical linear combination of atomic orbitals basis set, which includes multiple-zeta and polarization orbitals. Exchange and correlation are treated with the local spin density or generalized gradient approximations. The basis functions and the electron density are projected on a real-space grid, in order to calculate the Hartree and exchange-correlation potentials and matrix elements, with a number of operations that scales linearly with the size of the system. We use a modified energy functional, whose minimization produces orthogonal wavefunctions and the same energy and density as the Kohn-Sham energy functional, without the need for an explicit orthogonalization. Additionally, using localized Wannier-like electron wavefunctions allows the computation time and memory required to minimize the energy to also scale linearly with the size of the system. Forces and stresses are also calculated efficiently and accurately, thus allowing structural relaxation and molecular dynamics simulations.","container-title":"Journal of Physics: Condensed Matter","DOI":"10.1088/0953-8984/14/11/302","ISSN":"0953-8984","issue":"11","journalAbbreviation":"J. Phys.: Condens. Matter","language":"en","note":"publisher: IOP Publishing","page":"2745–2779","source":"Institute of Physics","title":"The SIESTA method for ab initio order N-materials simulation","volume":"14","author":[{"family":"Soler","given":"José M."},{"family":"Artacho","given":"Emilio"},{"family":"Gale","given":"Julian D."},{"family":"García","given":"Alberto"},{"family":"Junquera","given":"Javier"},{"family":"Ordejón","given":"Pablo"},{"family":"Sánchez-Portal","given":"Daniel"}],"issued":{"date-parts":[["2002",3]]}}},{"id":167,"uris":["http://zotero.org/users/9007892/items/T5PQP336"],"itemData":{"id":167,"type":"article-journal","abstract":"A review of the present status, recent enhancements, and applicability of the Siesta program is presented. Since its debut in the mid-1990s, Siesta’s flexibility, efficiency, and free distribution have given advanced materials simulation capabilities to many groups worldwide. The core methodological scheme of Siesta combines finite-support pseudo-atomic orbitals as basis sets, norm-conserving pseudopotentials, and a real-space grid for the representation of charge density and potentials and the computation of their associated matrix elements. Here, we describe the more recent implementations on top of that core scheme, which include full spin–orbit interaction, non-repeated and multiple-contact ballistic electron transport, density functional theory (DFT)+U and hybrid functionals, time-dependent DFT, novel reduced-scaling solvers, density-functional perturbation theory, efficient van der Waals non-local density functionals, and enhanced molecular-dynamics options. In addition, a substantial effort has been made in enhancing interoperability and interfacing with other codes and utilities, such as wannier90 and the second-principles modeling it can be used for, an AiiDA plugin for workflow automatization, interface to Lua for steering Siesta runs, and various post-processing utilities. Siesta has also been engaged in the Electronic Structure Library effort from its inception, which has allowed the sharing of various low-level libraries, as well as data standards and support for them, particularly the PSeudopotential Markup Language definition and library for transferable pseudopotentials, and the interface to the ELectronic Structure Infrastructure library of solvers. Code sharing is made easier by the new open-source licensing model of the program. This review also presents examples of application of the capabilities of the code, as well as a view of on-going and future developments.","archive_location":"world","container-title":"The Journal of Chemical Physics","DOI":"10.1063/5.0005077","ISSN":"0021-9606","issue":"20","language":"en","license":"© 2020 Author(s).","note":"publisher: AIP Publishing LLCAIP Publishing","page":"204108","source":"aip.scitation.org","title":"Siesta: Recent developments and applications","title-short":"Siesta","volume":"152","author":[{"family":"García","given":"Alberto"},{"family":"Papior","given":"Nick"},{"family":"Akhtar","given":"Arsalan"},{"family":"Artacho","given":"Emilio"},{"family":"Blum","given":"Volker"},{"family":"Bosoni","given":"Emanuele"},{"family":"Brandimarte","given":"Pedro"},{"family":"Brandbyge","given":"Mads"},{"family":"Cerdá","given":"J. I."},{"family":"Corsetti","given":"Fabiano"},{"family":"Cuadrado","given":"Ramón"},{"family":"Dikan","given":"Vladimir"},{"family":"Ferrer","given":"Jaime"},{"family":"Gale","given":"Julian"},{"family":"García-Fernández","given":"Pablo"},{"family":"García-Suárez","given":"V. M."},{"family":"García","given":"Sandra"},{"family":"Huhs","given":"Georg"},{"family":"Illera","given":"Sergio"},{"family":"Korytár","given":"Richard"},{"family":"Koval","given":"Peter"},{"family":"Lebedeva","given":"Irina"},{"family":"Lin","given":"Lin"},{"family":"López-Tarifa","given":"Pablo"},{"family":"Mayo","given":"Sara G."},{"family":"Mohr","given":"Stephan"},{"family":"Ordejón","given":"Pablo"},{"family":"Postnikov","given":"Andrei"},{"family":"Pouillon","given":"Yann"},{"family":"Pruneda","given":"Miguel"},{"family":"Robles","given":"Roberto"},{"family":"Sánchez-Portal","given":"Daniel"},{"family":"Soler","given":"Jose M."},{"family":"Ullah","given":"Rafi"},{"family":"Yu","given":"Victor Wen-zhe"},{"family":"Junquera","given":"Javier"}],"issued":{"date-parts":[["2020",5,27]]}}}],"schema":"https://github.com/citation-style-language/schema/raw/master/csl-citation.json"} </w:instrText>
      </w:r>
      <w:r w:rsidR="00093BEA" w:rsidRPr="002715E2">
        <w:fldChar w:fldCharType="separate"/>
      </w:r>
      <w:r w:rsidR="007904C3" w:rsidRPr="002715E2">
        <w:rPr>
          <w:rFonts w:cs="Times New Roman"/>
        </w:rPr>
        <w:t>[43,44]</w:t>
      </w:r>
      <w:r w:rsidR="00093BEA" w:rsidRPr="002715E2">
        <w:fldChar w:fldCharType="end"/>
      </w:r>
      <w:r w:rsidR="00021887" w:rsidRPr="002715E2">
        <w:t>;</w:t>
      </w:r>
      <w:r w:rsidRPr="002715E2">
        <w:t xml:space="preserve"> while the second method uses geometries relaxed by reactive forcefield (ReaxFF) method </w:t>
      </w:r>
      <w:r w:rsidR="00093BEA" w:rsidRPr="002715E2">
        <w:t>with potential fit to SIESTA data (but not explicitly barriers) on larger system</w:t>
      </w:r>
      <w:r w:rsidR="00021887" w:rsidRPr="002715E2">
        <w:t xml:space="preserve"> </w:t>
      </w:r>
      <w:r w:rsidRPr="002715E2">
        <w:fldChar w:fldCharType="begin"/>
      </w:r>
      <w:r w:rsidR="008862B3" w:rsidRPr="002715E2">
        <w:instrText xml:space="preserve"> ADDIN ZOTERO_ITEM CSL_CITATION {"citationID":"INTYXXxC","properties":{"formattedCitation":"[45,46]","plainCitation":"[45,46]","noteIndex":0},"citationItems":[{"id":62,"uris":["http://zotero.org/users/9007892/items/CKD53L5K"],"itemData":{"id":62,"type":"article-journal","container-title":"The Journal of Chemical Physics","DOI":"10.1063/1.1323224","ISSN":"0021-9606","issue":"22","journalAbbreviation":"J. Chem. Phys.","note":"publisher: American Institute of Physics","page":"9978-9985","source":"aip.scitation.org (Atypon)","title":"Improved tangent estimate in the nudged elastic band method for finding minimum energy paths and saddle points","volume":"113","author":[{"family":"Henkelman","given":"Graeme"},{"family":"Jónsson","given":"Hannes"}],"issued":{"date-parts":[["2000",12,8]]}}},{"id":69,"uris":["http://zotero.org/users/9007892/items/WYKD7XQ6"],"itemData":{"id":69,"type":"article-journal","abstract":"A long-time-scale dynamics technique has been used to model the evaporation, ion-beam assist, and magnetron sputtering of thin metal films over realistic time scales. Two fcc metals have been investigated: silver and aluminum. We illustrate how the technique can be used to model growth of these films over experimental time scales, while investigating individual growth mechanisms and surface diffusion events. Long-time dynamics is achieved through an on-the-fly kinetic Monte Carlo method, which determines diffusion pathways and barriers, in parallel, with no prior knowledge of the involved transitions. It was found that Ag has the ability to grow smooth surfaces, using several mechanisms including multiple-atom concerted motion, exchange mechanisms, and damage and repair systems. Ag {111} and {100} grew dense, complete, and crystalline film when sputtering was simulated, whereas evaporation produced incomplete layers. The inclusion of Ar in the ion-beam-assisted evaporation of Ag {111} aided growth by transferring more energy to the surface atoms allowing increased diffusion. Al {111}, however, shows slightly different patterns; growth via evaporation and magnetron sputtering shows only slight differences and the inclusion of the ion-beam assist actually damages the film beyond repair, producing subsurface Ar clusters where Al atoms were displaced creating voids throughout the film. Al {100}, similar to Ag {100}, grows denser and more complete film when grown via sputtering rather than evaporation. Results show that the energy of the deposition method used plays a vital role in the resulting thin film and substrate quality.","container-title":"Physical Review B","DOI":"10.1103/PhysRevB.86.035416","issue":"3","journalAbbreviation":"Phys. Rev. B","note":"publisher: American Physical Society","page":"035416","source":"APS","title":"Modeling evaporation, ion-beam assist, and magnetron sputtering of thin metal films over realistic time scales","volume":"86","author":[{"family":"Blackwell","given":"S."},{"family":"Smith","given":"R."},{"family":"Kenny","given":"S. D."},{"family":"Walls","given":"J. M."}],"issued":{"date-parts":[["2012",7,11]]}}}],"schema":"https://github.com/citation-style-language/schema/raw/master/csl-citation.json"} </w:instrText>
      </w:r>
      <w:r w:rsidRPr="002715E2">
        <w:fldChar w:fldCharType="separate"/>
      </w:r>
      <w:r w:rsidR="007904C3" w:rsidRPr="002715E2">
        <w:rPr>
          <w:rFonts w:cs="Times New Roman"/>
        </w:rPr>
        <w:t>[45,46]</w:t>
      </w:r>
      <w:r w:rsidRPr="002715E2">
        <w:fldChar w:fldCharType="end"/>
      </w:r>
      <w:r w:rsidR="00021887" w:rsidRPr="002715E2">
        <w:t>.</w:t>
      </w:r>
      <w:r w:rsidRPr="002715E2">
        <w:t xml:space="preserve"> Barrier energies are calculated by the climbing image Nudged Elastic Band (CI-NEB) method for both approaches and shown in </w:t>
      </w:r>
      <w:r w:rsidRPr="002715E2">
        <w:fldChar w:fldCharType="begin"/>
      </w:r>
      <w:r w:rsidRPr="002715E2">
        <w:instrText xml:space="preserve"> REF _Ref98409518 \h  \* MERGEFORMAT </w:instrText>
      </w:r>
      <w:r w:rsidRPr="002715E2">
        <w:fldChar w:fldCharType="separate"/>
      </w:r>
      <w:r w:rsidR="00F37A1F" w:rsidRPr="00F37A1F">
        <w:rPr>
          <w:szCs w:val="24"/>
        </w:rPr>
        <w:t xml:space="preserve">Table </w:t>
      </w:r>
      <w:r w:rsidR="00F37A1F" w:rsidRPr="00F37A1F">
        <w:rPr>
          <w:noProof/>
          <w:szCs w:val="24"/>
        </w:rPr>
        <w:t>2</w:t>
      </w:r>
      <w:r w:rsidRPr="002715E2">
        <w:fldChar w:fldCharType="end"/>
      </w:r>
      <w:r w:rsidR="00021887" w:rsidRPr="002715E2">
        <w:t xml:space="preserve"> </w:t>
      </w:r>
      <w:r w:rsidR="00093BEA" w:rsidRPr="002715E2">
        <w:fldChar w:fldCharType="begin"/>
      </w:r>
      <w:r w:rsidR="008862B3" w:rsidRPr="002715E2">
        <w:instrText xml:space="preserve"> ADDIN ZOTERO_ITEM CSL_CITATION {"citationID":"HFGBVrF4","properties":{"formattedCitation":"[47]","plainCitation":"[47]","noteIndex":0},"citationItems":[{"id":114,"uris":["http://zotero.org/users/9007892/items/M4INDHUN"],"itemData":{"id":114,"type":"article-journal","abstract":"Chemical reactions are often associated with an energy barrier along the reaction pathway which hinders the spontaneity of the reaction. Changing the energy barrier along the reaction pathway allows one to modulate the performance of a reaction. We present a module, Python Algorithms for Searching Transition stAtes (PASTA), to calculate the energy barrier and locate the transition state of a reaction efficiently. The module is written in python and can perform nudged elastic band, climbing image nudged elastic band and automated nudged elastic band calculations. These methods require the knowledge of the potential energy surface (and its gradient along some direction). This module is written such that it works in conjunction with density functional theory (DFT) codes to obtain this information. Presently it is interfaced with three well known DFT packages: Vienna Ab initio Simulation Package (VASP), Quantum Espresso and Spanish Initiative for Electronic Simulations with Thousands of Atoms (SIESTA). This module is easily extendable and can be interfaced with other DFT, force-field or empirical potential based codes. The uniqueness of the module lies in its user-friendliness. For users with limited computing resources, this module will be an effective tool as it allows to perform the calculations image by image. On the other hand, users with plentiful computing resources (such as users in a high performance computing environment) can perform the calculations for large number of images simultaneously. This module gives users complete flexibility, thereby enabling them to perform calculations on large systems making the best use of the available resources.\nProgram summary\nProgram Title: PASTA Program files doi: http://dx.doi.org/10.17632/rv7fdm5gkf.1 Licensing provisions: BSD 3-clause Programming language: Python External routines/libraries: numpy, matplotlib Nature of problem: Most of the reactions have an energy barrier on their reaction pathway. This energy barrier affects the progress of the reaction. Solution method: We implement the NEB, CI-NEB and AutoNEB method to locate transition state and estimate the energy barrier. Our module works with density functional theory codes: VASP, SIESTA and Quantum Espresso presently.","container-title":"Computer Physics Communications","DOI":"10.1016/j.cpc.2018.06.026","ISSN":"0010-4655","journalAbbreviation":"Computer Physics Communications","language":"en","page":"261-268","source":"ScienceDirect","title":"PASTA: Python Algorithms for Searching Transition states","title-short":"PASTA","volume":"233","author":[{"family":"Kundu","given":"Sudipta"},{"family":"Bhattacharjee","given":"Satadeep"},{"family":"Lee","given":"Seung-Cheol"},{"family":"Jain","given":"Manish"}],"issued":{"date-parts":[["2018",12,1]]}}}],"schema":"https://github.com/citation-style-language/schema/raw/master/csl-citation.json"} </w:instrText>
      </w:r>
      <w:r w:rsidR="00093BEA" w:rsidRPr="002715E2">
        <w:fldChar w:fldCharType="separate"/>
      </w:r>
      <w:r w:rsidR="007904C3" w:rsidRPr="002715E2">
        <w:rPr>
          <w:rFonts w:cs="Times New Roman"/>
        </w:rPr>
        <w:t>[47]</w:t>
      </w:r>
      <w:r w:rsidR="00093BEA" w:rsidRPr="002715E2">
        <w:fldChar w:fldCharType="end"/>
      </w:r>
      <w:r w:rsidR="00021887" w:rsidRPr="002715E2">
        <w:t>.</w:t>
      </w:r>
      <w:r w:rsidRPr="002715E2">
        <w:t xml:space="preserve"> The results obtained with the DFT approach show systematically lower values compared to the ReaxFF data. A behavio</w:t>
      </w:r>
      <w:r w:rsidR="0057497C" w:rsidRPr="002715E2">
        <w:t>u</w:t>
      </w:r>
      <w:r w:rsidRPr="002715E2">
        <w:t xml:space="preserve">r that can be associated to several aspects. A first one is the size of the model structures used. Indeed, the DFT+NEB process </w:t>
      </w:r>
      <w:r w:rsidRPr="002715E2">
        <w:lastRenderedPageBreak/>
        <w:t>have been done on relatively sma</w:t>
      </w:r>
      <w:r w:rsidR="007B04E7" w:rsidRPr="002715E2">
        <w:t xml:space="preserve">ll model systems (maximum of </w:t>
      </w:r>
      <w:r w:rsidRPr="002715E2">
        <w:t xml:space="preserve">100 atoms) for the sake of computational and time ressources. A second one is the effect of </w:t>
      </w:r>
      <w:r w:rsidR="00226C1F" w:rsidRPr="002715E2">
        <w:t>electronic structure which is</w:t>
      </w:r>
      <w:r w:rsidRPr="002715E2">
        <w:t xml:space="preserve"> only fully described at the DFT level. </w:t>
      </w:r>
      <w:r w:rsidR="00093BEA" w:rsidRPr="002715E2">
        <w:t>However,</w:t>
      </w:r>
      <w:r w:rsidRPr="002715E2">
        <w:t xml:space="preserve"> the trend observed by the DFT and ReaxFF is similar. Especially </w:t>
      </w:r>
      <w:r w:rsidR="00226C1F" w:rsidRPr="002715E2">
        <w:t>the energy ordering</w:t>
      </w:r>
      <w:r w:rsidRPr="002715E2">
        <w:t xml:space="preserve"> of the main considered events </w:t>
      </w:r>
      <w:r w:rsidR="002830D4" w:rsidRPr="002715E2">
        <w:t>is</w:t>
      </w:r>
      <w:r w:rsidR="00226C1F" w:rsidRPr="002715E2">
        <w:t xml:space="preserve"> the same</w:t>
      </w:r>
      <w:r w:rsidRPr="002715E2">
        <w:t xml:space="preserve">, going from low to high activation </w:t>
      </w:r>
      <w:r w:rsidR="00093BEA" w:rsidRPr="002715E2">
        <w:t>energy:</w:t>
      </w:r>
      <w:r w:rsidRPr="002715E2">
        <w:t xml:space="preserve"> free diffusion &lt; hopping &lt; jump</w:t>
      </w:r>
      <w:r w:rsidRPr="002715E2">
        <w:rPr>
          <w:vertAlign w:val="subscript"/>
        </w:rPr>
        <w:t>up</w:t>
      </w:r>
      <w:r w:rsidRPr="002715E2">
        <w:t>. Moreover, the activation energy ratio of inverse events i.e. hopping with increase/decrease of number of neighbors and jumping up/down are also close with Hop</w:t>
      </w:r>
      <w:r w:rsidRPr="002715E2">
        <w:rPr>
          <w:vertAlign w:val="subscript"/>
        </w:rPr>
        <w:t>dec</w:t>
      </w:r>
      <w:r w:rsidRPr="002715E2">
        <w:t>/Hop</w:t>
      </w:r>
      <w:r w:rsidRPr="002715E2">
        <w:rPr>
          <w:vertAlign w:val="subscript"/>
        </w:rPr>
        <w:t>inc</w:t>
      </w:r>
      <w:r w:rsidRPr="002715E2">
        <w:t xml:space="preserve"> equal to 1.7 with DFT and 1.5 with ReaxFF ; and jump</w:t>
      </w:r>
      <w:r w:rsidRPr="002715E2">
        <w:rPr>
          <w:vertAlign w:val="subscript"/>
        </w:rPr>
        <w:t>up</w:t>
      </w:r>
      <w:r w:rsidRPr="002715E2">
        <w:t>/jump</w:t>
      </w:r>
      <w:r w:rsidRPr="002715E2">
        <w:rPr>
          <w:vertAlign w:val="subscript"/>
        </w:rPr>
        <w:t xml:space="preserve">down </w:t>
      </w:r>
      <w:r w:rsidRPr="002715E2">
        <w:t xml:space="preserve">equal to 2.1 (DFT) and 1.8 (ReaxFF). Both methods also conclude that free diffusion is largely the main dominant event and is thermally activated with an energy barrier around 0.1 eV (0.08 eV for DFT, 0.12 eV for ReaxFF). </w:t>
      </w:r>
      <w:r w:rsidR="0030150D" w:rsidRPr="002715E2">
        <w:t>This value was already reported as the most probable for the diffusion of silver along a terra</w:t>
      </w:r>
      <w:r w:rsidR="00AE3854" w:rsidRPr="002715E2">
        <w:t>c</w:t>
      </w:r>
      <w:r w:rsidR="0030150D" w:rsidRPr="002715E2">
        <w:t>e by</w:t>
      </w:r>
      <w:r w:rsidR="0030150D" w:rsidRPr="002715E2">
        <w:rPr>
          <w:rFonts w:cs="Times New Roman"/>
          <w:lang w:val="en-US"/>
        </w:rPr>
        <w:t xml:space="preserve"> Antczak and Ehrlich who also pointed the large but similar scattering in the available exp</w:t>
      </w:r>
      <w:r w:rsidR="0057497C" w:rsidRPr="002715E2">
        <w:rPr>
          <w:rFonts w:cs="Times New Roman"/>
          <w:lang w:val="en-US"/>
        </w:rPr>
        <w:t>erimental and theoretical data</w:t>
      </w:r>
      <w:r w:rsidR="00021887" w:rsidRPr="002715E2">
        <w:rPr>
          <w:rFonts w:cs="Times New Roman"/>
          <w:lang w:val="en-US"/>
        </w:rPr>
        <w:t xml:space="preserve"> </w:t>
      </w:r>
      <w:r w:rsidR="007D75A9" w:rsidRPr="002715E2">
        <w:rPr>
          <w:rFonts w:cs="Times New Roman"/>
          <w:lang w:val="en-US"/>
        </w:rPr>
        <w:fldChar w:fldCharType="begin"/>
      </w:r>
      <w:r w:rsidR="008862B3" w:rsidRPr="002715E2">
        <w:rPr>
          <w:rFonts w:cs="Times New Roman"/>
          <w:lang w:val="en-US"/>
        </w:rPr>
        <w:instrText xml:space="preserve"> ADDIN ZOTERO_ITEM CSL_CITATION {"citationID":"drFytN3g","properties":{"formattedCitation":"[48]","plainCitation":"[48]","noteIndex":0},"citationItems":[{"id":1602,"uris":["http://zotero.org/groups/4765398/items/TFGAAUH9"],"itemData":{"id":1602,"type":"article-journal","abstract":"The traditional view of the surface diffusion of metal atoms on metal surfaces was that atoms carry on a random walk between nearest-neighbor surface sites. Through ﬁeld ion microscopic observations and molecular dynamics simulations this picture has been changed completely. Diffusion by an adatom exchanging with an atom of the substrate has been identiﬁed on fcc(110), and subsequently also on fcc(100) planes. At elevated temperatures, multiple events have been found by simulations in which an atom enters the lattice, and a lattice atom at some distance from the entry point pops out. Much at the same time the contribution of long jumps, spanning more than a nearest-neighbour distance, has been examined; their rates have been measured, and such transitions have been found to contribute signiﬁcantly, at least on tungsten surfaces. As higher diffusion temperatures become accessible, additional jump processes can be expected to be revealed.","container-title":"Surface Science Reports","DOI":"10.1016/j.surfrep.2006.12.001","ISSN":"01675729","issue":"2","journalAbbreviation":"Surface Science Reports","language":"en","page":"39-61","source":"DOI.org (Crossref)","title":"Jump processes in surface diffusion","volume":"62","author":[{"family":"Antczak","given":"Grazyna"},{"family":"Ehrlich","given":"Gert"}],"issued":{"date-parts":[["2007",2]]}}}],"schema":"https://github.com/citation-style-language/schema/raw/master/csl-citation.json"} </w:instrText>
      </w:r>
      <w:r w:rsidR="007D75A9" w:rsidRPr="002715E2">
        <w:rPr>
          <w:rFonts w:cs="Times New Roman"/>
          <w:lang w:val="en-US"/>
        </w:rPr>
        <w:fldChar w:fldCharType="separate"/>
      </w:r>
      <w:r w:rsidR="007D75A9" w:rsidRPr="002715E2">
        <w:rPr>
          <w:rFonts w:cs="Times New Roman"/>
        </w:rPr>
        <w:t>[48]</w:t>
      </w:r>
      <w:r w:rsidR="007D75A9" w:rsidRPr="002715E2">
        <w:rPr>
          <w:rFonts w:cs="Times New Roman"/>
          <w:lang w:val="en-US"/>
        </w:rPr>
        <w:fldChar w:fldCharType="end"/>
      </w:r>
      <w:r w:rsidR="00021887" w:rsidRPr="002715E2">
        <w:rPr>
          <w:rFonts w:cs="Times New Roman"/>
          <w:lang w:val="en-US"/>
        </w:rPr>
        <w:t>.</w:t>
      </w:r>
    </w:p>
    <w:p w14:paraId="7225B764" w14:textId="658A8D2B" w:rsidR="00B16F2E" w:rsidRPr="002715E2" w:rsidRDefault="00B16F2E" w:rsidP="00B16F2E"/>
    <w:p w14:paraId="2BF96433" w14:textId="12E94495" w:rsidR="00B16F2E" w:rsidRPr="002715E2" w:rsidRDefault="00B16F2E" w:rsidP="00B16F2E">
      <w:r w:rsidRPr="002715E2">
        <w:t xml:space="preserve">In the case of Ag on ZnO, the mean energy for free diffusion of silver obtained with ReaxFF is 0.36 eV, which is in the same order of the value computed at the full DFT level which gives an energy barrier of 0.27 eV. At the ReaxFF level, the jump up for Ag on a second layer is not thermally activated with large energy barrier of 1.53 eV. The associated jump down </w:t>
      </w:r>
      <w:r w:rsidR="006E5CF9" w:rsidRPr="002715E2">
        <w:t xml:space="preserve">from the top of the first silver to the top of the ZnO is 0.39 eV while the jump down from the top of the second silver layer to the top of the first one </w:t>
      </w:r>
      <w:r w:rsidRPr="002715E2">
        <w:t xml:space="preserve">is 0.82 eV which is similar to the 0.83 eV obtained on pristine Ag(111). </w:t>
      </w:r>
      <w:r w:rsidR="00977535" w:rsidRPr="002715E2">
        <w:t xml:space="preserve">The jump </w:t>
      </w:r>
      <w:r w:rsidRPr="002715E2">
        <w:t>diffusion event was also computed at the DFT level for Ag/ZnO interface. In this case, the jump involves the displacement of a</w:t>
      </w:r>
      <w:r w:rsidR="0057497C" w:rsidRPr="002715E2">
        <w:t>n</w:t>
      </w:r>
      <w:r w:rsidRPr="002715E2">
        <w:t xml:space="preserve"> Ag atom between the ZnO surface and </w:t>
      </w:r>
      <w:r w:rsidR="007B04E7" w:rsidRPr="002715E2">
        <w:t>a small island of silver (see Supplementary Materials for details</w:t>
      </w:r>
      <w:r w:rsidRPr="002715E2">
        <w:t>). The associat</w:t>
      </w:r>
      <w:r w:rsidR="00035426" w:rsidRPr="002715E2">
        <w:t>ed energy barriers for jump up (down) were 1.07 eV (0.43 eV)</w:t>
      </w:r>
      <w:r w:rsidRPr="002715E2">
        <w:t>. These results nicely support the data obtained by ReaxFF i.e. the non</w:t>
      </w:r>
      <w:r w:rsidR="0057497C" w:rsidRPr="002715E2">
        <w:t>-</w:t>
      </w:r>
      <w:r w:rsidRPr="002715E2">
        <w:t xml:space="preserve">thermal activation of the jump up and the similar values between a jump down of Ag on ZnO (0.43 eV) and Ag on Ag(111) (0.36 eV). </w:t>
      </w:r>
    </w:p>
    <w:p w14:paraId="1985CF86" w14:textId="5C201E62" w:rsidR="00B16F2E" w:rsidRPr="002715E2" w:rsidRDefault="00B16F2E" w:rsidP="00B16F2E">
      <w:r w:rsidRPr="002715E2">
        <w:t xml:space="preserve">Altogether, the comparison between ab-initio and ReaxFF methods shows that the parametrized forcefield used is able to reproduce a similar trend computed at a full DFT level for the diffusion events of Ag on Ag and ZnO surfaces. The values obtained by the ReaxFF </w:t>
      </w:r>
      <w:r w:rsidR="006D37B3" w:rsidRPr="002715E2">
        <w:t xml:space="preserve">were </w:t>
      </w:r>
      <w:r w:rsidRPr="002715E2">
        <w:t xml:space="preserve">kept for barrier energy parameters for our kMC simulations </w:t>
      </w:r>
      <w:r w:rsidRPr="002715E2">
        <w:lastRenderedPageBreak/>
        <w:t xml:space="preserve">because </w:t>
      </w:r>
      <w:r w:rsidR="00A41831" w:rsidRPr="002715E2">
        <w:t xml:space="preserve">of the ability to obtain a </w:t>
      </w:r>
      <w:r w:rsidR="00516838" w:rsidRPr="002715E2">
        <w:t>full set of barrier using this methodology</w:t>
      </w:r>
      <w:r w:rsidR="00E86951" w:rsidRPr="002715E2">
        <w:t xml:space="preserve">. Those </w:t>
      </w:r>
      <w:r w:rsidR="00516838" w:rsidRPr="002715E2">
        <w:t xml:space="preserve">barriers </w:t>
      </w:r>
      <w:r w:rsidR="00E86951" w:rsidRPr="002715E2">
        <w:t>assure a reasonable computing time</w:t>
      </w:r>
      <w:r w:rsidR="00516838" w:rsidRPr="002715E2">
        <w:t xml:space="preserve"> with respect to the system size</w:t>
      </w:r>
      <w:r w:rsidR="00451062" w:rsidRPr="002715E2">
        <w:t xml:space="preserve"> </w:t>
      </w:r>
      <w:r w:rsidR="00E86951" w:rsidRPr="002715E2">
        <w:t>( 650 000 atoms)</w:t>
      </w:r>
      <w:r w:rsidRPr="002715E2">
        <w:t>.</w:t>
      </w:r>
      <w:r w:rsidR="0051059E" w:rsidRPr="002715E2">
        <w:t xml:space="preserve"> </w:t>
      </w:r>
      <w:r w:rsidR="00FA0036" w:rsidRPr="002715E2">
        <w:t xml:space="preserve">Moreover, </w:t>
      </w:r>
      <w:r w:rsidR="00906FB5" w:rsidRPr="002715E2">
        <w:t>one can assume that simulation is not impacted</w:t>
      </w:r>
      <w:r w:rsidR="00FA0036" w:rsidRPr="002715E2">
        <w:t xml:space="preserve"> by the </w:t>
      </w:r>
      <w:r w:rsidR="0094704B" w:rsidRPr="002715E2">
        <w:t xml:space="preserve">artificial </w:t>
      </w:r>
      <w:r w:rsidR="00FA0036" w:rsidRPr="002715E2">
        <w:t>increase of free diffusion</w:t>
      </w:r>
      <w:r w:rsidR="00906FB5" w:rsidRPr="002715E2">
        <w:t xml:space="preserve">. Indeed, </w:t>
      </w:r>
      <w:r w:rsidR="00AE3854" w:rsidRPr="002715E2">
        <w:t xml:space="preserve">a </w:t>
      </w:r>
      <w:r w:rsidR="00906FB5" w:rsidRPr="002715E2">
        <w:t>transition rate with free diffusion barrier fixed at 0.24 eV (</w:t>
      </w:r>
      <m:oMath>
        <m:r>
          <w:rPr>
            <w:rFonts w:ascii="Cambria Math" w:hAnsi="Cambria Math"/>
          </w:rPr>
          <m:t>ν</m:t>
        </m:r>
      </m:oMath>
      <w:r w:rsidR="003600C3" w:rsidRPr="002715E2">
        <w:rPr>
          <w:rFonts w:eastAsiaTheme="minorEastAsia"/>
        </w:rPr>
        <w:t xml:space="preserve"> =</w:t>
      </w:r>
      <w:r w:rsidR="00906FB5" w:rsidRPr="002715E2">
        <w:t xml:space="preserve"> 9.3 x 10</w:t>
      </w:r>
      <w:r w:rsidR="00906FB5" w:rsidRPr="002715E2">
        <w:rPr>
          <w:vertAlign w:val="superscript"/>
        </w:rPr>
        <w:t>8</w:t>
      </w:r>
      <w:r w:rsidR="00906FB5" w:rsidRPr="002715E2">
        <w:t xml:space="preserve"> </w:t>
      </w:r>
      <w:r w:rsidR="003600C3" w:rsidRPr="002715E2">
        <w:t>[1/s])</w:t>
      </w:r>
      <w:r w:rsidR="00906FB5" w:rsidRPr="002715E2">
        <w:t xml:space="preserve"> is </w:t>
      </w:r>
      <w:r w:rsidR="00AE3854" w:rsidRPr="002715E2">
        <w:t xml:space="preserve">much </w:t>
      </w:r>
      <w:r w:rsidR="003600C3" w:rsidRPr="002715E2">
        <w:t xml:space="preserve">higher </w:t>
      </w:r>
      <w:r w:rsidR="00906FB5" w:rsidRPr="002715E2">
        <w:t xml:space="preserve">than the </w:t>
      </w:r>
      <w:r w:rsidR="0094704B" w:rsidRPr="002715E2">
        <w:t>transition</w:t>
      </w:r>
      <w:r w:rsidR="00906FB5" w:rsidRPr="002715E2">
        <w:t xml:space="preserve"> rate for the next event at 0.</w:t>
      </w:r>
      <w:r w:rsidR="00C73344" w:rsidRPr="002715E2">
        <w:t>43 eV (</w:t>
      </w:r>
      <m:oMath>
        <m:r>
          <w:rPr>
            <w:rFonts w:ascii="Cambria Math" w:hAnsi="Cambria Math"/>
          </w:rPr>
          <m:t xml:space="preserve">ν </m:t>
        </m:r>
      </m:oMath>
      <w:r w:rsidR="003600C3" w:rsidRPr="002715E2">
        <w:rPr>
          <w:rFonts w:eastAsiaTheme="minorEastAsia"/>
        </w:rPr>
        <w:t xml:space="preserve">= </w:t>
      </w:r>
      <w:r w:rsidR="00906FB5" w:rsidRPr="002715E2">
        <w:t>6.0 x 10</w:t>
      </w:r>
      <w:r w:rsidR="00906FB5" w:rsidRPr="002715E2">
        <w:rPr>
          <w:vertAlign w:val="superscript"/>
        </w:rPr>
        <w:t>5</w:t>
      </w:r>
      <w:r w:rsidR="003600C3" w:rsidRPr="002715E2">
        <w:rPr>
          <w:vertAlign w:val="superscript"/>
        </w:rPr>
        <w:t xml:space="preserve"> </w:t>
      </w:r>
      <w:r w:rsidR="003600C3" w:rsidRPr="002715E2">
        <w:t>[1/s])</w:t>
      </w:r>
      <w:r w:rsidR="0023071F" w:rsidRPr="002715E2">
        <w:t xml:space="preserve">. It assures that </w:t>
      </w:r>
      <w:r w:rsidR="00FA0036" w:rsidRPr="002715E2">
        <w:t>free diffusion still</w:t>
      </w:r>
      <w:r w:rsidR="0023071F" w:rsidRPr="002715E2">
        <w:t xml:space="preserve"> </w:t>
      </w:r>
      <w:r w:rsidR="00FA0036" w:rsidRPr="002715E2">
        <w:t>s</w:t>
      </w:r>
      <w:r w:rsidR="0023071F" w:rsidRPr="002715E2">
        <w:t>tay</w:t>
      </w:r>
      <w:r w:rsidR="00FA0036" w:rsidRPr="002715E2">
        <w:t>s</w:t>
      </w:r>
      <w:r w:rsidR="0023071F" w:rsidRPr="002715E2">
        <w:t xml:space="preserve"> the main event</w:t>
      </w:r>
      <w:r w:rsidR="0094704B" w:rsidRPr="002715E2">
        <w:t xml:space="preserve"> and is thermally activated</w:t>
      </w:r>
      <w:r w:rsidR="0023071F" w:rsidRPr="002715E2">
        <w:t>.</w:t>
      </w:r>
    </w:p>
    <w:p w14:paraId="60E5FFA6" w14:textId="01129F17" w:rsidR="00836B24" w:rsidRPr="002715E2" w:rsidRDefault="00836B24" w:rsidP="00A00862">
      <w:pPr>
        <w:pStyle w:val="Caption"/>
      </w:pPr>
      <w:bookmarkStart w:id="12" w:name="_Ref97825532"/>
      <w:bookmarkStart w:id="13" w:name="_Ref98409518"/>
      <w:r w:rsidRPr="002715E2">
        <w:t xml:space="preserve">Table </w:t>
      </w:r>
      <w:r w:rsidRPr="002715E2">
        <w:fldChar w:fldCharType="begin"/>
      </w:r>
      <w:r w:rsidRPr="002715E2">
        <w:instrText xml:space="preserve"> SEQ Table \* ARABIC </w:instrText>
      </w:r>
      <w:r w:rsidRPr="002715E2">
        <w:fldChar w:fldCharType="separate"/>
      </w:r>
      <w:r w:rsidR="00F37A1F">
        <w:rPr>
          <w:noProof/>
        </w:rPr>
        <w:t>2</w:t>
      </w:r>
      <w:r w:rsidRPr="002715E2">
        <w:fldChar w:fldCharType="end"/>
      </w:r>
      <w:bookmarkEnd w:id="12"/>
      <w:bookmarkEnd w:id="13"/>
      <w:r w:rsidR="005E7537" w:rsidRPr="002715E2">
        <w:t xml:space="preserve"> – Barrier energies of Ag on Ag(111) for </w:t>
      </w:r>
      <w:r w:rsidRPr="002715E2">
        <w:t>the predefined list of events of kMC simulation</w:t>
      </w:r>
      <w:r w:rsidR="00890C5F" w:rsidRPr="002715E2">
        <w:t xml:space="preserve"> and predominance of transition rate associated to event </w:t>
      </w:r>
      <w:r w:rsidR="00890C5F" w:rsidRPr="002715E2">
        <w:rPr>
          <w:i/>
        </w:rPr>
        <w:t>i</w:t>
      </w:r>
      <w:r w:rsidR="00890C5F" w:rsidRPr="002715E2">
        <w:t xml:space="preserve"> compare to free diffusion</w:t>
      </w:r>
      <w:r w:rsidRPr="002715E2">
        <w:t>.</w:t>
      </w:r>
    </w:p>
    <w:tbl>
      <w:tblPr>
        <w:tblStyle w:val="TableGrid"/>
        <w:tblW w:w="0" w:type="auto"/>
        <w:jc w:val="center"/>
        <w:tblLook w:val="04A0" w:firstRow="1" w:lastRow="0" w:firstColumn="1" w:lastColumn="0" w:noHBand="0" w:noVBand="1"/>
      </w:tblPr>
      <w:tblGrid>
        <w:gridCol w:w="2127"/>
        <w:gridCol w:w="2050"/>
        <w:gridCol w:w="1862"/>
        <w:gridCol w:w="1604"/>
        <w:gridCol w:w="1373"/>
      </w:tblGrid>
      <w:tr w:rsidR="000658FE" w:rsidRPr="002715E2" w14:paraId="0D38DD99" w14:textId="621D087A" w:rsidTr="000658FE">
        <w:trPr>
          <w:jc w:val="center"/>
        </w:trPr>
        <w:tc>
          <w:tcPr>
            <w:tcW w:w="2127" w:type="dxa"/>
            <w:vAlign w:val="center"/>
          </w:tcPr>
          <w:p w14:paraId="70FD89CF" w14:textId="77777777" w:rsidR="000658FE" w:rsidRPr="002715E2" w:rsidRDefault="000658FE" w:rsidP="00995D5D">
            <w:pPr>
              <w:pStyle w:val="NormalWeb"/>
              <w:spacing w:before="0" w:beforeAutospacing="0" w:after="0" w:afterAutospacing="0" w:line="276" w:lineRule="auto"/>
              <w:jc w:val="center"/>
              <w:rPr>
                <w:rFonts w:ascii="Cambria" w:hAnsi="Cambria" w:cs="Calibri"/>
                <w:b/>
                <w:bCs/>
                <w:kern w:val="24"/>
                <w:sz w:val="22"/>
                <w:szCs w:val="22"/>
                <w:lang w:val="en-TT"/>
              </w:rPr>
            </w:pPr>
          </w:p>
        </w:tc>
        <w:tc>
          <w:tcPr>
            <w:tcW w:w="3912" w:type="dxa"/>
            <w:gridSpan w:val="2"/>
            <w:vAlign w:val="center"/>
          </w:tcPr>
          <w:p w14:paraId="1C2DC446" w14:textId="3FA99783" w:rsidR="000658FE" w:rsidRPr="002715E2" w:rsidRDefault="000658FE" w:rsidP="00995D5D">
            <w:pPr>
              <w:pStyle w:val="NormalWeb"/>
              <w:spacing w:before="0" w:beforeAutospacing="0" w:after="0" w:afterAutospacing="0" w:line="276" w:lineRule="auto"/>
              <w:jc w:val="center"/>
              <w:rPr>
                <w:rFonts w:ascii="Cambria" w:hAnsi="Cambria" w:cs="Calibri"/>
                <w:b/>
                <w:bCs/>
                <w:kern w:val="24"/>
                <w:sz w:val="22"/>
                <w:szCs w:val="22"/>
                <w:lang w:val="en-TT"/>
              </w:rPr>
            </w:pPr>
            <w:r w:rsidRPr="002715E2">
              <w:rPr>
                <w:rFonts w:ascii="Cambria" w:hAnsi="Cambria" w:cs="Calibri"/>
                <w:b/>
                <w:bCs/>
                <w:kern w:val="24"/>
                <w:sz w:val="22"/>
                <w:szCs w:val="22"/>
                <w:lang w:val="en-TT"/>
              </w:rPr>
              <w:t>This work</w:t>
            </w:r>
          </w:p>
        </w:tc>
        <w:tc>
          <w:tcPr>
            <w:tcW w:w="1604" w:type="dxa"/>
            <w:vAlign w:val="center"/>
          </w:tcPr>
          <w:p w14:paraId="22CF7E9C" w14:textId="77777777" w:rsidR="000658FE" w:rsidRPr="002715E2" w:rsidRDefault="000658FE" w:rsidP="00995D5D">
            <w:pPr>
              <w:pStyle w:val="NormalWeb"/>
              <w:spacing w:before="0" w:beforeAutospacing="0" w:after="0" w:afterAutospacing="0" w:line="276" w:lineRule="auto"/>
              <w:jc w:val="center"/>
              <w:rPr>
                <w:rFonts w:ascii="Cambria" w:hAnsi="Cambria" w:cs="Calibri"/>
                <w:b/>
                <w:bCs/>
                <w:kern w:val="24"/>
                <w:sz w:val="22"/>
                <w:szCs w:val="22"/>
                <w:lang w:val="en-TT"/>
              </w:rPr>
            </w:pPr>
          </w:p>
        </w:tc>
        <w:tc>
          <w:tcPr>
            <w:tcW w:w="1373" w:type="dxa"/>
          </w:tcPr>
          <w:p w14:paraId="0EDB2CB4" w14:textId="77777777" w:rsidR="000658FE" w:rsidRPr="002715E2" w:rsidRDefault="000658FE" w:rsidP="00995D5D">
            <w:pPr>
              <w:pStyle w:val="NormalWeb"/>
              <w:spacing w:before="0" w:beforeAutospacing="0" w:after="0" w:afterAutospacing="0" w:line="276" w:lineRule="auto"/>
              <w:jc w:val="center"/>
              <w:rPr>
                <w:rFonts w:ascii="Cambria" w:hAnsi="Cambria" w:cs="Calibri"/>
                <w:b/>
                <w:bCs/>
                <w:kern w:val="24"/>
                <w:sz w:val="22"/>
                <w:szCs w:val="22"/>
                <w:lang w:val="en-TT"/>
              </w:rPr>
            </w:pPr>
          </w:p>
        </w:tc>
      </w:tr>
      <w:tr w:rsidR="000658FE" w:rsidRPr="002715E2" w14:paraId="311E603A" w14:textId="094EBCF3" w:rsidTr="000658FE">
        <w:trPr>
          <w:jc w:val="center"/>
        </w:trPr>
        <w:tc>
          <w:tcPr>
            <w:tcW w:w="2127" w:type="dxa"/>
            <w:vAlign w:val="center"/>
          </w:tcPr>
          <w:p w14:paraId="728D628A" w14:textId="77777777" w:rsidR="000658FE" w:rsidRPr="002715E2" w:rsidRDefault="000658FE" w:rsidP="009C2B4C">
            <w:pPr>
              <w:pStyle w:val="NormalWeb"/>
              <w:spacing w:before="0" w:beforeAutospacing="0" w:after="0" w:afterAutospacing="0" w:line="276" w:lineRule="auto"/>
              <w:jc w:val="center"/>
              <w:rPr>
                <w:rFonts w:ascii="Cambria" w:hAnsi="Cambria" w:cs="Arial"/>
                <w:b/>
                <w:sz w:val="22"/>
                <w:szCs w:val="22"/>
              </w:rPr>
            </w:pPr>
            <w:r w:rsidRPr="002715E2">
              <w:rPr>
                <w:rFonts w:ascii="Cambria" w:hAnsi="Cambria" w:cs="Calibri"/>
                <w:b/>
                <w:bCs/>
                <w:kern w:val="24"/>
                <w:sz w:val="22"/>
                <w:szCs w:val="22"/>
                <w:lang w:val="en-TT"/>
              </w:rPr>
              <w:t>Event</w:t>
            </w:r>
          </w:p>
        </w:tc>
        <w:tc>
          <w:tcPr>
            <w:tcW w:w="2050" w:type="dxa"/>
            <w:vAlign w:val="center"/>
          </w:tcPr>
          <w:p w14:paraId="2BE4E605" w14:textId="77777777" w:rsidR="00FB52C0" w:rsidRPr="002715E2" w:rsidRDefault="000658FE" w:rsidP="009C2B4C">
            <w:pPr>
              <w:pStyle w:val="NormalWeb"/>
              <w:spacing w:before="0" w:beforeAutospacing="0" w:after="0" w:afterAutospacing="0" w:line="276" w:lineRule="auto"/>
              <w:jc w:val="center"/>
              <w:rPr>
                <w:rFonts w:ascii="Cambria" w:hAnsi="Cambria" w:cs="Calibri"/>
                <w:b/>
                <w:bCs/>
                <w:kern w:val="24"/>
                <w:sz w:val="22"/>
                <w:szCs w:val="22"/>
                <w:lang w:val="en-TT"/>
              </w:rPr>
            </w:pPr>
            <w:r w:rsidRPr="002715E2">
              <w:rPr>
                <w:rFonts w:ascii="Cambria" w:hAnsi="Cambria" w:cs="Calibri"/>
                <w:b/>
                <w:bCs/>
                <w:kern w:val="24"/>
                <w:sz w:val="22"/>
                <w:szCs w:val="22"/>
                <w:lang w:val="en-TT"/>
              </w:rPr>
              <w:t>DFT method</w:t>
            </w:r>
          </w:p>
          <w:p w14:paraId="350A33CE" w14:textId="3FB55E06" w:rsidR="000658FE" w:rsidRPr="002715E2" w:rsidRDefault="000658FE" w:rsidP="009C2B4C">
            <w:pPr>
              <w:pStyle w:val="NormalWeb"/>
              <w:spacing w:before="0" w:beforeAutospacing="0" w:after="0" w:afterAutospacing="0" w:line="276" w:lineRule="auto"/>
              <w:jc w:val="center"/>
              <w:rPr>
                <w:rFonts w:ascii="Cambria" w:hAnsi="Cambria" w:cs="Arial"/>
                <w:b/>
                <w:sz w:val="22"/>
                <w:szCs w:val="22"/>
              </w:rPr>
            </w:pPr>
            <w:r w:rsidRPr="002715E2">
              <w:rPr>
                <w:rFonts w:ascii="Cambria" w:hAnsi="Cambria" w:cs="Calibri"/>
                <w:b/>
                <w:bCs/>
                <w:kern w:val="24"/>
                <w:sz w:val="22"/>
                <w:szCs w:val="22"/>
                <w:lang w:val="en-TT"/>
              </w:rPr>
              <w:t>[eV]</w:t>
            </w:r>
          </w:p>
        </w:tc>
        <w:tc>
          <w:tcPr>
            <w:tcW w:w="1862" w:type="dxa"/>
            <w:vAlign w:val="center"/>
          </w:tcPr>
          <w:p w14:paraId="67D56F6F" w14:textId="17EB8D81" w:rsidR="000658FE" w:rsidRPr="002715E2" w:rsidRDefault="000658FE" w:rsidP="009C2B4C">
            <w:pPr>
              <w:pStyle w:val="NormalWeb"/>
              <w:spacing w:before="0" w:beforeAutospacing="0" w:after="0" w:afterAutospacing="0" w:line="276" w:lineRule="auto"/>
              <w:jc w:val="center"/>
              <w:rPr>
                <w:rFonts w:ascii="Cambria" w:hAnsi="Cambria" w:cs="Calibri"/>
                <w:b/>
                <w:bCs/>
                <w:kern w:val="24"/>
                <w:sz w:val="22"/>
                <w:szCs w:val="22"/>
                <w:lang w:val="en-TT"/>
              </w:rPr>
            </w:pPr>
            <w:r w:rsidRPr="002715E2">
              <w:rPr>
                <w:rFonts w:ascii="Cambria" w:hAnsi="Cambria" w:cs="Calibri"/>
                <w:b/>
                <w:bCs/>
                <w:color w:val="000000"/>
                <w:sz w:val="22"/>
                <w:szCs w:val="22"/>
                <w:lang w:val="en-TT"/>
              </w:rPr>
              <w:t>ReaxFF method [eV]</w:t>
            </w:r>
          </w:p>
        </w:tc>
        <w:tc>
          <w:tcPr>
            <w:tcW w:w="1604" w:type="dxa"/>
            <w:vAlign w:val="center"/>
          </w:tcPr>
          <w:p w14:paraId="6372406C" w14:textId="7DEF7E83" w:rsidR="000658FE" w:rsidRPr="002715E2" w:rsidRDefault="000658FE" w:rsidP="009C2B4C">
            <w:pPr>
              <w:pStyle w:val="NormalWeb"/>
              <w:spacing w:before="0" w:beforeAutospacing="0" w:after="0" w:afterAutospacing="0" w:line="276" w:lineRule="auto"/>
              <w:jc w:val="center"/>
              <w:rPr>
                <w:rFonts w:ascii="Cambria" w:hAnsi="Cambria" w:cs="Arial"/>
                <w:b/>
                <w:sz w:val="22"/>
                <w:szCs w:val="22"/>
              </w:rPr>
            </w:pPr>
            <w:r w:rsidRPr="002715E2">
              <w:rPr>
                <w:rFonts w:ascii="Cambria" w:hAnsi="Cambria" w:cs="Calibri"/>
                <w:b/>
                <w:bCs/>
                <w:kern w:val="24"/>
                <w:sz w:val="22"/>
                <w:szCs w:val="22"/>
                <w:lang w:val="en-TT"/>
              </w:rPr>
              <w:t>Energy used [eV]</w:t>
            </w:r>
          </w:p>
        </w:tc>
        <w:tc>
          <w:tcPr>
            <w:tcW w:w="1373" w:type="dxa"/>
          </w:tcPr>
          <w:p w14:paraId="2CB37BAA" w14:textId="5412D3D7" w:rsidR="000658FE" w:rsidRPr="002715E2" w:rsidRDefault="00DF132D" w:rsidP="000658FE">
            <w:pPr>
              <w:pStyle w:val="NormalWeb"/>
              <w:spacing w:before="0" w:beforeAutospacing="0" w:after="0" w:afterAutospacing="0" w:line="276" w:lineRule="auto"/>
              <w:jc w:val="center"/>
              <w:rPr>
                <w:rFonts w:ascii="Cambria" w:hAnsi="Cambria" w:cs="Calibri"/>
                <w:b/>
                <w:bCs/>
                <w:kern w:val="24"/>
                <w:sz w:val="22"/>
                <w:szCs w:val="22"/>
                <w:lang w:val="en-TT"/>
              </w:rPr>
            </w:pPr>
            <m:oMathPara>
              <m:oMath>
                <m:sSub>
                  <m:sSubPr>
                    <m:ctrlPr>
                      <w:rPr>
                        <w:rFonts w:ascii="Cambria Math" w:hAnsi="Cambria Math" w:cs="Calibri"/>
                        <w:b/>
                        <w:bCs/>
                        <w:i/>
                        <w:kern w:val="24"/>
                        <w:sz w:val="22"/>
                        <w:szCs w:val="22"/>
                        <w:lang w:val="en-TT"/>
                      </w:rPr>
                    </m:ctrlPr>
                  </m:sSubPr>
                  <m:e>
                    <m:r>
                      <m:rPr>
                        <m:sty m:val="bi"/>
                      </m:rPr>
                      <w:rPr>
                        <w:rFonts w:ascii="Cambria Math" w:hAnsi="Cambria Math" w:cs="Calibri"/>
                        <w:kern w:val="24"/>
                        <w:sz w:val="22"/>
                        <w:szCs w:val="22"/>
                        <w:lang w:val="en-TT"/>
                      </w:rPr>
                      <m:t>ν</m:t>
                    </m:r>
                  </m:e>
                  <m:sub>
                    <m:r>
                      <m:rPr>
                        <m:sty m:val="bi"/>
                      </m:rPr>
                      <w:rPr>
                        <w:rFonts w:ascii="Cambria Math" w:hAnsi="Cambria Math" w:cs="Calibri"/>
                        <w:kern w:val="24"/>
                        <w:sz w:val="22"/>
                        <w:szCs w:val="22"/>
                        <w:lang w:val="en-TT"/>
                      </w:rPr>
                      <m:t>i</m:t>
                    </m:r>
                  </m:sub>
                </m:sSub>
                <m:r>
                  <m:rPr>
                    <m:sty m:val="bi"/>
                  </m:rPr>
                  <w:rPr>
                    <w:rFonts w:ascii="Cambria Math" w:hAnsi="Cambria Math" w:cs="Calibri"/>
                    <w:kern w:val="24"/>
                    <w:sz w:val="22"/>
                    <w:szCs w:val="22"/>
                    <w:lang w:val="en-TT"/>
                  </w:rPr>
                  <m:t>/</m:t>
                </m:r>
                <m:sSub>
                  <m:sSubPr>
                    <m:ctrlPr>
                      <w:rPr>
                        <w:rFonts w:ascii="Cambria Math" w:hAnsi="Cambria Math" w:cs="Calibri"/>
                        <w:b/>
                        <w:bCs/>
                        <w:i/>
                        <w:kern w:val="24"/>
                        <w:sz w:val="22"/>
                        <w:szCs w:val="22"/>
                        <w:lang w:val="en-TT"/>
                      </w:rPr>
                    </m:ctrlPr>
                  </m:sSubPr>
                  <m:e>
                    <m:r>
                      <m:rPr>
                        <m:sty m:val="bi"/>
                      </m:rPr>
                      <w:rPr>
                        <w:rFonts w:ascii="Cambria Math" w:hAnsi="Cambria Math" w:cs="Calibri"/>
                        <w:kern w:val="24"/>
                        <w:sz w:val="22"/>
                        <w:szCs w:val="22"/>
                        <w:lang w:val="en-TT"/>
                      </w:rPr>
                      <m:t>ν</m:t>
                    </m:r>
                  </m:e>
                  <m:sub>
                    <m:r>
                      <m:rPr>
                        <m:sty m:val="bi"/>
                      </m:rPr>
                      <w:rPr>
                        <w:rFonts w:ascii="Cambria Math" w:hAnsi="Cambria Math" w:cs="Calibri"/>
                        <w:kern w:val="24"/>
                        <w:sz w:val="22"/>
                        <w:szCs w:val="22"/>
                        <w:lang w:val="en-TT"/>
                      </w:rPr>
                      <m:t>diff</m:t>
                    </m:r>
                  </m:sub>
                </m:sSub>
              </m:oMath>
            </m:oMathPara>
          </w:p>
        </w:tc>
      </w:tr>
      <w:tr w:rsidR="000658FE" w:rsidRPr="002715E2" w14:paraId="5D7E50F8" w14:textId="7C9BE3DF" w:rsidTr="007136D5">
        <w:trPr>
          <w:jc w:val="center"/>
        </w:trPr>
        <w:tc>
          <w:tcPr>
            <w:tcW w:w="2127" w:type="dxa"/>
            <w:vAlign w:val="center"/>
          </w:tcPr>
          <w:p w14:paraId="755E679C" w14:textId="31B3AC87" w:rsidR="000658FE" w:rsidRPr="002715E2" w:rsidRDefault="00A41B97"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bCs/>
                <w:kern w:val="24"/>
                <w:sz w:val="22"/>
                <w:szCs w:val="22"/>
                <w:lang w:val="en-TT"/>
              </w:rPr>
              <w:t>free</w:t>
            </w:r>
            <w:r w:rsidR="00B07C1C" w:rsidRPr="002715E2">
              <w:rPr>
                <w:rFonts w:ascii="Cambria" w:hAnsi="Cambria" w:cs="Calibri"/>
                <w:bCs/>
                <w:kern w:val="24"/>
                <w:sz w:val="22"/>
                <w:szCs w:val="22"/>
                <w:lang w:val="en-TT"/>
              </w:rPr>
              <w:t xml:space="preserve"> diffusion</w:t>
            </w:r>
          </w:p>
        </w:tc>
        <w:tc>
          <w:tcPr>
            <w:tcW w:w="2050" w:type="dxa"/>
            <w:vAlign w:val="center"/>
          </w:tcPr>
          <w:p w14:paraId="41B9C402" w14:textId="596BDE8A"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0.080</w:t>
            </w:r>
          </w:p>
        </w:tc>
        <w:tc>
          <w:tcPr>
            <w:tcW w:w="1862" w:type="dxa"/>
            <w:vAlign w:val="center"/>
          </w:tcPr>
          <w:p w14:paraId="4189FAFB" w14:textId="1D5B65B7"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mbria" w:hAnsi="Cambria" w:cs="Calibri"/>
                <w:sz w:val="22"/>
                <w:szCs w:val="22"/>
                <w:lang w:val="en-TT"/>
              </w:rPr>
              <w:t>0.12</w:t>
            </w:r>
          </w:p>
        </w:tc>
        <w:tc>
          <w:tcPr>
            <w:tcW w:w="1604" w:type="dxa"/>
            <w:vAlign w:val="center"/>
          </w:tcPr>
          <w:p w14:paraId="0EA14FC7" w14:textId="2120B4D0"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0.24</w:t>
            </w:r>
          </w:p>
        </w:tc>
        <w:tc>
          <w:tcPr>
            <w:tcW w:w="1373" w:type="dxa"/>
            <w:vAlign w:val="center"/>
          </w:tcPr>
          <w:p w14:paraId="0381EE48" w14:textId="33001573"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libri" w:hAnsi="Calibri" w:cs="Calibri"/>
                <w:color w:val="000000"/>
                <w:sz w:val="22"/>
                <w:szCs w:val="22"/>
              </w:rPr>
              <w:t>1.0</w:t>
            </w:r>
          </w:p>
        </w:tc>
      </w:tr>
      <w:tr w:rsidR="000658FE" w:rsidRPr="002715E2" w14:paraId="0D47A6B8" w14:textId="2A9EF4D5" w:rsidTr="007136D5">
        <w:trPr>
          <w:jc w:val="center"/>
        </w:trPr>
        <w:tc>
          <w:tcPr>
            <w:tcW w:w="2127" w:type="dxa"/>
            <w:vAlign w:val="center"/>
          </w:tcPr>
          <w:p w14:paraId="51F52577" w14:textId="77777777"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bCs/>
                <w:kern w:val="24"/>
                <w:sz w:val="22"/>
                <w:szCs w:val="22"/>
              </w:rPr>
              <w:t>Hop with the same number or an increase of neighbouring atoms number</w:t>
            </w:r>
          </w:p>
        </w:tc>
        <w:tc>
          <w:tcPr>
            <w:tcW w:w="2050" w:type="dxa"/>
            <w:vAlign w:val="center"/>
          </w:tcPr>
          <w:p w14:paraId="44AB2B3C" w14:textId="6F206BAA"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0.273</w:t>
            </w:r>
          </w:p>
        </w:tc>
        <w:tc>
          <w:tcPr>
            <w:tcW w:w="1862" w:type="dxa"/>
            <w:vAlign w:val="center"/>
          </w:tcPr>
          <w:p w14:paraId="5092EF45" w14:textId="4E9DF995"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mbria" w:hAnsi="Cambria" w:cs="Calibri"/>
                <w:sz w:val="22"/>
                <w:szCs w:val="22"/>
                <w:lang w:val="en-TT"/>
              </w:rPr>
              <w:t>0.43</w:t>
            </w:r>
          </w:p>
        </w:tc>
        <w:tc>
          <w:tcPr>
            <w:tcW w:w="1604" w:type="dxa"/>
            <w:vAlign w:val="center"/>
          </w:tcPr>
          <w:p w14:paraId="75A670F0" w14:textId="656E3923"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0.43</w:t>
            </w:r>
          </w:p>
        </w:tc>
        <w:tc>
          <w:tcPr>
            <w:tcW w:w="1373" w:type="dxa"/>
            <w:vAlign w:val="center"/>
          </w:tcPr>
          <w:p w14:paraId="2F235D75" w14:textId="64242531"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libri" w:hAnsi="Calibri" w:cs="Calibri"/>
                <w:color w:val="000000"/>
                <w:sz w:val="22"/>
                <w:szCs w:val="22"/>
              </w:rPr>
              <w:t>6.4E-04</w:t>
            </w:r>
          </w:p>
        </w:tc>
      </w:tr>
      <w:tr w:rsidR="000658FE" w:rsidRPr="002715E2" w14:paraId="159E416D" w14:textId="7AC50F51" w:rsidTr="007136D5">
        <w:trPr>
          <w:jc w:val="center"/>
        </w:trPr>
        <w:tc>
          <w:tcPr>
            <w:tcW w:w="2127" w:type="dxa"/>
            <w:vAlign w:val="center"/>
          </w:tcPr>
          <w:p w14:paraId="10D39A51" w14:textId="77777777" w:rsidR="000658FE" w:rsidRPr="002715E2" w:rsidRDefault="000658FE" w:rsidP="00A41B97">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bCs/>
                <w:kern w:val="24"/>
                <w:sz w:val="22"/>
                <w:szCs w:val="22"/>
              </w:rPr>
              <w:t>Hop with a decrease of neighbouring atoms number</w:t>
            </w:r>
          </w:p>
        </w:tc>
        <w:tc>
          <w:tcPr>
            <w:tcW w:w="2050" w:type="dxa"/>
            <w:vAlign w:val="center"/>
          </w:tcPr>
          <w:p w14:paraId="20D3D51E" w14:textId="3013A3E1"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0.476</w:t>
            </w:r>
          </w:p>
        </w:tc>
        <w:tc>
          <w:tcPr>
            <w:tcW w:w="1862" w:type="dxa"/>
            <w:vAlign w:val="center"/>
          </w:tcPr>
          <w:p w14:paraId="7591EA29" w14:textId="500686F7"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mbria" w:hAnsi="Cambria" w:cs="Calibri"/>
                <w:sz w:val="22"/>
                <w:szCs w:val="22"/>
                <w:lang w:val="en-TT"/>
              </w:rPr>
              <w:t>0.64</w:t>
            </w:r>
          </w:p>
        </w:tc>
        <w:tc>
          <w:tcPr>
            <w:tcW w:w="1604" w:type="dxa"/>
            <w:vAlign w:val="center"/>
          </w:tcPr>
          <w:p w14:paraId="79A3A282" w14:textId="2FF21810"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0.64</w:t>
            </w:r>
          </w:p>
        </w:tc>
        <w:tc>
          <w:tcPr>
            <w:tcW w:w="1373" w:type="dxa"/>
            <w:vAlign w:val="center"/>
          </w:tcPr>
          <w:p w14:paraId="74E99101" w14:textId="59B3C422"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libri" w:hAnsi="Calibri" w:cs="Calibri"/>
                <w:color w:val="000000"/>
                <w:sz w:val="22"/>
                <w:szCs w:val="22"/>
              </w:rPr>
              <w:t>1.9E-07</w:t>
            </w:r>
          </w:p>
        </w:tc>
      </w:tr>
      <w:tr w:rsidR="000658FE" w:rsidRPr="002715E2" w14:paraId="45FC6FB9" w14:textId="3F6CD9DC" w:rsidTr="007136D5">
        <w:trPr>
          <w:jc w:val="center"/>
        </w:trPr>
        <w:tc>
          <w:tcPr>
            <w:tcW w:w="2127" w:type="dxa"/>
            <w:vAlign w:val="center"/>
          </w:tcPr>
          <w:p w14:paraId="7340B129" w14:textId="77777777" w:rsidR="000658FE" w:rsidRPr="002715E2" w:rsidRDefault="000658FE" w:rsidP="00A41B97">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bCs/>
                <w:kern w:val="24"/>
                <w:sz w:val="22"/>
                <w:szCs w:val="22"/>
              </w:rPr>
              <w:t>Detachment from an island or substrate feature</w:t>
            </w:r>
          </w:p>
        </w:tc>
        <w:tc>
          <w:tcPr>
            <w:tcW w:w="2050" w:type="dxa"/>
            <w:vAlign w:val="center"/>
          </w:tcPr>
          <w:p w14:paraId="13D96570" w14:textId="57F67A62"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0.523</w:t>
            </w:r>
          </w:p>
        </w:tc>
        <w:tc>
          <w:tcPr>
            <w:tcW w:w="1862" w:type="dxa"/>
            <w:vAlign w:val="center"/>
          </w:tcPr>
          <w:p w14:paraId="685CD5D3" w14:textId="04B07F7B"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mbria" w:hAnsi="Cambria" w:cs="Calibri"/>
                <w:sz w:val="22"/>
                <w:szCs w:val="22"/>
                <w:lang w:val="en-TT"/>
              </w:rPr>
              <w:t>0.74</w:t>
            </w:r>
          </w:p>
        </w:tc>
        <w:tc>
          <w:tcPr>
            <w:tcW w:w="1604" w:type="dxa"/>
            <w:vAlign w:val="center"/>
          </w:tcPr>
          <w:p w14:paraId="161530C3" w14:textId="79D12A9E"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0.74</w:t>
            </w:r>
          </w:p>
        </w:tc>
        <w:tc>
          <w:tcPr>
            <w:tcW w:w="1373" w:type="dxa"/>
            <w:vAlign w:val="center"/>
          </w:tcPr>
          <w:p w14:paraId="4DEEA88F" w14:textId="60782571"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libri" w:hAnsi="Calibri" w:cs="Calibri"/>
                <w:color w:val="000000"/>
                <w:sz w:val="22"/>
                <w:szCs w:val="22"/>
              </w:rPr>
              <w:t>4.0E-09</w:t>
            </w:r>
          </w:p>
        </w:tc>
      </w:tr>
      <w:tr w:rsidR="000658FE" w:rsidRPr="002715E2" w14:paraId="4BDA36C8" w14:textId="57C55568" w:rsidTr="007136D5">
        <w:trPr>
          <w:jc w:val="center"/>
        </w:trPr>
        <w:tc>
          <w:tcPr>
            <w:tcW w:w="2127" w:type="dxa"/>
            <w:vAlign w:val="center"/>
          </w:tcPr>
          <w:p w14:paraId="0056DF9B" w14:textId="1AE07CBE" w:rsidR="000658FE" w:rsidRPr="002715E2" w:rsidRDefault="00A41B97" w:rsidP="00A41B97">
            <w:pPr>
              <w:pStyle w:val="NormalWeb"/>
              <w:spacing w:before="0" w:beforeAutospacing="0" w:after="0" w:afterAutospacing="0" w:line="276" w:lineRule="auto"/>
              <w:jc w:val="center"/>
              <w:rPr>
                <w:rFonts w:ascii="Cambria" w:hAnsi="Cambria" w:cs="Arial"/>
                <w:sz w:val="22"/>
                <w:szCs w:val="22"/>
              </w:rPr>
            </w:pPr>
            <w:r w:rsidRPr="002715E2">
              <w:t>Jump up</w:t>
            </w:r>
          </w:p>
        </w:tc>
        <w:tc>
          <w:tcPr>
            <w:tcW w:w="2050" w:type="dxa"/>
            <w:vAlign w:val="center"/>
          </w:tcPr>
          <w:p w14:paraId="1FCCF728" w14:textId="53C8907B"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0.747</w:t>
            </w:r>
          </w:p>
        </w:tc>
        <w:tc>
          <w:tcPr>
            <w:tcW w:w="1862" w:type="dxa"/>
            <w:vAlign w:val="center"/>
          </w:tcPr>
          <w:p w14:paraId="7AFBF444" w14:textId="50DC320B"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mbria" w:hAnsi="Cambria" w:cs="Calibri"/>
                <w:sz w:val="22"/>
                <w:szCs w:val="22"/>
                <w:lang w:val="en-TT"/>
              </w:rPr>
              <w:t>1.53</w:t>
            </w:r>
          </w:p>
        </w:tc>
        <w:tc>
          <w:tcPr>
            <w:tcW w:w="1604" w:type="dxa"/>
            <w:vAlign w:val="center"/>
          </w:tcPr>
          <w:p w14:paraId="153275B4" w14:textId="4C83E52E"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1.53</w:t>
            </w:r>
          </w:p>
        </w:tc>
        <w:tc>
          <w:tcPr>
            <w:tcW w:w="1373" w:type="dxa"/>
            <w:vAlign w:val="center"/>
          </w:tcPr>
          <w:p w14:paraId="486A605B" w14:textId="7C4138C3"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libri" w:hAnsi="Calibri" w:cs="Calibri"/>
                <w:color w:val="000000"/>
                <w:sz w:val="22"/>
                <w:szCs w:val="22"/>
              </w:rPr>
              <w:t>2.1E-22</w:t>
            </w:r>
          </w:p>
        </w:tc>
      </w:tr>
      <w:tr w:rsidR="000658FE" w:rsidRPr="002715E2" w14:paraId="656C2FD9" w14:textId="33FF5A47" w:rsidTr="007136D5">
        <w:trPr>
          <w:jc w:val="center"/>
        </w:trPr>
        <w:tc>
          <w:tcPr>
            <w:tcW w:w="2127" w:type="dxa"/>
            <w:vAlign w:val="center"/>
          </w:tcPr>
          <w:p w14:paraId="0D747FEF" w14:textId="6BF7A421" w:rsidR="000658FE" w:rsidRPr="002715E2" w:rsidRDefault="00A41B97" w:rsidP="00A41B97">
            <w:pPr>
              <w:pStyle w:val="NormalWeb"/>
              <w:spacing w:before="0" w:beforeAutospacing="0" w:after="0" w:afterAutospacing="0" w:line="276" w:lineRule="auto"/>
              <w:jc w:val="center"/>
              <w:rPr>
                <w:rFonts w:ascii="Cambria" w:hAnsi="Cambria" w:cs="Arial"/>
                <w:sz w:val="22"/>
                <w:szCs w:val="22"/>
              </w:rPr>
            </w:pPr>
            <w:r w:rsidRPr="002715E2">
              <w:t>Jump down</w:t>
            </w:r>
          </w:p>
        </w:tc>
        <w:tc>
          <w:tcPr>
            <w:tcW w:w="2050" w:type="dxa"/>
            <w:vAlign w:val="center"/>
          </w:tcPr>
          <w:p w14:paraId="495CAF2B" w14:textId="660B11EF"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0.359</w:t>
            </w:r>
          </w:p>
        </w:tc>
        <w:tc>
          <w:tcPr>
            <w:tcW w:w="1862" w:type="dxa"/>
            <w:vAlign w:val="center"/>
          </w:tcPr>
          <w:p w14:paraId="0405CAC6" w14:textId="704F53FA"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mbria" w:hAnsi="Cambria" w:cs="Calibri"/>
                <w:sz w:val="22"/>
                <w:szCs w:val="22"/>
                <w:lang w:val="en-TT"/>
              </w:rPr>
              <w:t>0.83</w:t>
            </w:r>
          </w:p>
        </w:tc>
        <w:tc>
          <w:tcPr>
            <w:tcW w:w="1604" w:type="dxa"/>
            <w:vAlign w:val="center"/>
          </w:tcPr>
          <w:p w14:paraId="03B8D912" w14:textId="2ED6DDC0" w:rsidR="000658FE" w:rsidRPr="002715E2" w:rsidRDefault="000658FE" w:rsidP="000658FE">
            <w:pPr>
              <w:pStyle w:val="NormalWeb"/>
              <w:spacing w:before="0" w:beforeAutospacing="0" w:after="0" w:afterAutospacing="0" w:line="276" w:lineRule="auto"/>
              <w:jc w:val="center"/>
              <w:rPr>
                <w:rFonts w:ascii="Cambria" w:hAnsi="Cambria" w:cs="Arial"/>
                <w:sz w:val="22"/>
                <w:szCs w:val="22"/>
              </w:rPr>
            </w:pPr>
            <w:r w:rsidRPr="002715E2">
              <w:rPr>
                <w:rFonts w:ascii="Cambria" w:hAnsi="Cambria" w:cs="Calibri"/>
                <w:kern w:val="24"/>
                <w:sz w:val="22"/>
                <w:szCs w:val="22"/>
                <w:lang w:val="en-TT"/>
              </w:rPr>
              <w:t>0.83</w:t>
            </w:r>
          </w:p>
        </w:tc>
        <w:tc>
          <w:tcPr>
            <w:tcW w:w="1373" w:type="dxa"/>
            <w:vAlign w:val="center"/>
          </w:tcPr>
          <w:p w14:paraId="663719C0" w14:textId="6D2B9370" w:rsidR="000658FE" w:rsidRPr="002715E2" w:rsidRDefault="000658FE" w:rsidP="000658FE">
            <w:pPr>
              <w:pStyle w:val="NormalWeb"/>
              <w:spacing w:before="0" w:beforeAutospacing="0" w:after="0" w:afterAutospacing="0" w:line="276" w:lineRule="auto"/>
              <w:jc w:val="center"/>
              <w:rPr>
                <w:rFonts w:ascii="Cambria" w:hAnsi="Cambria" w:cs="Calibri"/>
                <w:kern w:val="24"/>
                <w:sz w:val="22"/>
                <w:szCs w:val="22"/>
                <w:lang w:val="en-TT"/>
              </w:rPr>
            </w:pPr>
            <w:r w:rsidRPr="002715E2">
              <w:rPr>
                <w:rFonts w:ascii="Calibri" w:hAnsi="Calibri" w:cs="Calibri"/>
                <w:color w:val="000000"/>
                <w:sz w:val="22"/>
                <w:szCs w:val="22"/>
              </w:rPr>
              <w:t>1.2E-10</w:t>
            </w:r>
          </w:p>
        </w:tc>
      </w:tr>
    </w:tbl>
    <w:p w14:paraId="02748D66" w14:textId="77777777" w:rsidR="00836B24" w:rsidRPr="002715E2" w:rsidRDefault="00836B24" w:rsidP="00995D5D">
      <w:pPr>
        <w:spacing w:line="276" w:lineRule="auto"/>
        <w:jc w:val="center"/>
      </w:pPr>
    </w:p>
    <w:p w14:paraId="0476C963" w14:textId="5FC22447" w:rsidR="008A3DFC" w:rsidRPr="002715E2" w:rsidRDefault="00F95689" w:rsidP="006C572C">
      <w:r w:rsidRPr="002715E2">
        <w:t>M</w:t>
      </w:r>
      <w:r w:rsidR="00E80F07" w:rsidRPr="002715E2">
        <w:t>agnetron sputtering</w:t>
      </w:r>
      <w:r w:rsidRPr="002715E2">
        <w:t xml:space="preserve"> </w:t>
      </w:r>
      <w:r w:rsidR="00E80F07" w:rsidRPr="002715E2">
        <w:t>lead</w:t>
      </w:r>
      <w:r w:rsidRPr="002715E2">
        <w:t>s</w:t>
      </w:r>
      <w:r w:rsidR="00E80F07" w:rsidRPr="002715E2">
        <w:t xml:space="preserve"> to the generation</w:t>
      </w:r>
      <w:r w:rsidR="00E028EB" w:rsidRPr="002715E2">
        <w:t xml:space="preserve"> of defect</w:t>
      </w:r>
      <w:r w:rsidRPr="002715E2">
        <w:t>s by atom bombardment</w:t>
      </w:r>
      <w:r w:rsidR="00E3255F" w:rsidRPr="002715E2">
        <w:t xml:space="preserve"> which could be</w:t>
      </w:r>
      <w:r w:rsidR="00605F39" w:rsidRPr="002715E2">
        <w:t xml:space="preserve"> sputtered Ag , backscattered Ar</w:t>
      </w:r>
      <w:r w:rsidR="001D51DE" w:rsidRPr="002715E2">
        <w:t xml:space="preserve"> </w:t>
      </w:r>
      <w:r w:rsidR="00605F39" w:rsidRPr="002715E2">
        <w:t>and</w:t>
      </w:r>
      <w:r w:rsidR="001D51DE" w:rsidRPr="002715E2">
        <w:t xml:space="preserve"> </w:t>
      </w:r>
      <w:r w:rsidR="00E3255F" w:rsidRPr="002715E2">
        <w:t xml:space="preserve">Ar ions accelerated </w:t>
      </w:r>
      <w:r w:rsidR="00605F39" w:rsidRPr="002715E2">
        <w:t>across the substrate she</w:t>
      </w:r>
      <w:r w:rsidR="003E0F6C" w:rsidRPr="002715E2">
        <w:t>a</w:t>
      </w:r>
      <w:r w:rsidR="00605F39" w:rsidRPr="002715E2">
        <w:t>t</w:t>
      </w:r>
      <w:r w:rsidR="003E0F6C" w:rsidRPr="002715E2">
        <w:t>h</w:t>
      </w:r>
      <w:r w:rsidR="001D51DE" w:rsidRPr="002715E2">
        <w:t xml:space="preserve">. </w:t>
      </w:r>
      <w:r w:rsidR="008A3DFC" w:rsidRPr="002715E2">
        <w:t>While backscattered Ar could have a strong influence on the film properties</w:t>
      </w:r>
      <w:r w:rsidR="00D4469B" w:rsidRPr="002715E2">
        <w:t xml:space="preserve"> </w:t>
      </w:r>
      <w:r w:rsidR="008A3DFC" w:rsidRPr="002715E2">
        <w:fldChar w:fldCharType="begin"/>
      </w:r>
      <w:r w:rsidR="008862B3" w:rsidRPr="002715E2">
        <w:instrText xml:space="preserve"> ADDIN ZOTERO_ITEM CSL_CITATION {"citationID":"a6uuel2k80","properties":{"formattedCitation":"[49]","plainCitation":"[49]","noteIndex":0},"citationItems":[{"id":119,"uris":["http://zotero.org/users/9007892/items/C2PTATDA"],"itemData":{"id":119,"type":"article-journal","abstract":"A side effect of magnetron sputtering is the production of neutral working gas atoms backscattered from the cathode. Their influence on the morphology of sputter-deposited thin films, though, is usually neglected, which may not always be justified. In particular, for high-power impulse magnetron sputtering with its high negative cathode potential during the discharge pulse in combination with heavy metal targets, this effect can be important. In this work, we find experimentally that the grain size of magnetron-sputtered δ-TaN films is considerably reduced at high negative cathode potential and without the use of a substrate bias. For these deposition conditions, computer calculations show a high rate of backscattered neutrals with energies &gt;100 eV, which is only a factor of 10 to 20 lower than the total deposition rate of sputtered species. Such a significant fraction of energetic backscattered neutrals can readily impede grain growth by the incorporation of defects followed by renucleation. Thermalization of the energetic neutrals by the process gas is shown to be insufficient for typical magnetron operating pressures and cathode-substrate distances. The methodology presented here can be used to explain similar results of shrinking grains with increased negative cathode potential for other material systems.","container-title":"Thin Solid Films","DOI":"10.1016/j.tsf.2018.05.027","ISSN":"0040-6090","journalAbbreviation":"Thin Solid Films","language":"en","page":"46-53","source":"ScienceDirect","title":"Influence of backscattered neutrals on the grain size of magnetron-sputtered TaN thin films","volume":"658","author":[{"family":"Rudolph","given":"Martin"},{"family":"Lundin","given":"Daniel"},{"family":"Foy","given":"Eddy"},{"family":"Debongnie","given":"Mathieu"},{"family":"Hugon","given":"Marie-Christine"},{"family":"Minea","given":"Tiberiu"}],"issued":{"date-parts":[["2018",7,31]]}}}],"schema":"https://github.com/citation-style-language/schema/raw/master/csl-citation.json"} </w:instrText>
      </w:r>
      <w:r w:rsidR="008A3DFC" w:rsidRPr="002715E2">
        <w:fldChar w:fldCharType="separate"/>
      </w:r>
      <w:r w:rsidR="00352BFA" w:rsidRPr="002715E2">
        <w:rPr>
          <w:rFonts w:cs="Times New Roman"/>
          <w:szCs w:val="24"/>
        </w:rPr>
        <w:t>[49]</w:t>
      </w:r>
      <w:r w:rsidR="008A3DFC" w:rsidRPr="002715E2">
        <w:fldChar w:fldCharType="end"/>
      </w:r>
      <w:r w:rsidR="008A3DFC" w:rsidRPr="002715E2">
        <w:t xml:space="preserve">, </w:t>
      </w:r>
      <w:r w:rsidR="00AF0879" w:rsidRPr="002715E2">
        <w:t>the model presented here does not consider it to stay simple. However, the same procedure could be used for Ar ions and backscattered Ar.</w:t>
      </w:r>
    </w:p>
    <w:p w14:paraId="2472AC4C" w14:textId="1C13CDE8" w:rsidR="00836B24" w:rsidRPr="002715E2" w:rsidRDefault="00C13C7F" w:rsidP="006C572C">
      <w:pPr>
        <w:rPr>
          <w:szCs w:val="24"/>
          <w:lang w:val="en-TT"/>
        </w:rPr>
      </w:pPr>
      <w:r w:rsidRPr="002715E2">
        <w:t>Those defects inhibit the free diffusion which is thermally activated.</w:t>
      </w:r>
      <w:r w:rsidR="00CB6039" w:rsidRPr="002715E2">
        <w:rPr>
          <w:szCs w:val="24"/>
          <w:lang w:val="en-TT"/>
        </w:rPr>
        <w:t xml:space="preserve"> </w:t>
      </w:r>
      <w:r w:rsidR="006E5E7B" w:rsidRPr="002715E2">
        <w:rPr>
          <w:szCs w:val="24"/>
          <w:lang w:val="en-TT"/>
        </w:rPr>
        <w:t xml:space="preserve">An </w:t>
      </w:r>
      <w:r w:rsidR="00836B24" w:rsidRPr="002715E2">
        <w:rPr>
          <w:rFonts w:eastAsiaTheme="minorEastAsia"/>
        </w:rPr>
        <w:t xml:space="preserve">Ag atom </w:t>
      </w:r>
      <w:r w:rsidR="00FC53E0" w:rsidRPr="002715E2">
        <w:rPr>
          <w:rFonts w:eastAsiaTheme="minorEastAsia"/>
        </w:rPr>
        <w:t>arrives</w:t>
      </w:r>
      <w:r w:rsidR="00836B24" w:rsidRPr="002715E2">
        <w:rPr>
          <w:rFonts w:eastAsiaTheme="minorEastAsia"/>
        </w:rPr>
        <w:t xml:space="preserve"> on the substrate </w:t>
      </w:r>
      <w:r w:rsidR="0075234E" w:rsidRPr="002715E2">
        <w:rPr>
          <w:rFonts w:eastAsiaTheme="minorEastAsia"/>
        </w:rPr>
        <w:t xml:space="preserve">with a certain probability to initiate a defect </w:t>
      </w:r>
      <w:r w:rsidR="006E5E7B" w:rsidRPr="002715E2">
        <w:rPr>
          <w:rFonts w:eastAsiaTheme="minorEastAsia"/>
        </w:rPr>
        <w:t xml:space="preserve">as a </w:t>
      </w:r>
      <w:r w:rsidR="0075234E" w:rsidRPr="002715E2">
        <w:rPr>
          <w:rFonts w:eastAsiaTheme="minorEastAsia"/>
        </w:rPr>
        <w:t xml:space="preserve">function of energy and incident angle. </w:t>
      </w:r>
      <w:r w:rsidR="000B4349" w:rsidRPr="002715E2">
        <w:rPr>
          <w:rFonts w:eastAsiaTheme="minorEastAsia"/>
        </w:rPr>
        <w:t>The</w:t>
      </w:r>
      <w:r w:rsidR="00836B24" w:rsidRPr="002715E2">
        <w:rPr>
          <w:rFonts w:eastAsiaTheme="minorEastAsia"/>
        </w:rPr>
        <w:t xml:space="preserve"> density of defect is related to the probability to initiate </w:t>
      </w:r>
      <w:r w:rsidR="006078A5" w:rsidRPr="002715E2">
        <w:rPr>
          <w:rFonts w:eastAsiaTheme="minorEastAsia"/>
        </w:rPr>
        <w:t>it</w:t>
      </w:r>
      <w:r w:rsidR="00836B24" w:rsidRPr="002715E2">
        <w:rPr>
          <w:rFonts w:eastAsiaTheme="minorEastAsia"/>
        </w:rPr>
        <w:t xml:space="preserve">, </w:t>
      </w:r>
      <m:oMath>
        <m:r>
          <w:rPr>
            <w:rFonts w:ascii="Cambria Math" w:eastAsiaTheme="minorEastAsia" w:hAnsi="Cambria Math"/>
          </w:rPr>
          <w:lastRenderedPageBreak/>
          <m:t>P(θ,φ,E)</m:t>
        </m:r>
      </m:oMath>
      <w:r w:rsidR="00836B24" w:rsidRPr="002715E2">
        <w:rPr>
          <w:rFonts w:eastAsiaTheme="minorEastAsia"/>
        </w:rPr>
        <w:t xml:space="preserve">, and the </w:t>
      </w:r>
      <w:r w:rsidR="00FC53E0" w:rsidRPr="002715E2">
        <w:rPr>
          <w:rFonts w:eastAsiaTheme="minorEastAsia"/>
        </w:rPr>
        <w:t xml:space="preserve">Ag </w:t>
      </w:r>
      <w:r w:rsidR="00836B24" w:rsidRPr="002715E2">
        <w:rPr>
          <w:rFonts w:eastAsiaTheme="minorEastAsia"/>
        </w:rPr>
        <w:t xml:space="preserve">population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in</m:t>
            </m:r>
          </m:sub>
        </m:sSub>
        <m:r>
          <w:rPr>
            <w:rFonts w:ascii="Cambria Math" w:eastAsiaTheme="minorEastAsia" w:hAnsi="Cambria Math"/>
          </w:rPr>
          <m:t>(θ,φ,E)</m:t>
        </m:r>
      </m:oMath>
      <w:r w:rsidR="00836B24" w:rsidRPr="002715E2">
        <w:rPr>
          <w:rFonts w:eastAsiaTheme="minorEastAsia"/>
        </w:rPr>
        <w:t xml:space="preserve">. </w:t>
      </w:r>
      <w:r w:rsidR="000B4349" w:rsidRPr="002715E2">
        <w:rPr>
          <w:rFonts w:eastAsiaTheme="minorEastAsia"/>
        </w:rPr>
        <w:t>The</w:t>
      </w:r>
      <w:r w:rsidR="00836B24" w:rsidRPr="002715E2">
        <w:rPr>
          <w:rFonts w:eastAsiaTheme="minorEastAsia"/>
        </w:rPr>
        <w:t xml:space="preserve"> symmetry of the surface makes that </w:t>
      </w:r>
      <m:oMath>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θ,φ,E</m:t>
            </m:r>
          </m:e>
        </m:d>
      </m:oMath>
      <w:r w:rsidR="00836B24" w:rsidRPr="002715E2">
        <w:rPr>
          <w:rFonts w:eastAsiaTheme="minorEastAsia"/>
        </w:rPr>
        <w:t xml:space="preserve"> is independent of the </w:t>
      </w:r>
      <w:r w:rsidR="006E5E7B" w:rsidRPr="002715E2">
        <w:rPr>
          <w:rFonts w:eastAsiaTheme="minorEastAsia"/>
        </w:rPr>
        <w:t xml:space="preserve">azimuthal </w:t>
      </w:r>
      <w:r w:rsidR="00836B24" w:rsidRPr="002715E2">
        <w:rPr>
          <w:rFonts w:eastAsiaTheme="minorEastAsia"/>
        </w:rPr>
        <w:t>angle (</w:t>
      </w:r>
      <m:oMath>
        <m:r>
          <w:rPr>
            <w:rFonts w:ascii="Cambria Math" w:eastAsiaTheme="minorEastAsia" w:hAnsi="Cambria Math"/>
          </w:rPr>
          <m:t>φ)</m:t>
        </m:r>
      </m:oMath>
      <w:r w:rsidR="00836B24" w:rsidRPr="002715E2">
        <w:rPr>
          <w:rFonts w:eastAsiaTheme="minorEastAsia"/>
        </w:rPr>
        <w:t xml:space="preserve">. Thus, </w:t>
      </w:r>
      <w:r w:rsidR="002163DB" w:rsidRPr="002715E2">
        <w:rPr>
          <w:rFonts w:eastAsiaTheme="minorEastAsia"/>
        </w:rPr>
        <w:t xml:space="preserve">the </w:t>
      </w:r>
      <w:r w:rsidR="00836B24" w:rsidRPr="002715E2">
        <w:rPr>
          <w:rFonts w:eastAsiaTheme="minorEastAsia"/>
        </w:rPr>
        <w:t>number of defect</w:t>
      </w:r>
      <w:r w:rsidR="006E5E7B" w:rsidRPr="002715E2">
        <w:rPr>
          <w:rFonts w:eastAsiaTheme="minorEastAsia"/>
        </w:rPr>
        <w:t>s</w:t>
      </w:r>
      <w:r w:rsidR="00836B24" w:rsidRPr="002715E2">
        <w:rPr>
          <w:rFonts w:eastAsiaTheme="minorEastAsia"/>
        </w:rPr>
        <w:t xml:space="preserve"> (D) </w:t>
      </w:r>
      <w:r w:rsidR="000B4349" w:rsidRPr="002715E2">
        <w:rPr>
          <w:rFonts w:eastAsiaTheme="minorEastAsia"/>
        </w:rPr>
        <w:t xml:space="preserve">can be </w:t>
      </w:r>
      <w:r w:rsidR="009A1D5D" w:rsidRPr="002715E2">
        <w:rPr>
          <w:rFonts w:eastAsiaTheme="minorEastAsia"/>
        </w:rPr>
        <w:t>reduced to</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836B24" w:rsidRPr="002715E2" w14:paraId="754BAF86" w14:textId="77777777" w:rsidTr="000A3597">
        <w:tc>
          <w:tcPr>
            <w:tcW w:w="350" w:type="pct"/>
          </w:tcPr>
          <w:p w14:paraId="5E48A092" w14:textId="77777777" w:rsidR="00836B24" w:rsidRPr="002715E2" w:rsidRDefault="00836B24" w:rsidP="006C572C">
            <w:pPr>
              <w:rPr>
                <w:szCs w:val="24"/>
              </w:rPr>
            </w:pPr>
          </w:p>
        </w:tc>
        <w:tc>
          <w:tcPr>
            <w:tcW w:w="4300" w:type="pct"/>
          </w:tcPr>
          <w:p w14:paraId="2344ED63" w14:textId="77777777" w:rsidR="00836B24" w:rsidRPr="002715E2" w:rsidRDefault="00836B24" w:rsidP="006C572C">
            <w:pPr>
              <w:rPr>
                <w:szCs w:val="24"/>
                <w:lang w:val="fr-BE"/>
              </w:rPr>
            </w:pPr>
            <m:oMathPara>
              <m:oMath>
                <m:r>
                  <w:rPr>
                    <w:rFonts w:ascii="Cambria Math" w:hAnsi="Cambria Math"/>
                  </w:rPr>
                  <m:t>D=</m:t>
                </m:r>
                <m:f>
                  <m:fPr>
                    <m:ctrlPr>
                      <w:rPr>
                        <w:rFonts w:ascii="Cambria Math" w:hAnsi="Cambria Math"/>
                        <w:i/>
                      </w:rPr>
                    </m:ctrlPr>
                  </m:fPr>
                  <m:num>
                    <m:r>
                      <w:rPr>
                        <w:rFonts w:ascii="Cambria Math" w:hAnsi="Cambria Math"/>
                      </w:rPr>
                      <m:t>2π</m:t>
                    </m:r>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r>
                              <w:rPr>
                                <w:rFonts w:ascii="Cambria Math" w:hAnsi="Cambria Math"/>
                              </w:rPr>
                              <m:t>E,θ</m:t>
                            </m:r>
                          </m:e>
                        </m:d>
                        <m:sSub>
                          <m:sSubPr>
                            <m:ctrlPr>
                              <w:rPr>
                                <w:rFonts w:ascii="Cambria Math" w:hAnsi="Cambria Math"/>
                                <w:i/>
                              </w:rPr>
                            </m:ctrlPr>
                          </m:sSubPr>
                          <m:e>
                            <m:r>
                              <w:rPr>
                                <w:rFonts w:ascii="Cambria Math" w:hAnsi="Cambria Math"/>
                              </w:rPr>
                              <m:t>f</m:t>
                            </m:r>
                          </m:e>
                          <m:sub>
                            <m:r>
                              <w:rPr>
                                <w:rFonts w:ascii="Cambria Math" w:hAnsi="Cambria Math"/>
                              </w:rPr>
                              <m:t>in</m:t>
                            </m:r>
                          </m:sub>
                        </m:sSub>
                        <m:d>
                          <m:dPr>
                            <m:ctrlPr>
                              <w:rPr>
                                <w:rFonts w:ascii="Cambria Math" w:hAnsi="Cambria Math"/>
                                <w:i/>
                              </w:rPr>
                            </m:ctrlPr>
                          </m:dPr>
                          <m:e>
                            <m:r>
                              <w:rPr>
                                <w:rFonts w:ascii="Cambria Math" w:hAnsi="Cambria Math"/>
                              </w:rPr>
                              <m:t>E,θ</m:t>
                            </m:r>
                          </m:e>
                        </m:d>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r>
                          <w:rPr>
                            <w:rFonts w:ascii="Cambria Math" w:hAnsi="Cambria Math"/>
                          </w:rPr>
                          <m:t>dθdE</m:t>
                        </m:r>
                      </m:e>
                    </m:nary>
                  </m:num>
                  <m:den>
                    <m:r>
                      <w:rPr>
                        <w:rFonts w:ascii="Cambria Math" w:hAnsi="Cambria Math"/>
                      </w:rPr>
                      <m:t>2π</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in</m:t>
                            </m:r>
                          </m:sub>
                        </m:sSub>
                        <m:d>
                          <m:dPr>
                            <m:ctrlPr>
                              <w:rPr>
                                <w:rFonts w:ascii="Cambria Math" w:hAnsi="Cambria Math"/>
                                <w:i/>
                              </w:rPr>
                            </m:ctrlPr>
                          </m:dPr>
                          <m:e>
                            <m:r>
                              <w:rPr>
                                <w:rFonts w:ascii="Cambria Math" w:hAnsi="Cambria Math"/>
                              </w:rPr>
                              <m:t>E,θ</m:t>
                            </m:r>
                          </m:e>
                        </m:d>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r>
                          <w:rPr>
                            <w:rFonts w:ascii="Cambria Math" w:hAnsi="Cambria Math"/>
                          </w:rPr>
                          <m:t>dθdE</m:t>
                        </m:r>
                      </m:e>
                    </m:nary>
                  </m:den>
                </m:f>
                <m:r>
                  <w:rPr>
                    <w:rFonts w:ascii="Cambria Math" w:hAnsi="Cambria Math"/>
                  </w:rPr>
                  <m:t xml:space="preserve"> .</m:t>
                </m:r>
              </m:oMath>
            </m:oMathPara>
          </w:p>
        </w:tc>
        <w:tc>
          <w:tcPr>
            <w:tcW w:w="350" w:type="pct"/>
          </w:tcPr>
          <w:p w14:paraId="2653BB78" w14:textId="7CE99CF1" w:rsidR="00836B24" w:rsidRPr="002715E2" w:rsidRDefault="00836B24" w:rsidP="006C572C">
            <w:pPr>
              <w:rPr>
                <w:szCs w:val="24"/>
                <w:lang w:val="fr-BE"/>
              </w:rPr>
            </w:pPr>
            <w:bookmarkStart w:id="14" w:name="_Ref100235740"/>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2</w:t>
            </w:r>
            <w:r w:rsidRPr="002715E2">
              <w:rPr>
                <w:szCs w:val="24"/>
              </w:rPr>
              <w:fldChar w:fldCharType="end"/>
            </w:r>
            <w:r w:rsidRPr="002715E2">
              <w:rPr>
                <w:szCs w:val="24"/>
              </w:rPr>
              <w:t>)</w:t>
            </w:r>
            <w:bookmarkEnd w:id="14"/>
          </w:p>
        </w:tc>
      </w:tr>
    </w:tbl>
    <w:p w14:paraId="696B539B" w14:textId="223019A7" w:rsidR="00836B24" w:rsidRPr="002715E2" w:rsidRDefault="00A8644D" w:rsidP="006C572C">
      <w:pPr>
        <w:rPr>
          <w:rFonts w:eastAsiaTheme="minorEastAsia"/>
        </w:rPr>
      </w:pPr>
      <w:r w:rsidRPr="002715E2">
        <w:rPr>
          <w:rFonts w:eastAsiaTheme="minorEastAsia"/>
        </w:rPr>
        <w:t>The probability to initiate a de</w:t>
      </w:r>
      <w:r w:rsidR="009A1D5D" w:rsidRPr="002715E2">
        <w:rPr>
          <w:rFonts w:eastAsiaTheme="minorEastAsia"/>
        </w:rPr>
        <w:t>fect is calculated via a database</w:t>
      </w:r>
      <w:r w:rsidRPr="002715E2">
        <w:rPr>
          <w:rFonts w:eastAsiaTheme="minorEastAsia"/>
        </w:rPr>
        <w:t xml:space="preserve"> created by running numerous MD simulations of Ag impacts on </w:t>
      </w:r>
      <w:r w:rsidR="002163DB" w:rsidRPr="002715E2">
        <w:rPr>
          <w:rFonts w:eastAsiaTheme="minorEastAsia"/>
        </w:rPr>
        <w:t xml:space="preserve">the </w:t>
      </w:r>
      <w:r w:rsidRPr="002715E2">
        <w:rPr>
          <w:rFonts w:eastAsiaTheme="minorEastAsia"/>
        </w:rPr>
        <w:t xml:space="preserve">irreducible </w:t>
      </w:r>
      <w:r w:rsidR="000D6346" w:rsidRPr="002715E2">
        <w:rPr>
          <w:rFonts w:eastAsiaTheme="minorEastAsia"/>
        </w:rPr>
        <w:t>symmetry</w:t>
      </w:r>
      <w:r w:rsidRPr="002715E2">
        <w:rPr>
          <w:rFonts w:eastAsiaTheme="minorEastAsia"/>
        </w:rPr>
        <w:t xml:space="preserve"> zone of the polar wur</w:t>
      </w:r>
      <w:r w:rsidR="002163DB" w:rsidRPr="002715E2">
        <w:rPr>
          <w:rFonts w:eastAsiaTheme="minorEastAsia"/>
        </w:rPr>
        <w:t>t</w:t>
      </w:r>
      <w:r w:rsidRPr="002715E2">
        <w:rPr>
          <w:rFonts w:eastAsiaTheme="minorEastAsia"/>
        </w:rPr>
        <w:t>zite surface of ZnO at various angles and a range of low energies</w:t>
      </w:r>
      <w:r w:rsidR="006E5E7B" w:rsidRPr="002715E2">
        <w:rPr>
          <w:rFonts w:eastAsiaTheme="minorEastAsia"/>
        </w:rPr>
        <w:t xml:space="preserve"> using the ReaxFF potential for the Ag-ZnO interactions</w:t>
      </w:r>
      <w:r w:rsidR="005320A9" w:rsidRPr="002715E2">
        <w:rPr>
          <w:rFonts w:eastAsiaTheme="minorEastAsia"/>
        </w:rPr>
        <w:t>, splined to a screened Coulomb potential for close separation</w:t>
      </w:r>
      <w:r w:rsidRPr="002715E2">
        <w:rPr>
          <w:rFonts w:eastAsiaTheme="minorEastAsia"/>
        </w:rPr>
        <w:t>. This symmetry</w:t>
      </w:r>
      <w:r w:rsidR="002163DB" w:rsidRPr="002715E2">
        <w:rPr>
          <w:rFonts w:eastAsiaTheme="minorEastAsia"/>
        </w:rPr>
        <w:t xml:space="preserve"> zone is shown </w:t>
      </w:r>
      <w:r w:rsidR="005320A9" w:rsidRPr="002715E2">
        <w:rPr>
          <w:rFonts w:eastAsiaTheme="minorEastAsia"/>
        </w:rPr>
        <w:t xml:space="preserve">by the dotted outline </w:t>
      </w:r>
      <w:r w:rsidR="002163DB" w:rsidRPr="002715E2">
        <w:rPr>
          <w:rFonts w:eastAsiaTheme="minorEastAsia"/>
        </w:rPr>
        <w:t xml:space="preserve">in </w:t>
      </w:r>
      <w:r w:rsidR="00836B24" w:rsidRPr="002715E2">
        <w:rPr>
          <w:rFonts w:eastAsiaTheme="minorEastAsia"/>
        </w:rPr>
        <w:fldChar w:fldCharType="begin"/>
      </w:r>
      <w:r w:rsidR="00836B24" w:rsidRPr="002715E2">
        <w:rPr>
          <w:rFonts w:eastAsiaTheme="minorEastAsia"/>
        </w:rPr>
        <w:instrText xml:space="preserve"> REF _Ref100135219 \h </w:instrText>
      </w:r>
      <w:r w:rsidR="00E9098F" w:rsidRPr="002715E2">
        <w:rPr>
          <w:rFonts w:eastAsiaTheme="minorEastAsia"/>
        </w:rPr>
        <w:instrText xml:space="preserve"> \* MERGEFORMAT </w:instrText>
      </w:r>
      <w:r w:rsidR="00836B24" w:rsidRPr="002715E2">
        <w:rPr>
          <w:rFonts w:eastAsiaTheme="minorEastAsia"/>
        </w:rPr>
      </w:r>
      <w:r w:rsidR="00836B24" w:rsidRPr="002715E2">
        <w:rPr>
          <w:rFonts w:eastAsiaTheme="minorEastAsia"/>
        </w:rPr>
        <w:fldChar w:fldCharType="separate"/>
      </w:r>
      <w:r w:rsidR="00F37A1F" w:rsidRPr="002715E2">
        <w:t xml:space="preserve">Figure </w:t>
      </w:r>
      <w:r w:rsidR="00F37A1F">
        <w:rPr>
          <w:noProof/>
        </w:rPr>
        <w:t>4</w:t>
      </w:r>
      <w:r w:rsidR="00836B24" w:rsidRPr="002715E2">
        <w:rPr>
          <w:rFonts w:eastAsiaTheme="minorEastAsia"/>
        </w:rPr>
        <w:fldChar w:fldCharType="end"/>
      </w:r>
      <w:r w:rsidR="00FC53E0" w:rsidRPr="002715E2">
        <w:rPr>
          <w:rFonts w:eastAsiaTheme="minorEastAsia"/>
        </w:rPr>
        <w:t>.a</w:t>
      </w:r>
      <w:r w:rsidR="00836B24" w:rsidRPr="002715E2">
        <w:rPr>
          <w:rFonts w:eastAsiaTheme="minorEastAsia"/>
        </w:rPr>
        <w:t>.</w:t>
      </w:r>
      <w:r w:rsidR="00836B24" w:rsidRPr="002715E2">
        <w:rPr>
          <w:rFonts w:eastAsiaTheme="minorEastAsia"/>
          <w:color w:val="FF0000"/>
        </w:rPr>
        <w:t xml:space="preserve"> </w:t>
      </w:r>
      <w:r w:rsidR="00836B24" w:rsidRPr="002715E2">
        <w:rPr>
          <w:rFonts w:eastAsiaTheme="minorEastAsia"/>
        </w:rPr>
        <w:t>Possible events are the adsorption to site A or C, reflection, Ag push</w:t>
      </w:r>
      <w:r w:rsidR="002163DB" w:rsidRPr="002715E2">
        <w:rPr>
          <w:rFonts w:eastAsiaTheme="minorEastAsia"/>
        </w:rPr>
        <w:t>ing</w:t>
      </w:r>
      <w:r w:rsidR="00836B24" w:rsidRPr="002715E2">
        <w:rPr>
          <w:rFonts w:eastAsiaTheme="minorEastAsia"/>
        </w:rPr>
        <w:t xml:space="preserve"> Zn to the top</w:t>
      </w:r>
      <w:r w:rsidR="00FC53E0" w:rsidRPr="002715E2">
        <w:rPr>
          <w:rFonts w:eastAsiaTheme="minorEastAsia"/>
        </w:rPr>
        <w:t>,</w:t>
      </w:r>
      <w:r w:rsidR="00836B24" w:rsidRPr="002715E2">
        <w:rPr>
          <w:rFonts w:eastAsiaTheme="minorEastAsia"/>
        </w:rPr>
        <w:t xml:space="preserve"> and Ag penetrat</w:t>
      </w:r>
      <w:r w:rsidR="002163DB" w:rsidRPr="002715E2">
        <w:rPr>
          <w:rFonts w:eastAsiaTheme="minorEastAsia"/>
        </w:rPr>
        <w:t>ing</w:t>
      </w:r>
      <w:r w:rsidR="00836B24" w:rsidRPr="002715E2">
        <w:rPr>
          <w:rFonts w:eastAsiaTheme="minorEastAsia"/>
        </w:rPr>
        <w:t xml:space="preserve"> into C site. The two last</w:t>
      </w:r>
      <w:r w:rsidR="002163DB" w:rsidRPr="002715E2">
        <w:rPr>
          <w:rFonts w:eastAsiaTheme="minorEastAsia"/>
        </w:rPr>
        <w:t xml:space="preserve"> event</w:t>
      </w:r>
      <w:r w:rsidR="00036CD7" w:rsidRPr="002715E2">
        <w:rPr>
          <w:rFonts w:eastAsiaTheme="minorEastAsia"/>
        </w:rPr>
        <w:t>s</w:t>
      </w:r>
      <w:r w:rsidR="002163DB" w:rsidRPr="002715E2">
        <w:rPr>
          <w:rFonts w:eastAsiaTheme="minorEastAsia"/>
        </w:rPr>
        <w:t xml:space="preserve"> lead to a defect and act</w:t>
      </w:r>
      <w:r w:rsidR="00836B24" w:rsidRPr="002715E2">
        <w:rPr>
          <w:rFonts w:eastAsiaTheme="minorEastAsia"/>
        </w:rPr>
        <w:t xml:space="preserve"> as a nucleation site.</w:t>
      </w:r>
    </w:p>
    <w:p w14:paraId="55734124" w14:textId="77777777" w:rsidR="00836B24" w:rsidRPr="002715E2" w:rsidRDefault="00836B24" w:rsidP="006C572C">
      <w:pPr>
        <w:keepNext/>
      </w:pPr>
      <w:r w:rsidRPr="002715E2">
        <w:rPr>
          <w:noProof/>
          <w:lang w:eastAsia="en-GB"/>
        </w:rPr>
        <w:lastRenderedPageBreak/>
        <w:drawing>
          <wp:inline distT="0" distB="0" distL="0" distR="0" wp14:anchorId="2DC1D361" wp14:editId="54E40184">
            <wp:extent cx="5379060" cy="6323328"/>
            <wp:effectExtent l="0" t="0" r="0" b="190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vent_Probability_All.tif"/>
                    <pic:cNvPicPr/>
                  </pic:nvPicPr>
                  <pic:blipFill>
                    <a:blip r:embed="rId11">
                      <a:extLst>
                        <a:ext uri="{28A0092B-C50C-407E-A947-70E740481C1C}">
                          <a14:useLocalDpi xmlns:a14="http://schemas.microsoft.com/office/drawing/2010/main" val="0"/>
                        </a:ext>
                      </a:extLst>
                    </a:blip>
                    <a:stretch>
                      <a:fillRect/>
                    </a:stretch>
                  </pic:blipFill>
                  <pic:spPr>
                    <a:xfrm>
                      <a:off x="0" y="0"/>
                      <a:ext cx="5379060" cy="6323328"/>
                    </a:xfrm>
                    <a:prstGeom prst="rect">
                      <a:avLst/>
                    </a:prstGeom>
                  </pic:spPr>
                </pic:pic>
              </a:graphicData>
            </a:graphic>
          </wp:inline>
        </w:drawing>
      </w:r>
    </w:p>
    <w:p w14:paraId="4196E821" w14:textId="781C1A9E" w:rsidR="00836B24" w:rsidRPr="002715E2" w:rsidRDefault="00836B24" w:rsidP="00A00862">
      <w:pPr>
        <w:pStyle w:val="Caption"/>
        <w:rPr>
          <w:rFonts w:eastAsiaTheme="minorEastAsia"/>
        </w:rPr>
      </w:pPr>
      <w:bookmarkStart w:id="15" w:name="_Ref100135219"/>
      <w:r w:rsidRPr="002715E2">
        <w:t xml:space="preserve">Figure </w:t>
      </w:r>
      <w:r>
        <w:fldChar w:fldCharType="begin"/>
      </w:r>
      <w:r>
        <w:instrText xml:space="preserve"> SEQ Figure \* ARABIC </w:instrText>
      </w:r>
      <w:r>
        <w:fldChar w:fldCharType="separate"/>
      </w:r>
      <w:r w:rsidR="00F37A1F">
        <w:rPr>
          <w:noProof/>
        </w:rPr>
        <w:t>4</w:t>
      </w:r>
      <w:r>
        <w:rPr>
          <w:noProof/>
        </w:rPr>
        <w:fldChar w:fldCharType="end"/>
      </w:r>
      <w:bookmarkEnd w:id="15"/>
      <w:r w:rsidRPr="002715E2">
        <w:t xml:space="preserve"> –</w:t>
      </w:r>
      <w:r w:rsidR="00CD39AE" w:rsidRPr="002715E2">
        <w:t xml:space="preserve"> </w:t>
      </w:r>
      <w:r w:rsidR="005320A9" w:rsidRPr="002715E2">
        <w:t>The p</w:t>
      </w:r>
      <w:r w:rsidRPr="002715E2">
        <w:t xml:space="preserve">ristine surface of ZnO showing the </w:t>
      </w:r>
      <w:r w:rsidR="005320A9" w:rsidRPr="002715E2">
        <w:t>nomenclature used for</w:t>
      </w:r>
      <w:r w:rsidRPr="002715E2">
        <w:t xml:space="preserve"> the </w:t>
      </w:r>
      <w:r w:rsidR="005320A9" w:rsidRPr="002715E2">
        <w:t xml:space="preserve">various adsorption </w:t>
      </w:r>
      <w:r w:rsidRPr="002715E2">
        <w:t>site</w:t>
      </w:r>
      <w:r w:rsidR="005320A9" w:rsidRPr="002715E2">
        <w:t>s (a)</w:t>
      </w:r>
      <w:r w:rsidRPr="002715E2">
        <w:t xml:space="preserve">. </w:t>
      </w:r>
      <w:r w:rsidR="005320A9" w:rsidRPr="002715E2">
        <w:t xml:space="preserve"> The e</w:t>
      </w:r>
      <w:r w:rsidRPr="002715E2">
        <w:t xml:space="preserve">vent probability </w:t>
      </w:r>
      <w:r w:rsidR="005320A9" w:rsidRPr="002715E2">
        <w:t xml:space="preserve">as a </w:t>
      </w:r>
      <w:r w:rsidRPr="002715E2">
        <w:t xml:space="preserve">function of angle and energy of </w:t>
      </w:r>
      <w:r w:rsidR="005320A9" w:rsidRPr="002715E2">
        <w:t xml:space="preserve">an </w:t>
      </w:r>
      <w:r w:rsidRPr="002715E2">
        <w:t xml:space="preserve">Ag atom deposited on a </w:t>
      </w:r>
      <w:r w:rsidRPr="00A00862">
        <w:t>pristine</w:t>
      </w:r>
      <w:r w:rsidRPr="002715E2">
        <w:t xml:space="preserve"> surface of ZnO and leading to adsorption to site A (b) and to the site C (c), </w:t>
      </w:r>
      <w:r w:rsidR="005320A9" w:rsidRPr="002715E2">
        <w:t xml:space="preserve">to </w:t>
      </w:r>
      <w:r w:rsidRPr="002715E2">
        <w:t xml:space="preserve">push Zn to the top (d), </w:t>
      </w:r>
      <w:r w:rsidR="005320A9" w:rsidRPr="002715E2">
        <w:t xml:space="preserve">to </w:t>
      </w:r>
      <w:r w:rsidRPr="002715E2">
        <w:t>penetrate into the site C (e) and Ag reflection (f).</w:t>
      </w:r>
    </w:p>
    <w:p w14:paraId="02B8D81C" w14:textId="78B89593" w:rsidR="006078A5" w:rsidRPr="002715E2" w:rsidRDefault="00836B24" w:rsidP="006078A5">
      <w:pPr>
        <w:rPr>
          <w:rFonts w:eastAsiaTheme="minorEastAsia"/>
        </w:rPr>
      </w:pPr>
      <w:r w:rsidRPr="002715E2">
        <w:rPr>
          <w:rFonts w:eastAsiaTheme="minorEastAsia"/>
        </w:rPr>
        <w:t xml:space="preserve">The population of neutral Ag atoms impinging </w:t>
      </w:r>
      <w:r w:rsidR="00821E6B" w:rsidRPr="002715E2">
        <w:rPr>
          <w:rFonts w:eastAsiaTheme="minorEastAsia"/>
        </w:rPr>
        <w:t xml:space="preserve">the </w:t>
      </w:r>
      <w:r w:rsidRPr="002715E2">
        <w:rPr>
          <w:rFonts w:eastAsiaTheme="minorEastAsia"/>
        </w:rPr>
        <w:t>C1 position (</w:t>
      </w:r>
      <m:oMath>
        <m:sSub>
          <m:sSubPr>
            <m:ctrlPr>
              <w:rPr>
                <w:rFonts w:ascii="Cambria Math" w:hAnsi="Cambria Math"/>
                <w:i/>
              </w:rPr>
            </m:ctrlPr>
          </m:sSubPr>
          <m:e>
            <m:r>
              <w:rPr>
                <w:rFonts w:ascii="Cambria Math" w:hAnsi="Cambria Math"/>
              </w:rPr>
              <m:t>f</m:t>
            </m:r>
          </m:e>
          <m:sub>
            <m:r>
              <w:rPr>
                <w:rFonts w:ascii="Cambria Math" w:hAnsi="Cambria Math"/>
              </w:rPr>
              <m:t>in</m:t>
            </m:r>
          </m:sub>
        </m:sSub>
        <m:d>
          <m:dPr>
            <m:ctrlPr>
              <w:rPr>
                <w:rFonts w:ascii="Cambria Math" w:hAnsi="Cambria Math"/>
                <w:i/>
              </w:rPr>
            </m:ctrlPr>
          </m:dPr>
          <m:e>
            <m:r>
              <w:rPr>
                <w:rFonts w:ascii="Cambria Math" w:hAnsi="Cambria Math"/>
              </w:rPr>
              <m:t>E,θ</m:t>
            </m:r>
          </m:e>
        </m:d>
      </m:oMath>
      <w:r w:rsidR="006078A5" w:rsidRPr="002715E2">
        <w:rPr>
          <w:rFonts w:eastAsiaTheme="minorEastAsia"/>
        </w:rPr>
        <w:t xml:space="preserve">) and </w:t>
      </w:r>
      <w:r w:rsidR="006078A5" w:rsidRPr="002715E2">
        <w:t xml:space="preserve">defect density of the C1 sample are illustrated in </w:t>
      </w:r>
      <w:r w:rsidR="006078A5" w:rsidRPr="002715E2">
        <w:fldChar w:fldCharType="begin"/>
      </w:r>
      <w:r w:rsidR="006078A5" w:rsidRPr="002715E2">
        <w:instrText xml:space="preserve"> REF _Ref100131272 \h </w:instrText>
      </w:r>
      <w:r w:rsidR="004F5BED" w:rsidRPr="002715E2">
        <w:instrText xml:space="preserve"> \* MERGEFORMAT </w:instrText>
      </w:r>
      <w:r w:rsidR="006078A5" w:rsidRPr="002715E2">
        <w:fldChar w:fldCharType="separate"/>
      </w:r>
      <w:r w:rsidR="00F37A1F" w:rsidRPr="002715E2">
        <w:t xml:space="preserve">Figure </w:t>
      </w:r>
      <w:r w:rsidR="00F37A1F">
        <w:rPr>
          <w:noProof/>
        </w:rPr>
        <w:t>5</w:t>
      </w:r>
      <w:r w:rsidR="006078A5" w:rsidRPr="002715E2">
        <w:fldChar w:fldCharType="end"/>
      </w:r>
      <w:r w:rsidR="006078A5" w:rsidRPr="002715E2">
        <w:t xml:space="preserve">. Ag atoms arriving with </w:t>
      </w:r>
      <w:r w:rsidR="00821E6B" w:rsidRPr="002715E2">
        <w:t xml:space="preserve">polar </w:t>
      </w:r>
      <w:r w:rsidR="006078A5" w:rsidRPr="002715E2">
        <w:t>angles lower than 45° and energ</w:t>
      </w:r>
      <w:r w:rsidR="00821E6B" w:rsidRPr="002715E2">
        <w:t>ies</w:t>
      </w:r>
      <w:r w:rsidR="006078A5" w:rsidRPr="002715E2">
        <w:t xml:space="preserve"> higher than 20 eV generate defects. Those parameters are generally found in magnetron sputtering </w:t>
      </w:r>
      <w:r w:rsidR="005320A9" w:rsidRPr="002715E2">
        <w:t xml:space="preserve">when there is a small </w:t>
      </w:r>
      <w:r w:rsidR="006078A5" w:rsidRPr="002715E2">
        <w:t xml:space="preserve">distance between </w:t>
      </w:r>
      <w:r w:rsidR="006078A5" w:rsidRPr="002715E2">
        <w:lastRenderedPageBreak/>
        <w:t xml:space="preserve">the target and the substrate, low pressure, and when the substrate is positioned in front of the target. </w:t>
      </w:r>
      <w:r w:rsidR="006078A5" w:rsidRPr="002715E2">
        <w:rPr>
          <w:rFonts w:eastAsiaTheme="minorEastAsia"/>
        </w:rPr>
        <w:t>Thus, the sample position in front of the racetrack leads to a higher density of defects.</w:t>
      </w:r>
    </w:p>
    <w:p w14:paraId="555422F6" w14:textId="15D077C3" w:rsidR="00836B24" w:rsidRPr="002715E2" w:rsidRDefault="00836B24" w:rsidP="006C572C">
      <w:pPr>
        <w:rPr>
          <w:rFonts w:eastAsiaTheme="minorEastAsia"/>
        </w:rPr>
      </w:pPr>
    </w:p>
    <w:p w14:paraId="17CE2391" w14:textId="77777777" w:rsidR="00836B24" w:rsidRPr="002715E2" w:rsidRDefault="00836B24" w:rsidP="006C572C">
      <w:pPr>
        <w:keepNext/>
        <w:jc w:val="center"/>
      </w:pPr>
      <w:r w:rsidRPr="002715E2">
        <w:rPr>
          <w:noProof/>
          <w:lang w:eastAsia="en-GB"/>
        </w:rPr>
        <w:drawing>
          <wp:inline distT="0" distB="0" distL="0" distR="0" wp14:anchorId="74859725" wp14:editId="503CEF2B">
            <wp:extent cx="2878690" cy="4334400"/>
            <wp:effectExtent l="0" t="0" r="0"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oms_density_C1.tif"/>
                    <pic:cNvPicPr/>
                  </pic:nvPicPr>
                  <pic:blipFill>
                    <a:blip r:embed="rId12">
                      <a:extLst>
                        <a:ext uri="{28A0092B-C50C-407E-A947-70E740481C1C}">
                          <a14:useLocalDpi xmlns:a14="http://schemas.microsoft.com/office/drawing/2010/main" val="0"/>
                        </a:ext>
                      </a:extLst>
                    </a:blip>
                    <a:stretch>
                      <a:fillRect/>
                    </a:stretch>
                  </pic:blipFill>
                  <pic:spPr>
                    <a:xfrm>
                      <a:off x="0" y="0"/>
                      <a:ext cx="2878690" cy="4334400"/>
                    </a:xfrm>
                    <a:prstGeom prst="rect">
                      <a:avLst/>
                    </a:prstGeom>
                  </pic:spPr>
                </pic:pic>
              </a:graphicData>
            </a:graphic>
          </wp:inline>
        </w:drawing>
      </w:r>
    </w:p>
    <w:p w14:paraId="5A37303D" w14:textId="623634DC" w:rsidR="00836B24" w:rsidRPr="002715E2" w:rsidRDefault="00836B24" w:rsidP="00A00862">
      <w:pPr>
        <w:pStyle w:val="Caption"/>
      </w:pPr>
      <w:bookmarkStart w:id="16" w:name="_Ref100131272"/>
      <w:r w:rsidRPr="002715E2">
        <w:t xml:space="preserve">Figure </w:t>
      </w:r>
      <w:r>
        <w:fldChar w:fldCharType="begin"/>
      </w:r>
      <w:r>
        <w:instrText xml:space="preserve"> SEQ Figure \* ARABIC </w:instrText>
      </w:r>
      <w:r>
        <w:fldChar w:fldCharType="separate"/>
      </w:r>
      <w:r w:rsidR="00F37A1F">
        <w:rPr>
          <w:noProof/>
        </w:rPr>
        <w:t>5</w:t>
      </w:r>
      <w:r>
        <w:rPr>
          <w:noProof/>
        </w:rPr>
        <w:fldChar w:fldCharType="end"/>
      </w:r>
      <w:bookmarkEnd w:id="16"/>
      <w:r w:rsidRPr="002715E2">
        <w:t xml:space="preserve"> – Density of population </w:t>
      </w:r>
      <w:r w:rsidRPr="00A00862">
        <w:t>impinging</w:t>
      </w:r>
      <w:r w:rsidRPr="002715E2">
        <w:t xml:space="preserve"> C1</w:t>
      </w:r>
      <w:r w:rsidR="00BB6E88" w:rsidRPr="002715E2">
        <w:t xml:space="preserve"> (a) and </w:t>
      </w:r>
      <w:r w:rsidR="00EE43F1" w:rsidRPr="002715E2">
        <w:t xml:space="preserve">the </w:t>
      </w:r>
      <w:r w:rsidR="00BB6E88" w:rsidRPr="002715E2">
        <w:t>related defect density (b)</w:t>
      </w:r>
      <w:r w:rsidRPr="002715E2">
        <w:t>.</w:t>
      </w:r>
    </w:p>
    <w:p w14:paraId="093C7489" w14:textId="41C1BC97" w:rsidR="00B95C08" w:rsidRPr="002715E2" w:rsidRDefault="00B95C08" w:rsidP="00B95C08">
      <w:pPr>
        <w:rPr>
          <w:lang w:val="en-TT"/>
        </w:rPr>
      </w:pPr>
    </w:p>
    <w:p w14:paraId="2E8DD759" w14:textId="3D556DCC" w:rsidR="00A04758" w:rsidRPr="002715E2" w:rsidRDefault="00CB6039" w:rsidP="00A04758">
      <w:pPr>
        <w:rPr>
          <w:rFonts w:eastAsiaTheme="minorEastAsia"/>
        </w:rPr>
      </w:pPr>
      <w:r w:rsidRPr="002715E2">
        <w:t xml:space="preserve">In NASCAM, </w:t>
      </w:r>
      <w:r w:rsidR="00BF7E58" w:rsidRPr="002715E2">
        <w:t xml:space="preserve">the </w:t>
      </w:r>
      <w:r w:rsidR="00021B61" w:rsidRPr="002715E2">
        <w:t>generation of defect</w:t>
      </w:r>
      <w:r w:rsidR="00BF7E58" w:rsidRPr="002715E2">
        <w:t>s</w:t>
      </w:r>
      <w:r w:rsidR="00021B61" w:rsidRPr="002715E2">
        <w:t xml:space="preserve"> is taken into account through an</w:t>
      </w:r>
      <w:r w:rsidRPr="002715E2">
        <w:t xml:space="preserve"> energy threshold by the term </w:t>
      </w:r>
      <w:r w:rsidR="00021B61" w:rsidRPr="002715E2">
        <w:t>“</w:t>
      </w:r>
      <w:r w:rsidRPr="002715E2">
        <w:t>defect creation energy</w:t>
      </w:r>
      <w:r w:rsidR="00021B61" w:rsidRPr="002715E2">
        <w:t>”</w:t>
      </w:r>
      <w:r w:rsidRPr="002715E2">
        <w:t xml:space="preserve"> (</w:t>
      </w:r>
      <m:oMath>
        <m:sSub>
          <m:sSubPr>
            <m:ctrlPr>
              <w:rPr>
                <w:rFonts w:ascii="Cambria Math" w:hAnsi="Cambria Math"/>
                <w:i/>
              </w:rPr>
            </m:ctrlPr>
          </m:sSubPr>
          <m:e>
            <m:r>
              <w:rPr>
                <w:rFonts w:ascii="Cambria Math" w:hAnsi="Cambria Math"/>
              </w:rPr>
              <m:t>E</m:t>
            </m:r>
          </m:e>
          <m:sub>
            <m:r>
              <w:rPr>
                <w:rFonts w:ascii="Cambria Math" w:hAnsi="Cambria Math"/>
              </w:rPr>
              <m:t>CD</m:t>
            </m:r>
          </m:sub>
        </m:sSub>
        <m:r>
          <w:rPr>
            <w:rFonts w:ascii="Cambria Math" w:hAnsi="Cambria Math"/>
          </w:rPr>
          <m:t>)</m:t>
        </m:r>
      </m:oMath>
      <w:r w:rsidRPr="002715E2">
        <w:rPr>
          <w:rFonts w:eastAsiaTheme="minorEastAsia"/>
        </w:rPr>
        <w:t xml:space="preserve">. </w:t>
      </w:r>
      <w:r w:rsidRPr="002715E2">
        <w:t>Beyond</w:t>
      </w:r>
      <w:r w:rsidR="00021B61" w:rsidRPr="002715E2">
        <w:t xml:space="preserve"> this energy</w:t>
      </w:r>
      <w:r w:rsidRPr="002715E2">
        <w:t>, impinging atom</w:t>
      </w:r>
      <w:r w:rsidR="005320A9" w:rsidRPr="002715E2">
        <w:t>s</w:t>
      </w:r>
      <w:r w:rsidRPr="002715E2">
        <w:t xml:space="preserve"> generate a defect</w:t>
      </w:r>
      <w:r w:rsidRPr="002715E2">
        <w:rPr>
          <w:rFonts w:eastAsiaTheme="minorEastAsia"/>
        </w:rPr>
        <w:t xml:space="preserve">. This energy is higher than </w:t>
      </w:r>
      <w:r w:rsidR="00821E6B" w:rsidRPr="002715E2">
        <w:rPr>
          <w:rFonts w:eastAsiaTheme="minorEastAsia"/>
        </w:rPr>
        <w:t xml:space="preserve">the </w:t>
      </w:r>
      <w:r w:rsidRPr="002715E2">
        <w:rPr>
          <w:rFonts w:eastAsiaTheme="minorEastAsia"/>
        </w:rPr>
        <w:t>energy corresponding to sublimation enth</w:t>
      </w:r>
      <w:r w:rsidR="00BF7E58" w:rsidRPr="002715E2">
        <w:rPr>
          <w:rFonts w:eastAsiaTheme="minorEastAsia"/>
        </w:rPr>
        <w:t>alp</w:t>
      </w:r>
      <w:r w:rsidRPr="002715E2">
        <w:rPr>
          <w:rFonts w:eastAsiaTheme="minorEastAsia"/>
        </w:rPr>
        <w:t>y because it is necessary to take into account energy transferred to the lattice</w:t>
      </w:r>
      <w:r w:rsidR="00021B61" w:rsidRPr="002715E2">
        <w:rPr>
          <w:rFonts w:eastAsiaTheme="minorEastAsia"/>
        </w:rPr>
        <w:t>.</w:t>
      </w:r>
      <w:r w:rsidRPr="002715E2">
        <w:rPr>
          <w:rFonts w:eastAsiaTheme="minorEastAsia"/>
        </w:rPr>
        <w:t xml:space="preserve"> </w:t>
      </w:r>
      <w:r w:rsidR="00A04758" w:rsidRPr="002715E2">
        <w:rPr>
          <w:rFonts w:eastAsiaTheme="minorEastAsia"/>
        </w:rPr>
        <w:t xml:space="preserve">The probability to diffuse away the defect site is given by relation </w:t>
      </w:r>
      <w:r w:rsidR="00A04758" w:rsidRPr="002715E2">
        <w:rPr>
          <w:rFonts w:eastAsiaTheme="minorEastAsia"/>
        </w:rPr>
        <w:fldChar w:fldCharType="begin"/>
      </w:r>
      <w:r w:rsidR="00A04758" w:rsidRPr="002715E2">
        <w:rPr>
          <w:rFonts w:eastAsiaTheme="minorEastAsia"/>
        </w:rPr>
        <w:instrText xml:space="preserve"> REF _Ref115273574 \h </w:instrText>
      </w:r>
      <w:r w:rsidR="004F5BED" w:rsidRPr="002715E2">
        <w:rPr>
          <w:rFonts w:eastAsiaTheme="minorEastAsia"/>
        </w:rPr>
        <w:instrText xml:space="preserve"> \* MERGEFORMAT </w:instrText>
      </w:r>
      <w:r w:rsidR="00A04758" w:rsidRPr="002715E2">
        <w:rPr>
          <w:rFonts w:eastAsiaTheme="minorEastAsia"/>
        </w:rPr>
      </w:r>
      <w:r w:rsidR="00A04758" w:rsidRPr="002715E2">
        <w:rPr>
          <w:rFonts w:eastAsiaTheme="minorEastAsia"/>
        </w:rPr>
        <w:fldChar w:fldCharType="separate"/>
      </w:r>
      <w:r w:rsidR="00F37A1F" w:rsidRPr="002715E2">
        <w:rPr>
          <w:szCs w:val="24"/>
        </w:rPr>
        <w:t>(</w:t>
      </w:r>
      <w:r w:rsidR="00F37A1F">
        <w:rPr>
          <w:noProof/>
          <w:szCs w:val="24"/>
        </w:rPr>
        <w:t>1</w:t>
      </w:r>
      <w:r w:rsidR="00A04758" w:rsidRPr="002715E2">
        <w:rPr>
          <w:rFonts w:eastAsiaTheme="minorEastAsia"/>
        </w:rPr>
        <w:fldChar w:fldCharType="end"/>
      </w:r>
      <w:r w:rsidR="00A04758" w:rsidRPr="002715E2">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oMath>
      <w:r w:rsidR="00A04758" w:rsidRPr="002715E2">
        <w:rPr>
          <w:rFonts w:eastAsiaTheme="minorEastAsia"/>
        </w:rPr>
        <w:t xml:space="preserve"> is the activation energy for the de-trapping. We assume that the de-trapping barrier is high</w:t>
      </w:r>
      <w:r w:rsidR="00BF6D06" w:rsidRPr="002715E2">
        <w:rPr>
          <w:rFonts w:eastAsiaTheme="minorEastAsia"/>
        </w:rPr>
        <w:t>er than the energy barrier for free</w:t>
      </w:r>
      <w:r w:rsidR="00A04758" w:rsidRPr="002715E2">
        <w:rPr>
          <w:rFonts w:eastAsiaTheme="minorEastAsia"/>
        </w:rPr>
        <w:t xml:space="preserve"> diffusion</w:t>
      </w:r>
      <w:r w:rsidR="00EA55B1" w:rsidRPr="002715E2">
        <w:rPr>
          <w:rFonts w:eastAsiaTheme="minorEastAsia"/>
        </w:rPr>
        <w:t xml:space="preserve"> and is fixed to 3.0</w:t>
      </w:r>
      <w:r w:rsidR="00A04758" w:rsidRPr="002715E2">
        <w:rPr>
          <w:rFonts w:eastAsiaTheme="minorEastAsia"/>
        </w:rPr>
        <w:t xml:space="preserve"> eV. Thus, once an atom has approached a defect its mobility decreased</w:t>
      </w:r>
      <w:r w:rsidR="00314145" w:rsidRPr="002715E2">
        <w:rPr>
          <w:rFonts w:eastAsiaTheme="minorEastAsia"/>
        </w:rPr>
        <w:t>,</w:t>
      </w:r>
      <w:r w:rsidR="00A04758" w:rsidRPr="002715E2">
        <w:rPr>
          <w:rFonts w:eastAsiaTheme="minorEastAsia"/>
        </w:rPr>
        <w:t xml:space="preserve"> and if the de-trapping </w:t>
      </w:r>
      <w:r w:rsidR="00A04758" w:rsidRPr="002715E2">
        <w:rPr>
          <w:rFonts w:eastAsiaTheme="minorEastAsia"/>
        </w:rPr>
        <w:lastRenderedPageBreak/>
        <w:t>barrier is high enough the atom becomes pr</w:t>
      </w:r>
      <w:r w:rsidR="00BF6D06" w:rsidRPr="002715E2">
        <w:rPr>
          <w:rFonts w:eastAsiaTheme="minorEastAsia"/>
        </w:rPr>
        <w:t>actically immobile. Therefore, “</w:t>
      </w:r>
      <w:r w:rsidR="00A04758" w:rsidRPr="002715E2">
        <w:rPr>
          <w:rFonts w:eastAsiaTheme="minorEastAsia"/>
        </w:rPr>
        <w:t>defects</w:t>
      </w:r>
      <w:r w:rsidR="00BF6D06" w:rsidRPr="002715E2">
        <w:rPr>
          <w:rFonts w:eastAsiaTheme="minorEastAsia"/>
        </w:rPr>
        <w:t>”</w:t>
      </w:r>
      <w:r w:rsidR="00A04758" w:rsidRPr="002715E2">
        <w:rPr>
          <w:rFonts w:eastAsiaTheme="minorEastAsia"/>
        </w:rPr>
        <w:t xml:space="preserve"> serve as nucleation centres for film growth.</w:t>
      </w:r>
    </w:p>
    <w:p w14:paraId="665F16E6" w14:textId="77777777" w:rsidR="00A04758" w:rsidRPr="002715E2" w:rsidRDefault="00A04758" w:rsidP="00CB6039">
      <w:pPr>
        <w:rPr>
          <w:rFonts w:eastAsiaTheme="minorEastAsia"/>
        </w:rPr>
      </w:pPr>
    </w:p>
    <w:p w14:paraId="45A1D8CF" w14:textId="097F4159" w:rsidR="00CB6039" w:rsidRPr="002715E2" w:rsidRDefault="000B4349" w:rsidP="00CB6039">
      <w:r w:rsidRPr="002715E2">
        <w:rPr>
          <w:rFonts w:eastAsiaTheme="minorEastAsia"/>
        </w:rPr>
        <w:t xml:space="preserve">An energetic dependent </w:t>
      </w:r>
      <w:r w:rsidR="00021B61" w:rsidRPr="002715E2">
        <w:rPr>
          <w:rFonts w:eastAsiaTheme="minorEastAsia"/>
        </w:rPr>
        <w:t>mechanism explains the</w:t>
      </w:r>
      <w:r w:rsidR="00CB6039" w:rsidRPr="002715E2">
        <w:t xml:space="preserve"> </w:t>
      </w:r>
      <w:r w:rsidR="00021B61" w:rsidRPr="002715E2">
        <w:rPr>
          <w:rFonts w:eastAsiaTheme="minorEastAsia"/>
        </w:rPr>
        <w:t>e</w:t>
      </w:r>
      <w:r w:rsidR="00CB6039" w:rsidRPr="002715E2">
        <w:rPr>
          <w:rFonts w:eastAsiaTheme="minorEastAsia"/>
        </w:rPr>
        <w:t xml:space="preserve">quilibrium vacancy concentration in a crystalline solid at a given temperature </w:t>
      </w:r>
      <m:oMath>
        <m:r>
          <w:rPr>
            <w:rFonts w:ascii="Cambria Math" w:eastAsiaTheme="minorEastAsia" w:hAnsi="Cambria Math"/>
          </w:rPr>
          <m:t>T</m:t>
        </m:r>
      </m:oMath>
      <w:r w:rsidRPr="002715E2">
        <w:rPr>
          <w:rFonts w:eastAsiaTheme="minorEastAsia"/>
        </w:rPr>
        <w:t xml:space="preserve"> which is similar to </w:t>
      </w:r>
      <w:r w:rsidR="00821E6B" w:rsidRPr="002715E2">
        <w:rPr>
          <w:rFonts w:eastAsiaTheme="minorEastAsia"/>
        </w:rPr>
        <w:t xml:space="preserve">a </w:t>
      </w:r>
      <w:r w:rsidRPr="002715E2">
        <w:rPr>
          <w:rFonts w:eastAsiaTheme="minorEastAsia"/>
        </w:rPr>
        <w:t xml:space="preserve">defect generated by </w:t>
      </w:r>
      <w:r w:rsidR="00821E6B" w:rsidRPr="002715E2">
        <w:rPr>
          <w:rFonts w:eastAsiaTheme="minorEastAsia"/>
        </w:rPr>
        <w:t xml:space="preserve">the </w:t>
      </w:r>
      <w:r w:rsidRPr="002715E2">
        <w:rPr>
          <w:rFonts w:eastAsiaTheme="minorEastAsia"/>
        </w:rPr>
        <w:t>bombardment mechanism</w:t>
      </w:r>
      <w:r w:rsidR="00CB6039" w:rsidRPr="002715E2">
        <w:rPr>
          <w:rFonts w:eastAsiaTheme="minorEastAsia"/>
        </w:rPr>
        <w:t xml:space="preserve">. In this case, concentration is defined as </w:t>
      </w:r>
      <m:oMath>
        <m:r>
          <w:rPr>
            <w:rFonts w:ascii="Cambria Math" w:eastAsiaTheme="minorEastAsia" w:hAnsi="Cambria Math"/>
          </w:rPr>
          <m:t>C</m:t>
        </m:r>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exp</m:t>
            </m:r>
          </m:fName>
          <m:e>
            <m:d>
              <m:dPr>
                <m:ctrlPr>
                  <w:rPr>
                    <w:rFonts w:ascii="Cambria Math" w:eastAsiaTheme="minorEastAsia" w:hAnsi="Cambria Math"/>
                    <w:i/>
                  </w:rPr>
                </m:ctrlPr>
              </m:dPr>
              <m:e>
                <m:r>
                  <w:rPr>
                    <w:rFonts w:ascii="Cambria Math" w:eastAsiaTheme="minorEastAsia" w:hAnsi="Cambria Math"/>
                  </w:rPr>
                  <m:t>-</m:t>
                </m:r>
                <m:f>
                  <m:fPr>
                    <m:type m:val="lin"/>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G</m:t>
                        </m:r>
                      </m:e>
                      <m:sub>
                        <m:r>
                          <w:rPr>
                            <w:rFonts w:ascii="Cambria Math" w:eastAsiaTheme="minorEastAsia" w:hAnsi="Cambria Math"/>
                          </w:rPr>
                          <m:t>v</m:t>
                        </m:r>
                      </m:sub>
                      <m:sup>
                        <m:r>
                          <w:rPr>
                            <w:rFonts w:ascii="Cambria Math" w:eastAsiaTheme="minorEastAsia" w:hAnsi="Cambria Math"/>
                          </w:rPr>
                          <m:t>f</m:t>
                        </m:r>
                      </m:sup>
                    </m:sSubSup>
                  </m:num>
                  <m:den>
                    <m:r>
                      <w:rPr>
                        <w:rFonts w:ascii="Cambria Math" w:eastAsiaTheme="minorEastAsia" w:hAnsi="Cambria Math"/>
                      </w:rPr>
                      <m:t>kT</m:t>
                    </m:r>
                  </m:den>
                </m:f>
              </m:e>
            </m:d>
          </m:e>
        </m:func>
      </m:oMath>
      <w:r w:rsidR="00CB6039" w:rsidRPr="002715E2">
        <w:rPr>
          <w:rFonts w:eastAsiaTheme="minorEastAsia"/>
        </w:rPr>
        <w:t xml:space="preserve"> where </w:t>
      </w:r>
      <m:oMath>
        <m:sSubSup>
          <m:sSubSupPr>
            <m:ctrlPr>
              <w:rPr>
                <w:rFonts w:ascii="Cambria Math" w:eastAsiaTheme="minorEastAsia" w:hAnsi="Cambria Math"/>
                <w:i/>
              </w:rPr>
            </m:ctrlPr>
          </m:sSubSupPr>
          <m:e>
            <m:r>
              <w:rPr>
                <w:rFonts w:ascii="Cambria Math" w:eastAsiaTheme="minorEastAsia" w:hAnsi="Cambria Math"/>
              </w:rPr>
              <m:t>G</m:t>
            </m:r>
          </m:e>
          <m:sub>
            <m:r>
              <w:rPr>
                <w:rFonts w:ascii="Cambria Math" w:eastAsiaTheme="minorEastAsia" w:hAnsi="Cambria Math"/>
              </w:rPr>
              <m:t>v</m:t>
            </m:r>
          </m:sub>
          <m:sup>
            <m:r>
              <w:rPr>
                <w:rFonts w:ascii="Cambria Math" w:eastAsiaTheme="minorEastAsia" w:hAnsi="Cambria Math"/>
              </w:rPr>
              <m:t>f</m:t>
            </m:r>
          </m:sup>
        </m:sSubSup>
      </m:oMath>
      <w:r w:rsidR="00CB6039" w:rsidRPr="002715E2">
        <w:rPr>
          <w:rFonts w:eastAsiaTheme="minorEastAsia"/>
        </w:rPr>
        <w:t xml:space="preserve"> </w:t>
      </w:r>
      <w:r w:rsidR="00110125" w:rsidRPr="002715E2">
        <w:rPr>
          <w:rFonts w:eastAsiaTheme="minorEastAsia"/>
        </w:rPr>
        <w:t>is the free energy of formation</w:t>
      </w:r>
      <w:r w:rsidR="00D4469B" w:rsidRPr="002715E2">
        <w:rPr>
          <w:rFonts w:eastAsiaTheme="minorEastAsia"/>
        </w:rPr>
        <w:t xml:space="preserve"> </w:t>
      </w:r>
      <w:r w:rsidR="00CB6039" w:rsidRPr="002715E2">
        <w:rPr>
          <w:rFonts w:eastAsiaTheme="minorEastAsia"/>
        </w:rPr>
        <w:fldChar w:fldCharType="begin"/>
      </w:r>
      <w:r w:rsidR="008862B3" w:rsidRPr="002715E2">
        <w:rPr>
          <w:rFonts w:eastAsiaTheme="minorEastAsia"/>
        </w:rPr>
        <w:instrText xml:space="preserve"> ADDIN ZOTERO_ITEM CSL_CITATION {"citationID":"OcbOZNXR","properties":{"formattedCitation":"[50]","plainCitation":"[50]","noteIndex":0},"citationItems":[{"id":200,"uris":["http://zotero.org/users/9007892/items/V7BICFNE"],"itemData":{"id":200,"type":"article-journal","abstract":"This article presents a statistical approach for atomistic calculations of vacancy formation energy, which is expected to exhibit a probability distribution in concentrated solid-solution alloys, due to the variation in atomic environment. Demonstrated using a random FeCrNi ternary alloy, a general formulation is given for applications in random, concentrated alloys with any number of components. The proposed approach calculates the mean vacancy formation energy, based on the total energies of the reference and defected supercells—each with a vacancy—without separate calculations for chemical potentials, thus avoiding the additional computational cost and the associated uncertainty. The chemical potential of each component can be back-derived in a self-consistent manner to give the distribution of vacancy formation energy. This is opposed to most current studies, in which the individual chemical potentials are calculated separately prior to calculating the vacancy formation energy. It is also found that, with the same mean vacancy formation energy, a broader distribution may lead to a higher equilibrium vacancy concentration at a given temperature, indicating the critical importance of statistically obtaining the full distribution of vacancy formation energy.","container-title":"Computational Materials Science","DOI":"10.1016/j.commatsci.2021.110308","ISSN":"0927-0256","journalAbbreviation":"Computational Materials Science","language":"en","page":"110308","source":"ScienceDirect","title":"A statistical approach for atomistic calculations of vacancy formation energy and chemical potentials in concentrated solid-solution alloys","volume":"190","author":[{"family":"Zhang","given":"Yongfeng"},{"family":"Manzoor","given":"Anus"},{"family":"Jiang","given":"Chao"},{"family":"Aidhy","given":"Dilpuneet"},{"family":"Schwen","given":"Daniel"}],"issued":{"date-parts":[["2021",4,1]]}}}],"schema":"https://github.com/citation-style-language/schema/raw/master/csl-citation.json"} </w:instrText>
      </w:r>
      <w:r w:rsidR="00CB6039" w:rsidRPr="002715E2">
        <w:rPr>
          <w:rFonts w:eastAsiaTheme="minorEastAsia"/>
        </w:rPr>
        <w:fldChar w:fldCharType="separate"/>
      </w:r>
      <w:r w:rsidR="00352BFA" w:rsidRPr="002715E2">
        <w:rPr>
          <w:rFonts w:cs="Times New Roman"/>
        </w:rPr>
        <w:t>[50]</w:t>
      </w:r>
      <w:r w:rsidR="00CB6039" w:rsidRPr="002715E2">
        <w:rPr>
          <w:rFonts w:eastAsiaTheme="minorEastAsia"/>
        </w:rPr>
        <w:fldChar w:fldCharType="end"/>
      </w:r>
      <w:r w:rsidR="00D4469B" w:rsidRPr="002715E2">
        <w:rPr>
          <w:rFonts w:eastAsiaTheme="minorEastAsia"/>
        </w:rPr>
        <w:t>.</w:t>
      </w:r>
      <w:r w:rsidR="00CB6039" w:rsidRPr="002715E2">
        <w:rPr>
          <w:rFonts w:eastAsiaTheme="minorEastAsia"/>
        </w:rPr>
        <w:t xml:space="preserve"> Thus, an analog</w:t>
      </w:r>
      <w:r w:rsidR="005320A9" w:rsidRPr="002715E2">
        <w:rPr>
          <w:rFonts w:eastAsiaTheme="minorEastAsia"/>
        </w:rPr>
        <w:t>ue</w:t>
      </w:r>
      <w:r w:rsidR="00CB6039" w:rsidRPr="002715E2">
        <w:rPr>
          <w:rFonts w:eastAsiaTheme="minorEastAsia"/>
        </w:rPr>
        <w:t xml:space="preserve"> relation is found for the defect concentration (</w:t>
      </w:r>
      <m:oMath>
        <m:r>
          <w:rPr>
            <w:rFonts w:ascii="Cambria Math" w:eastAsiaTheme="minorEastAsia" w:hAnsi="Cambria Math"/>
          </w:rPr>
          <m:t>D)</m:t>
        </m:r>
      </m:oMath>
      <w:r w:rsidR="00CB6039" w:rsidRPr="002715E2">
        <w:rPr>
          <w:rFonts w:eastAsiaTheme="minorEastAsia"/>
        </w:rPr>
        <w:t xml:space="preserve"> generated by bombardment.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CD</m:t>
            </m:r>
          </m:sub>
        </m:sSub>
      </m:oMath>
      <w:r w:rsidR="00CB6039" w:rsidRPr="002715E2">
        <w:rPr>
          <w:rFonts w:eastAsiaTheme="minorEastAsia"/>
        </w:rPr>
        <w:t xml:space="preserve"> is similar to </w:t>
      </w:r>
      <m:oMath>
        <m:sSubSup>
          <m:sSubSupPr>
            <m:ctrlPr>
              <w:rPr>
                <w:rFonts w:ascii="Cambria Math" w:eastAsiaTheme="minorEastAsia" w:hAnsi="Cambria Math"/>
                <w:i/>
              </w:rPr>
            </m:ctrlPr>
          </m:sSubSupPr>
          <m:e>
            <m:r>
              <w:rPr>
                <w:rFonts w:ascii="Cambria Math" w:eastAsiaTheme="minorEastAsia" w:hAnsi="Cambria Math"/>
              </w:rPr>
              <m:t>G</m:t>
            </m:r>
          </m:e>
          <m:sub>
            <m:r>
              <w:rPr>
                <w:rFonts w:ascii="Cambria Math" w:eastAsiaTheme="minorEastAsia" w:hAnsi="Cambria Math"/>
              </w:rPr>
              <m:t>v</m:t>
            </m:r>
          </m:sub>
          <m:sup>
            <m:r>
              <w:rPr>
                <w:rFonts w:ascii="Cambria Math" w:eastAsiaTheme="minorEastAsia" w:hAnsi="Cambria Math"/>
              </w:rPr>
              <m:t>f</m:t>
            </m:r>
          </m:sup>
        </m:sSubSup>
      </m:oMath>
      <w:r w:rsidR="00CB6039" w:rsidRPr="002715E2">
        <w:rPr>
          <w:rFonts w:eastAsiaTheme="minorEastAsia"/>
        </w:rPr>
        <w:t xml:space="preserve"> and we define</w:t>
      </w:r>
      <w:r w:rsidR="00F95689" w:rsidRPr="002715E2">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0</m:t>
            </m:r>
          </m:sub>
        </m:sSub>
      </m:oMath>
      <w:r w:rsidR="00CB6039" w:rsidRPr="002715E2">
        <w:rPr>
          <w:rFonts w:eastAsiaTheme="minorEastAsia"/>
        </w:rPr>
        <w:t xml:space="preserve"> </w:t>
      </w:r>
      <w:r w:rsidR="00F95689" w:rsidRPr="002715E2">
        <w:rPr>
          <w:rFonts w:eastAsiaTheme="minorEastAsia"/>
        </w:rPr>
        <w:t xml:space="preserve"> as a </w:t>
      </w:r>
      <w:r w:rsidR="00CB6039" w:rsidRPr="002715E2">
        <w:rPr>
          <w:rFonts w:eastAsiaTheme="minorEastAsia"/>
        </w:rPr>
        <w:t xml:space="preserve">coefficient specific to the incoming energy distribution of Ag atoms. </w:t>
      </w:r>
      <w:r w:rsidR="00CB6039" w:rsidRPr="002715E2">
        <w:rPr>
          <w:szCs w:val="24"/>
        </w:rPr>
        <w:t>One can find that</w:t>
      </w:r>
      <w:r w:rsidR="00CB6039" w:rsidRPr="002715E2">
        <w:t xml:space="preserve"> number of defects (</w:t>
      </w:r>
      <m:oMath>
        <m:r>
          <w:rPr>
            <w:rFonts w:ascii="Cambria Math" w:hAnsi="Cambria Math"/>
          </w:rPr>
          <m:t>D</m:t>
        </m:r>
      </m:oMath>
      <w:r w:rsidR="00CB6039" w:rsidRPr="002715E2">
        <w:rPr>
          <w:rFonts w:eastAsiaTheme="minorEastAsia"/>
        </w:rPr>
        <w:t>)</w:t>
      </w:r>
      <w:r w:rsidR="00CB6039" w:rsidRPr="002715E2">
        <w:t xml:space="preserve"> decreases exponentially with </w:t>
      </w:r>
      <m:oMath>
        <m:sSub>
          <m:sSubPr>
            <m:ctrlPr>
              <w:rPr>
                <w:rFonts w:ascii="Cambria Math" w:hAnsi="Cambria Math"/>
                <w:i/>
              </w:rPr>
            </m:ctrlPr>
          </m:sSubPr>
          <m:e>
            <m:r>
              <w:rPr>
                <w:rFonts w:ascii="Cambria Math" w:hAnsi="Cambria Math"/>
              </w:rPr>
              <m:t>E</m:t>
            </m:r>
          </m:e>
          <m:sub>
            <m:r>
              <w:rPr>
                <w:rFonts w:ascii="Cambria Math" w:hAnsi="Cambria Math"/>
              </w:rPr>
              <m:t>CD</m:t>
            </m:r>
          </m:sub>
        </m:sSub>
      </m:oMath>
      <w:r w:rsidR="00CB6039" w:rsidRPr="002715E2">
        <w:rPr>
          <w:rFonts w:eastAsiaTheme="minorEastAsia"/>
        </w:rPr>
        <w:t xml:space="preserve"> </w:t>
      </w:r>
      <w:r w:rsidR="00CB6039" w:rsidRPr="002715E2">
        <w:t>following the relation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CB6039" w:rsidRPr="002715E2" w14:paraId="773267D3" w14:textId="77777777" w:rsidTr="00942D59">
        <w:tc>
          <w:tcPr>
            <w:tcW w:w="350" w:type="pct"/>
          </w:tcPr>
          <w:p w14:paraId="6D074EA5" w14:textId="77777777" w:rsidR="00CB6039" w:rsidRPr="002715E2" w:rsidRDefault="00CB6039" w:rsidP="00942D59">
            <w:pPr>
              <w:rPr>
                <w:szCs w:val="24"/>
              </w:rPr>
            </w:pPr>
          </w:p>
        </w:tc>
        <w:tc>
          <w:tcPr>
            <w:tcW w:w="4300" w:type="pct"/>
          </w:tcPr>
          <w:p w14:paraId="4C60FACA" w14:textId="77777777" w:rsidR="00CB6039" w:rsidRPr="002715E2" w:rsidRDefault="00CB6039" w:rsidP="00942D59">
            <w:pPr>
              <w:rPr>
                <w:szCs w:val="24"/>
                <w:lang w:val="fr-BE"/>
              </w:rPr>
            </w:pPr>
            <m:oMathPara>
              <m:oMath>
                <m:r>
                  <w:rPr>
                    <w:rFonts w:ascii="Cambria Math" w:hAnsi="Cambria Math"/>
                  </w:rPr>
                  <m:t>D=C</m:t>
                </m:r>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CD</m:t>
                                </m:r>
                              </m:sub>
                            </m:sSub>
                          </m:num>
                          <m:den>
                            <m:sSub>
                              <m:sSubPr>
                                <m:ctrlPr>
                                  <w:rPr>
                                    <w:rFonts w:ascii="Cambria Math" w:hAnsi="Cambria Math"/>
                                    <w:i/>
                                  </w:rPr>
                                </m:ctrlPr>
                              </m:sSubPr>
                              <m:e>
                                <m:r>
                                  <w:rPr>
                                    <w:rFonts w:ascii="Cambria Math" w:hAnsi="Cambria Math"/>
                                  </w:rPr>
                                  <m:t>E</m:t>
                                </m:r>
                              </m:e>
                              <m:sub>
                                <m:r>
                                  <w:rPr>
                                    <w:rFonts w:ascii="Cambria Math" w:hAnsi="Cambria Math"/>
                                  </w:rPr>
                                  <m:t>0</m:t>
                                </m:r>
                              </m:sub>
                            </m:sSub>
                          </m:den>
                        </m:f>
                      </m:e>
                    </m:d>
                  </m:e>
                </m:func>
                <m:r>
                  <w:rPr>
                    <w:rFonts w:ascii="Cambria Math" w:hAnsi="Cambria Math"/>
                  </w:rPr>
                  <m:t>,</m:t>
                </m:r>
              </m:oMath>
            </m:oMathPara>
          </w:p>
        </w:tc>
        <w:tc>
          <w:tcPr>
            <w:tcW w:w="350" w:type="pct"/>
          </w:tcPr>
          <w:p w14:paraId="3F81F21F" w14:textId="69766FB8" w:rsidR="00CB6039" w:rsidRPr="002715E2" w:rsidRDefault="00CB6039" w:rsidP="00942D59">
            <w:pPr>
              <w:rPr>
                <w:szCs w:val="24"/>
                <w:lang w:val="fr-BE"/>
              </w:rPr>
            </w:pPr>
            <w:bookmarkStart w:id="17" w:name="_Ref100213417"/>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3</w:t>
            </w:r>
            <w:r w:rsidRPr="002715E2">
              <w:rPr>
                <w:szCs w:val="24"/>
              </w:rPr>
              <w:fldChar w:fldCharType="end"/>
            </w:r>
            <w:r w:rsidRPr="002715E2">
              <w:rPr>
                <w:szCs w:val="24"/>
              </w:rPr>
              <w:t>)</w:t>
            </w:r>
            <w:bookmarkEnd w:id="17"/>
          </w:p>
        </w:tc>
      </w:tr>
    </w:tbl>
    <w:p w14:paraId="63C5FE50" w14:textId="77777777" w:rsidR="00CB6039" w:rsidRPr="002715E2" w:rsidRDefault="00CB6039" w:rsidP="00CB6039">
      <w:pPr>
        <w:rPr>
          <w:rFonts w:eastAsiaTheme="minorEastAsia"/>
        </w:rPr>
      </w:pPr>
      <w:r w:rsidRPr="002715E2">
        <w:rPr>
          <w:rFonts w:eastAsiaTheme="minorEastAsia"/>
        </w:rPr>
        <w:t xml:space="preserve">where </w:t>
      </w:r>
      <m:oMath>
        <m:r>
          <w:rPr>
            <w:rFonts w:ascii="Cambria Math" w:eastAsiaTheme="minorEastAsia" w:hAnsi="Cambria Math"/>
          </w:rPr>
          <m:t>C</m:t>
        </m:r>
      </m:oMath>
      <w:r w:rsidRPr="002715E2">
        <w:rPr>
          <w:rFonts w:eastAsiaTheme="minorEastAsia"/>
        </w:rPr>
        <w:t xml:space="preserve"> is fitting a coefficient. A relationship is found between the parameter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CD</m:t>
            </m:r>
          </m:sub>
        </m:sSub>
      </m:oMath>
      <w:r w:rsidRPr="002715E2">
        <w:rPr>
          <w:rFonts w:eastAsiaTheme="minorEastAsia"/>
        </w:rPr>
        <w:t xml:space="preserve"> and defect density (</w:t>
      </w:r>
      <m:oMath>
        <m:r>
          <w:rPr>
            <w:rFonts w:ascii="Cambria Math" w:eastAsiaTheme="minorEastAsia" w:hAnsi="Cambria Math"/>
          </w:rPr>
          <m:t>D)</m:t>
        </m:r>
      </m:oMath>
      <w:r w:rsidRPr="002715E2">
        <w:rPr>
          <w:rFonts w:eastAsiaTheme="minorEastAsia"/>
        </w:rPr>
        <w:t xml:space="preserve">. </w:t>
      </w:r>
    </w:p>
    <w:p w14:paraId="3DBA3C39" w14:textId="3873C515" w:rsidR="00CB6039" w:rsidRPr="002715E2" w:rsidRDefault="00CB6039" w:rsidP="00CB6039">
      <w:pPr>
        <w:rPr>
          <w:rFonts w:eastAsiaTheme="minorEastAsia"/>
        </w:rPr>
      </w:pPr>
      <w:r w:rsidRPr="002715E2">
        <w:rPr>
          <w:rFonts w:eastAsiaTheme="minorEastAsia"/>
        </w:rPr>
        <w:t xml:space="preserve">Primary simulation </w:t>
      </w:r>
      <w:r w:rsidR="000B4349" w:rsidRPr="002715E2">
        <w:rPr>
          <w:rFonts w:eastAsiaTheme="minorEastAsia"/>
        </w:rPr>
        <w:t xml:space="preserve">of Ag growth </w:t>
      </w:r>
      <w:r w:rsidRPr="002715E2">
        <w:rPr>
          <w:rFonts w:eastAsiaTheme="minorEastAsia"/>
        </w:rPr>
        <w:t xml:space="preserve">without diffusion has been performed with the energy and angular distributions related to C1 with </w:t>
      </w:r>
      <w:r w:rsidR="0063250F" w:rsidRPr="002715E2">
        <w:rPr>
          <w:rFonts w:eastAsiaTheme="minorEastAsia"/>
        </w:rPr>
        <w:t xml:space="preserve">a </w:t>
      </w:r>
      <w:r w:rsidRPr="002715E2">
        <w:rPr>
          <w:rFonts w:eastAsiaTheme="minorEastAsia"/>
        </w:rPr>
        <w:t xml:space="preserve">different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CD</m:t>
            </m:r>
          </m:sub>
        </m:sSub>
      </m:oMath>
      <w:r w:rsidRPr="002715E2">
        <w:rPr>
          <w:rFonts w:eastAsiaTheme="minorEastAsia"/>
        </w:rPr>
        <w:t xml:space="preserve"> to fit the curve of the number of defect</w:t>
      </w:r>
      <w:r w:rsidR="00F95689" w:rsidRPr="002715E2">
        <w:rPr>
          <w:rFonts w:eastAsiaTheme="minorEastAsia"/>
        </w:rPr>
        <w:t>s</w:t>
      </w:r>
      <w:r w:rsidRPr="002715E2">
        <w:rPr>
          <w:rFonts w:eastAsiaTheme="minorEastAsia"/>
        </w:rPr>
        <w:t xml:space="preserve"> </w:t>
      </w:r>
      <w:r w:rsidR="0063250F" w:rsidRPr="002715E2">
        <w:rPr>
          <w:rFonts w:eastAsiaTheme="minorEastAsia"/>
        </w:rPr>
        <w:t>as a</w:t>
      </w:r>
      <w:r w:rsidRPr="002715E2">
        <w:rPr>
          <w:rFonts w:eastAsiaTheme="minorEastAsia"/>
        </w:rPr>
        <w:t xml:space="preserve"> function of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CD</m:t>
            </m:r>
          </m:sub>
        </m:sSub>
      </m:oMath>
      <w:r w:rsidRPr="002715E2">
        <w:rPr>
          <w:rFonts w:eastAsiaTheme="minorEastAsia"/>
        </w:rPr>
        <w:t xml:space="preserve"> </w:t>
      </w:r>
      <w:r w:rsidR="0063250F" w:rsidRPr="002715E2">
        <w:rPr>
          <w:rFonts w:eastAsiaTheme="minorEastAsia"/>
        </w:rPr>
        <w:t>from</w:t>
      </w:r>
      <w:r w:rsidRPr="002715E2">
        <w:rPr>
          <w:rFonts w:eastAsiaTheme="minorEastAsia"/>
        </w:rPr>
        <w:t xml:space="preserve"> NASCAM with the relation </w:t>
      </w:r>
      <w:r w:rsidRPr="002715E2">
        <w:rPr>
          <w:rFonts w:eastAsiaTheme="minorEastAsia"/>
        </w:rPr>
        <w:fldChar w:fldCharType="begin"/>
      </w:r>
      <w:r w:rsidRPr="002715E2">
        <w:rPr>
          <w:rFonts w:eastAsiaTheme="minorEastAsia"/>
        </w:rPr>
        <w:instrText xml:space="preserve"> REF _Ref100213417 \h  \* MERGEFORMAT </w:instrText>
      </w:r>
      <w:r w:rsidRPr="002715E2">
        <w:rPr>
          <w:rFonts w:eastAsiaTheme="minorEastAsia"/>
        </w:rPr>
      </w:r>
      <w:r w:rsidRPr="002715E2">
        <w:rPr>
          <w:rFonts w:eastAsiaTheme="minorEastAsia"/>
        </w:rPr>
        <w:fldChar w:fldCharType="separate"/>
      </w:r>
      <w:r w:rsidR="00F37A1F" w:rsidRPr="002715E2">
        <w:rPr>
          <w:szCs w:val="24"/>
        </w:rPr>
        <w:t>(</w:t>
      </w:r>
      <w:r w:rsidR="00F37A1F">
        <w:rPr>
          <w:noProof/>
          <w:szCs w:val="24"/>
        </w:rPr>
        <w:t>3</w:t>
      </w:r>
      <w:r w:rsidR="00F37A1F" w:rsidRPr="002715E2">
        <w:rPr>
          <w:szCs w:val="24"/>
        </w:rPr>
        <w:t>)</w:t>
      </w:r>
      <w:r w:rsidRPr="002715E2">
        <w:rPr>
          <w:rFonts w:eastAsiaTheme="minorEastAsia"/>
        </w:rPr>
        <w:fldChar w:fldCharType="end"/>
      </w:r>
      <w:r w:rsidRPr="002715E2">
        <w:rPr>
          <w:rFonts w:eastAsiaTheme="minorEastAsia"/>
        </w:rPr>
        <w:t xml:space="preserve">. Results are shown in </w:t>
      </w:r>
      <w:r w:rsidRPr="002715E2">
        <w:rPr>
          <w:rFonts w:eastAsiaTheme="minorEastAsia"/>
        </w:rPr>
        <w:fldChar w:fldCharType="begin"/>
      </w:r>
      <w:r w:rsidRPr="002715E2">
        <w:rPr>
          <w:rFonts w:eastAsiaTheme="minorEastAsia"/>
        </w:rPr>
        <w:instrText xml:space="preserve"> REF _Ref97825683 \h  \* MERGEFORMAT </w:instrText>
      </w:r>
      <w:r w:rsidRPr="002715E2">
        <w:rPr>
          <w:rFonts w:eastAsiaTheme="minorEastAsia"/>
        </w:rPr>
      </w:r>
      <w:r w:rsidRPr="002715E2">
        <w:rPr>
          <w:rFonts w:eastAsiaTheme="minorEastAsia"/>
        </w:rPr>
        <w:fldChar w:fldCharType="separate"/>
      </w:r>
      <w:r w:rsidR="00F37A1F" w:rsidRPr="00F37A1F">
        <w:rPr>
          <w:szCs w:val="24"/>
        </w:rPr>
        <w:t xml:space="preserve">Figure </w:t>
      </w:r>
      <w:r w:rsidR="00F37A1F" w:rsidRPr="00F37A1F">
        <w:rPr>
          <w:noProof/>
          <w:szCs w:val="24"/>
        </w:rPr>
        <w:t>6</w:t>
      </w:r>
      <w:r w:rsidRPr="002715E2">
        <w:rPr>
          <w:rFonts w:eastAsiaTheme="minorEastAsia"/>
        </w:rPr>
        <w:fldChar w:fldCharType="end"/>
      </w:r>
      <w:r w:rsidRPr="002715E2">
        <w:rPr>
          <w:rFonts w:eastAsiaTheme="minorEastAsia"/>
        </w:rPr>
        <w:t xml:space="preserve"> and the same procedure has been performed for all the positions giving similar fitting values as shown </w:t>
      </w:r>
      <w:r w:rsidR="00944166" w:rsidRPr="002715E2">
        <w:rPr>
          <w:rFonts w:eastAsiaTheme="minorEastAsia"/>
        </w:rPr>
        <w:t>in Table S4</w:t>
      </w:r>
      <w:r w:rsidRPr="002715E2">
        <w:rPr>
          <w:rFonts w:eastAsiaTheme="minorEastAsia"/>
        </w:rPr>
        <w:t>.</w:t>
      </w:r>
    </w:p>
    <w:p w14:paraId="2CA52588" w14:textId="77777777" w:rsidR="00CB6039" w:rsidRPr="002715E2" w:rsidRDefault="00CB6039" w:rsidP="00CB6039">
      <w:pPr>
        <w:keepNext/>
        <w:jc w:val="center"/>
      </w:pPr>
      <w:r w:rsidRPr="002715E2">
        <w:rPr>
          <w:noProof/>
          <w:lang w:eastAsia="en-GB"/>
        </w:rPr>
        <w:lastRenderedPageBreak/>
        <w:drawing>
          <wp:inline distT="0" distB="0" distL="0" distR="0" wp14:anchorId="7A6438DD" wp14:editId="1018C775">
            <wp:extent cx="2852947" cy="2419757"/>
            <wp:effectExtent l="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fect_NASCAM_2.tif"/>
                    <pic:cNvPicPr/>
                  </pic:nvPicPr>
                  <pic:blipFill>
                    <a:blip r:embed="rId13">
                      <a:extLst>
                        <a:ext uri="{28A0092B-C50C-407E-A947-70E740481C1C}">
                          <a14:useLocalDpi xmlns:a14="http://schemas.microsoft.com/office/drawing/2010/main" val="0"/>
                        </a:ext>
                      </a:extLst>
                    </a:blip>
                    <a:stretch>
                      <a:fillRect/>
                    </a:stretch>
                  </pic:blipFill>
                  <pic:spPr>
                    <a:xfrm>
                      <a:off x="0" y="0"/>
                      <a:ext cx="2852947" cy="2419757"/>
                    </a:xfrm>
                    <a:prstGeom prst="rect">
                      <a:avLst/>
                    </a:prstGeom>
                  </pic:spPr>
                </pic:pic>
              </a:graphicData>
            </a:graphic>
          </wp:inline>
        </w:drawing>
      </w:r>
    </w:p>
    <w:p w14:paraId="569DAF8B" w14:textId="22859DFF" w:rsidR="00CB6039" w:rsidRPr="002715E2" w:rsidRDefault="00CB6039" w:rsidP="00A00862">
      <w:pPr>
        <w:pStyle w:val="Caption"/>
      </w:pPr>
      <w:bookmarkStart w:id="18" w:name="_Ref97825683"/>
      <w:r w:rsidRPr="002715E2">
        <w:t xml:space="preserve">Figure </w:t>
      </w:r>
      <w:r w:rsidRPr="002715E2">
        <w:fldChar w:fldCharType="begin"/>
      </w:r>
      <w:r w:rsidRPr="002715E2">
        <w:instrText xml:space="preserve"> SEQ Figure \* ARABIC </w:instrText>
      </w:r>
      <w:r w:rsidRPr="002715E2">
        <w:fldChar w:fldCharType="separate"/>
      </w:r>
      <w:r w:rsidR="00F37A1F">
        <w:rPr>
          <w:noProof/>
        </w:rPr>
        <w:t>6</w:t>
      </w:r>
      <w:r w:rsidRPr="002715E2">
        <w:fldChar w:fldCharType="end"/>
      </w:r>
      <w:bookmarkEnd w:id="18"/>
      <w:r w:rsidRPr="002715E2">
        <w:t xml:space="preserve"> – </w:t>
      </w:r>
      <w:r w:rsidR="000334F5" w:rsidRPr="002715E2">
        <w:t>Number of d</w:t>
      </w:r>
      <w:r w:rsidRPr="002715E2">
        <w:t>efect</w:t>
      </w:r>
      <w:r w:rsidR="000334F5" w:rsidRPr="002715E2">
        <w:t>s</w:t>
      </w:r>
      <w:r w:rsidRPr="002715E2">
        <w:t xml:space="preserve"> </w:t>
      </w:r>
      <w:r w:rsidR="00532695" w:rsidRPr="002715E2">
        <w:t>as a function of the</w:t>
      </w:r>
      <w:r w:rsidRPr="002715E2">
        <w:t xml:space="preserve"> </w:t>
      </w:r>
      <w:r w:rsidR="00532695" w:rsidRPr="002715E2">
        <w:t xml:space="preserve">defect creation </w:t>
      </w:r>
      <w:r w:rsidRPr="002715E2">
        <w:t>energ</w:t>
      </w:r>
      <w:r w:rsidR="00532695" w:rsidRPr="002715E2">
        <w:t>y</w:t>
      </w:r>
      <w:r w:rsidRPr="002715E2">
        <w:t xml:space="preserve"> on </w:t>
      </w:r>
      <w:r w:rsidRPr="00A00862">
        <w:t>sample</w:t>
      </w:r>
      <w:r w:rsidRPr="002715E2">
        <w:t xml:space="preserve"> C1.</w:t>
      </w:r>
    </w:p>
    <w:p w14:paraId="559BD9A0" w14:textId="77777777" w:rsidR="00CB6039" w:rsidRPr="002715E2" w:rsidRDefault="00CB6039" w:rsidP="006C572C">
      <w:pPr>
        <w:rPr>
          <w:rFonts w:eastAsiaTheme="minorEastAsia"/>
          <w:lang w:val="en-TT"/>
        </w:rPr>
      </w:pPr>
    </w:p>
    <w:p w14:paraId="1E3CF39A" w14:textId="6F0A1255" w:rsidR="0051736D" w:rsidRPr="002715E2" w:rsidRDefault="00BF7E58" w:rsidP="006C572C">
      <w:r w:rsidRPr="002715E2">
        <w:t xml:space="preserve">When the number of defects calculated by relation </w:t>
      </w:r>
      <w:r w:rsidRPr="002715E2">
        <w:fldChar w:fldCharType="begin"/>
      </w:r>
      <w:r w:rsidRPr="002715E2">
        <w:instrText xml:space="preserve"> REF _Ref100235740 \h  \* MERGEFORMAT </w:instrText>
      </w:r>
      <w:r w:rsidRPr="002715E2">
        <w:fldChar w:fldCharType="separate"/>
      </w:r>
      <w:r w:rsidR="00F37A1F" w:rsidRPr="002715E2">
        <w:rPr>
          <w:szCs w:val="24"/>
        </w:rPr>
        <w:t>(</w:t>
      </w:r>
      <w:r w:rsidR="00F37A1F">
        <w:rPr>
          <w:noProof/>
          <w:szCs w:val="24"/>
        </w:rPr>
        <w:t>2</w:t>
      </w:r>
      <w:r w:rsidR="00F37A1F" w:rsidRPr="002715E2">
        <w:rPr>
          <w:szCs w:val="24"/>
        </w:rPr>
        <w:t>)</w:t>
      </w:r>
      <w:r w:rsidRPr="002715E2">
        <w:fldChar w:fldCharType="end"/>
      </w:r>
      <w:r w:rsidRPr="002715E2">
        <w:t xml:space="preserve">  is </w:t>
      </w:r>
      <w:r w:rsidR="000334F5" w:rsidRPr="002715E2">
        <w:t xml:space="preserve">inserted </w:t>
      </w:r>
      <w:r w:rsidRPr="002715E2">
        <w:t>in</w:t>
      </w:r>
      <w:r w:rsidR="000334F5" w:rsidRPr="002715E2">
        <w:t>to</w:t>
      </w:r>
      <w:r w:rsidRPr="002715E2">
        <w:t xml:space="preserve"> relation </w:t>
      </w:r>
      <w:r w:rsidRPr="002715E2">
        <w:fldChar w:fldCharType="begin"/>
      </w:r>
      <w:r w:rsidRPr="002715E2">
        <w:instrText xml:space="preserve"> REF _Ref100213417 \h  \* MERGEFORMAT </w:instrText>
      </w:r>
      <w:r w:rsidRPr="002715E2">
        <w:fldChar w:fldCharType="separate"/>
      </w:r>
      <w:r w:rsidR="00F37A1F" w:rsidRPr="002715E2">
        <w:rPr>
          <w:szCs w:val="24"/>
        </w:rPr>
        <w:t>(</w:t>
      </w:r>
      <w:r w:rsidR="00F37A1F">
        <w:rPr>
          <w:noProof/>
          <w:szCs w:val="24"/>
        </w:rPr>
        <w:t>3</w:t>
      </w:r>
      <w:r w:rsidR="00F37A1F" w:rsidRPr="002715E2">
        <w:rPr>
          <w:szCs w:val="24"/>
        </w:rPr>
        <w:t>)</w:t>
      </w:r>
      <w:r w:rsidRPr="002715E2">
        <w:fldChar w:fldCharType="end"/>
      </w:r>
      <w:r w:rsidRPr="002715E2">
        <w:t xml:space="preserve"> with </w:t>
      </w:r>
      <w:r w:rsidR="000334F5" w:rsidRPr="002715E2">
        <w:t xml:space="preserve">the </w:t>
      </w:r>
      <m:oMath>
        <m:r>
          <w:rPr>
            <w:rFonts w:ascii="Cambria Math" w:hAnsi="Cambria Math"/>
          </w:rPr>
          <m:t>C</m:t>
        </m:r>
      </m:oMath>
      <w:r w:rsidRPr="002715E2">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0</m:t>
            </m:r>
          </m:sub>
        </m:sSub>
      </m:oMath>
      <w:r w:rsidRPr="002715E2">
        <w:rPr>
          <w:rFonts w:eastAsiaTheme="minorEastAsia"/>
        </w:rPr>
        <w:t xml:space="preserve"> parameters found by the fit, one can find that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CD</m:t>
            </m:r>
          </m:sub>
        </m:sSub>
      </m:oMath>
      <w:r w:rsidRPr="002715E2">
        <w:rPr>
          <w:rFonts w:eastAsiaTheme="minorEastAsia"/>
        </w:rPr>
        <w:t xml:space="preserve"> is equal to 43.57 eV for a sample in position C1.</w:t>
      </w:r>
      <w:r w:rsidR="00110125" w:rsidRPr="002715E2">
        <w:rPr>
          <w:rFonts w:eastAsiaTheme="minorEastAsia"/>
        </w:rPr>
        <w:t xml:space="preserve"> </w:t>
      </w:r>
      <w:r w:rsidR="00110125" w:rsidRPr="002715E2">
        <w:t xml:space="preserve">Thus, this </w:t>
      </w:r>
      <m:oMath>
        <m:sSub>
          <m:sSubPr>
            <m:ctrlPr>
              <w:rPr>
                <w:rFonts w:ascii="Cambria Math" w:hAnsi="Cambria Math"/>
                <w:i/>
              </w:rPr>
            </m:ctrlPr>
          </m:sSubPr>
          <m:e>
            <m:r>
              <w:rPr>
                <w:rFonts w:ascii="Cambria Math" w:hAnsi="Cambria Math"/>
              </w:rPr>
              <m:t>E</m:t>
            </m:r>
          </m:e>
          <m:sub>
            <m:r>
              <w:rPr>
                <w:rFonts w:ascii="Cambria Math" w:hAnsi="Cambria Math"/>
              </w:rPr>
              <m:t>CD</m:t>
            </m:r>
          </m:sub>
        </m:sSub>
      </m:oMath>
      <w:r w:rsidR="00110125" w:rsidRPr="002715E2">
        <w:rPr>
          <w:rFonts w:eastAsiaTheme="minorEastAsia"/>
        </w:rPr>
        <w:t xml:space="preserve"> is used to take into account defect</w:t>
      </w:r>
      <w:r w:rsidR="000334F5" w:rsidRPr="002715E2">
        <w:rPr>
          <w:rFonts w:eastAsiaTheme="minorEastAsia"/>
        </w:rPr>
        <w:t>s</w:t>
      </w:r>
      <w:r w:rsidR="00110125" w:rsidRPr="002715E2">
        <w:rPr>
          <w:rFonts w:eastAsiaTheme="minorEastAsia"/>
        </w:rPr>
        <w:t xml:space="preserve"> generated during </w:t>
      </w:r>
      <w:r w:rsidR="000B4349" w:rsidRPr="002715E2">
        <w:rPr>
          <w:rFonts w:eastAsiaTheme="minorEastAsia"/>
        </w:rPr>
        <w:t>film growth simulation</w:t>
      </w:r>
      <w:r w:rsidR="00110125" w:rsidRPr="002715E2">
        <w:rPr>
          <w:rFonts w:eastAsiaTheme="minorEastAsia"/>
        </w:rPr>
        <w:t>.</w:t>
      </w:r>
      <w:r w:rsidR="00110125" w:rsidRPr="002715E2">
        <w:t xml:space="preserve"> </w:t>
      </w:r>
      <w:r w:rsidR="00116143" w:rsidRPr="002715E2">
        <w:t>The s</w:t>
      </w:r>
      <w:r w:rsidR="0075234E" w:rsidRPr="002715E2">
        <w:t xml:space="preserve">ame process has been used for other positions leading to </w:t>
      </w:r>
      <m:oMath>
        <m:sSub>
          <m:sSubPr>
            <m:ctrlPr>
              <w:rPr>
                <w:rFonts w:ascii="Cambria Math" w:hAnsi="Cambria Math"/>
                <w:i/>
              </w:rPr>
            </m:ctrlPr>
          </m:sSubPr>
          <m:e>
            <m:r>
              <w:rPr>
                <w:rFonts w:ascii="Cambria Math" w:hAnsi="Cambria Math"/>
              </w:rPr>
              <m:t>E</m:t>
            </m:r>
          </m:e>
          <m:sub>
            <m:r>
              <w:rPr>
                <w:rFonts w:ascii="Cambria Math" w:hAnsi="Cambria Math"/>
              </w:rPr>
              <m:t>CD</m:t>
            </m:r>
          </m:sub>
        </m:sSub>
      </m:oMath>
      <w:r w:rsidR="0075234E" w:rsidRPr="002715E2">
        <w:t xml:space="preserve"> between 43 eV and 70 eV (</w:t>
      </w:r>
      <w:r w:rsidR="00E40101" w:rsidRPr="002715E2">
        <w:t>Table S4</w:t>
      </w:r>
      <w:r w:rsidR="0075234E" w:rsidRPr="002715E2">
        <w:t>).</w:t>
      </w:r>
    </w:p>
    <w:p w14:paraId="7930BDA8" w14:textId="47E7911F" w:rsidR="00EA16D4" w:rsidRPr="002715E2" w:rsidRDefault="001D1846" w:rsidP="004F4D16">
      <w:pPr>
        <w:pStyle w:val="Heading2"/>
        <w:rPr>
          <w:rFonts w:eastAsiaTheme="minorEastAsia"/>
        </w:rPr>
      </w:pPr>
      <w:bookmarkStart w:id="19" w:name="_Ref107485862"/>
      <w:r w:rsidRPr="002715E2">
        <w:t xml:space="preserve">Electrical conductivity </w:t>
      </w:r>
      <w:r w:rsidR="00117482" w:rsidRPr="002715E2">
        <w:t>computation</w:t>
      </w:r>
      <w:bookmarkEnd w:id="19"/>
    </w:p>
    <w:p w14:paraId="52A76FEA" w14:textId="01C0EA66" w:rsidR="00117482" w:rsidRPr="002715E2" w:rsidRDefault="00645AF5" w:rsidP="006C572C">
      <w:r w:rsidRPr="002715E2">
        <w:t>Resistivity of a film is governed by several scattering mechanism</w:t>
      </w:r>
      <w:r w:rsidR="00302A8C" w:rsidRPr="002715E2">
        <w:t>s</w:t>
      </w:r>
      <w:r w:rsidRPr="002715E2">
        <w:t xml:space="preserve"> such as scattering by l</w:t>
      </w:r>
      <w:r w:rsidR="00117482" w:rsidRPr="002715E2">
        <w:t>attice vibration</w:t>
      </w:r>
      <w:r w:rsidR="00621C0C" w:rsidRPr="002715E2">
        <w:t>s</w:t>
      </w:r>
      <w:r w:rsidR="00117482" w:rsidRPr="002715E2">
        <w:t xml:space="preserve"> (phonon), </w:t>
      </w:r>
      <w:r w:rsidRPr="002715E2">
        <w:t xml:space="preserve">point </w:t>
      </w:r>
      <w:r w:rsidR="00117482" w:rsidRPr="002715E2">
        <w:t>defect</w:t>
      </w:r>
      <w:r w:rsidR="00621C0C" w:rsidRPr="002715E2">
        <w:t>s</w:t>
      </w:r>
      <w:r w:rsidRPr="002715E2">
        <w:t xml:space="preserve"> (Frenkel pair, </w:t>
      </w:r>
      <w:r w:rsidR="004455BF" w:rsidRPr="002715E2">
        <w:t xml:space="preserve">vacancy, interstitial </w:t>
      </w:r>
      <w:r w:rsidRPr="002715E2">
        <w:t xml:space="preserve">or substitutional </w:t>
      </w:r>
      <w:r w:rsidR="004455BF" w:rsidRPr="002715E2">
        <w:t>atom</w:t>
      </w:r>
      <w:r w:rsidR="00AE3854" w:rsidRPr="002715E2">
        <w:t>s</w:t>
      </w:r>
      <w:r w:rsidR="00AE18FC" w:rsidRPr="002715E2">
        <w:t>,</w:t>
      </w:r>
      <w:r w:rsidR="004455BF" w:rsidRPr="002715E2">
        <w:t xml:space="preserve"> </w:t>
      </w:r>
      <w:r w:rsidRPr="002715E2">
        <w:t>and impurities), dislocations</w:t>
      </w:r>
      <w:r w:rsidR="00FC53E0" w:rsidRPr="002715E2">
        <w:t>,</w:t>
      </w:r>
      <w:r w:rsidRPr="002715E2">
        <w:t xml:space="preserve"> stacking fault</w:t>
      </w:r>
      <w:r w:rsidR="00AE3854" w:rsidRPr="002715E2">
        <w:t>s</w:t>
      </w:r>
      <w:r w:rsidRPr="002715E2">
        <w:t>, grain boundaries</w:t>
      </w:r>
      <w:r w:rsidR="00302A8C" w:rsidRPr="002715E2">
        <w:t>,</w:t>
      </w:r>
      <w:r w:rsidRPr="002715E2">
        <w:t xml:space="preserve"> and surface</w:t>
      </w:r>
      <w:r w:rsidR="00AE3854" w:rsidRPr="002715E2">
        <w:t>s</w:t>
      </w:r>
      <w:r w:rsidRPr="002715E2">
        <w:t>. For very thin film</w:t>
      </w:r>
      <w:r w:rsidR="00302A8C" w:rsidRPr="002715E2">
        <w:t>s</w:t>
      </w:r>
      <w:r w:rsidRPr="002715E2">
        <w:t>, scattering at the surface a</w:t>
      </w:r>
      <w:r w:rsidR="000926B0" w:rsidRPr="002715E2">
        <w:t>nd by grain</w:t>
      </w:r>
      <w:r w:rsidR="00302A8C" w:rsidRPr="002715E2">
        <w:t xml:space="preserve"> </w:t>
      </w:r>
      <w:r w:rsidR="000926B0" w:rsidRPr="002715E2">
        <w:t xml:space="preserve">boundaries are strong. In this way, </w:t>
      </w:r>
      <w:r w:rsidR="00E40101" w:rsidRPr="002715E2">
        <w:t>Mayadas-Shatzkes</w:t>
      </w:r>
      <w:r w:rsidRPr="002715E2">
        <w:t xml:space="preserve"> describe the scattering at grain-boundary by the following relation</w:t>
      </w:r>
      <w:r w:rsidR="00EA16D4" w:rsidRPr="002715E2">
        <w:t xml:space="preserve"> </w:t>
      </w:r>
      <w:r w:rsidR="00DC419A" w:rsidRPr="002715E2">
        <w:fldChar w:fldCharType="begin"/>
      </w:r>
      <w:r w:rsidR="008862B3" w:rsidRPr="002715E2">
        <w:instrText xml:space="preserve"> ADDIN ZOTERO_ITEM CSL_CITATION {"citationID":"a27futa21mh","properties":{"formattedCitation":"[51]","plainCitation":"[51]","noteIndex":0},"citationItems":[{"id":95,"uris":["http://zotero.org/users/9007892/items/824WN66Z"],"itemData":{"id":95,"type":"article-journal","container-title":"Applied physics letters","DOI":"10.1063/1.1652680","issue":"11","page":"345-347","title":"Electrical Resistivity Model for Polycrystalline Films: The case of Specular Reflection at External Surfaces","volume":"14","author":[{"family":"Mayadas","given":"A.F."},{"family":"Shatzkes","given":"M."},{"family":"Janak","given":"J.F."}],"issued":{"date-parts":[["1969"]]}}}],"schema":"https://github.com/citation-style-language/schema/raw/master/csl-citation.json"} </w:instrText>
      </w:r>
      <w:r w:rsidR="00DC419A" w:rsidRPr="002715E2">
        <w:fldChar w:fldCharType="separate"/>
      </w:r>
      <w:r w:rsidR="00352BFA" w:rsidRPr="002715E2">
        <w:rPr>
          <w:rFonts w:cs="Times New Roman"/>
        </w:rPr>
        <w:t>[51]</w:t>
      </w:r>
      <w:r w:rsidR="00DC419A" w:rsidRPr="002715E2">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645AF5" w:rsidRPr="002715E2" w14:paraId="5BC14DDD" w14:textId="77777777" w:rsidTr="000926B0">
        <w:tc>
          <w:tcPr>
            <w:tcW w:w="350" w:type="pct"/>
          </w:tcPr>
          <w:p w14:paraId="5631D869" w14:textId="77777777" w:rsidR="00645AF5" w:rsidRPr="002715E2" w:rsidRDefault="00645AF5" w:rsidP="000926B0">
            <w:pPr>
              <w:rPr>
                <w:szCs w:val="24"/>
              </w:rPr>
            </w:pPr>
          </w:p>
        </w:tc>
        <w:tc>
          <w:tcPr>
            <w:tcW w:w="4300" w:type="pct"/>
          </w:tcPr>
          <w:p w14:paraId="51481CF8" w14:textId="77777777" w:rsidR="00645AF5" w:rsidRPr="002715E2" w:rsidRDefault="00DF132D" w:rsidP="000926B0">
            <w:pPr>
              <w:rPr>
                <w:rFonts w:eastAsiaTheme="minorEastAsia"/>
              </w:rPr>
            </w:pPr>
            <m:oMathPara>
              <m:oMath>
                <m:sSub>
                  <m:sSubPr>
                    <m:ctrlPr>
                      <w:rPr>
                        <w:rFonts w:ascii="Cambria Math" w:hAnsi="Cambria Math"/>
                        <w:i/>
                        <w:iCs/>
                        <w:lang w:val="fr-FR"/>
                      </w:rPr>
                    </m:ctrlPr>
                  </m:sSubPr>
                  <m:e>
                    <m:r>
                      <w:rPr>
                        <w:rFonts w:ascii="Cambria Math" w:hAnsi="Cambria Math"/>
                        <w:lang w:val="fr-FR"/>
                      </w:rPr>
                      <m:t>σ</m:t>
                    </m:r>
                  </m:e>
                  <m:sub>
                    <m:r>
                      <w:rPr>
                        <w:rFonts w:ascii="Cambria Math" w:hAnsi="Cambria Math"/>
                        <w:lang w:val="fr-FR"/>
                      </w:rPr>
                      <m:t>grain</m:t>
                    </m:r>
                  </m:sub>
                </m:sSub>
                <m:r>
                  <w:rPr>
                    <w:rFonts w:ascii="Cambria Math" w:hAnsi="Cambria Math"/>
                    <w:lang w:val="fr-FR"/>
                  </w:rPr>
                  <m:t>=</m:t>
                </m:r>
                <m:sSub>
                  <m:sSubPr>
                    <m:ctrlPr>
                      <w:rPr>
                        <w:rFonts w:ascii="Cambria Math" w:hAnsi="Cambria Math"/>
                        <w:i/>
                        <w:iCs/>
                        <w:lang w:val="fr-FR"/>
                      </w:rPr>
                    </m:ctrlPr>
                  </m:sSubPr>
                  <m:e>
                    <m:r>
                      <w:rPr>
                        <w:rFonts w:ascii="Cambria Math" w:hAnsi="Cambria Math"/>
                        <w:lang w:val="fr-FR"/>
                      </w:rPr>
                      <m:t>σ</m:t>
                    </m:r>
                  </m:e>
                  <m:sub>
                    <m:r>
                      <w:rPr>
                        <w:rFonts w:ascii="Cambria Math" w:hAnsi="Cambria Math"/>
                        <w:lang w:val="fr-FR"/>
                      </w:rPr>
                      <m:t>0</m:t>
                    </m:r>
                  </m:sub>
                </m:sSub>
                <m:d>
                  <m:dPr>
                    <m:begChr m:val="["/>
                    <m:endChr m:val="]"/>
                    <m:ctrlPr>
                      <w:rPr>
                        <w:rFonts w:ascii="Cambria Math" w:hAnsi="Cambria Math"/>
                        <w:i/>
                        <w:iCs/>
                        <w:lang w:val="fr-FR"/>
                      </w:rPr>
                    </m:ctrlPr>
                  </m:dPr>
                  <m:e>
                    <m:r>
                      <w:rPr>
                        <w:rFonts w:ascii="Cambria Math" w:hAnsi="Cambria Math"/>
                        <w:lang w:val="fr-FR"/>
                      </w:rPr>
                      <m:t>1-</m:t>
                    </m:r>
                    <m:f>
                      <m:fPr>
                        <m:ctrlPr>
                          <w:rPr>
                            <w:rFonts w:ascii="Cambria Math" w:hAnsi="Cambria Math"/>
                            <w:i/>
                            <w:iCs/>
                            <w:lang w:val="fr-FR"/>
                          </w:rPr>
                        </m:ctrlPr>
                      </m:fPr>
                      <m:num>
                        <m:r>
                          <w:rPr>
                            <w:rFonts w:ascii="Cambria Math" w:hAnsi="Cambria Math"/>
                            <w:lang w:val="fr-FR"/>
                          </w:rPr>
                          <m:t>3</m:t>
                        </m:r>
                      </m:num>
                      <m:den>
                        <m:r>
                          <w:rPr>
                            <w:rFonts w:ascii="Cambria Math" w:hAnsi="Cambria Math"/>
                            <w:lang w:val="fr-FR"/>
                          </w:rPr>
                          <m:t>2</m:t>
                        </m:r>
                      </m:den>
                    </m:f>
                    <m:r>
                      <w:rPr>
                        <w:rFonts w:ascii="Cambria Math" w:hAnsi="Cambria Math"/>
                        <w:lang w:val="fr-FR"/>
                      </w:rPr>
                      <m:t> α+3 </m:t>
                    </m:r>
                    <m:sSup>
                      <m:sSupPr>
                        <m:ctrlPr>
                          <w:rPr>
                            <w:rFonts w:ascii="Cambria Math" w:hAnsi="Cambria Math"/>
                            <w:i/>
                            <w:iCs/>
                            <w:lang w:val="fr-FR"/>
                          </w:rPr>
                        </m:ctrlPr>
                      </m:sSupPr>
                      <m:e>
                        <m:r>
                          <w:rPr>
                            <w:rFonts w:ascii="Cambria Math" w:hAnsi="Cambria Math"/>
                            <w:lang w:val="fr-FR"/>
                          </w:rPr>
                          <m:t>α</m:t>
                        </m:r>
                      </m:e>
                      <m:sup>
                        <m:r>
                          <w:rPr>
                            <w:rFonts w:ascii="Cambria Math" w:hAnsi="Cambria Math"/>
                            <w:lang w:val="fr-FR"/>
                          </w:rPr>
                          <m:t>2</m:t>
                        </m:r>
                      </m:sup>
                    </m:sSup>
                    <m:r>
                      <w:rPr>
                        <w:rFonts w:ascii="Cambria Math" w:hAnsi="Cambria Math"/>
                        <w:lang w:val="fr-FR"/>
                      </w:rPr>
                      <m:t> -3 </m:t>
                    </m:r>
                    <m:sSup>
                      <m:sSupPr>
                        <m:ctrlPr>
                          <w:rPr>
                            <w:rFonts w:ascii="Cambria Math" w:hAnsi="Cambria Math"/>
                            <w:i/>
                            <w:iCs/>
                            <w:lang w:val="fr-FR"/>
                          </w:rPr>
                        </m:ctrlPr>
                      </m:sSupPr>
                      <m:e>
                        <m:r>
                          <w:rPr>
                            <w:rFonts w:ascii="Cambria Math" w:hAnsi="Cambria Math"/>
                            <w:lang w:val="fr-FR"/>
                          </w:rPr>
                          <m:t>α</m:t>
                        </m:r>
                      </m:e>
                      <m:sup>
                        <m:r>
                          <w:rPr>
                            <w:rFonts w:ascii="Cambria Math" w:hAnsi="Cambria Math"/>
                            <w:lang w:val="fr-FR"/>
                          </w:rPr>
                          <m:t>3</m:t>
                        </m:r>
                      </m:sup>
                    </m:sSup>
                    <m:func>
                      <m:funcPr>
                        <m:ctrlPr>
                          <w:rPr>
                            <w:rFonts w:ascii="Cambria Math" w:hAnsi="Cambria Math"/>
                            <w:i/>
                            <w:iCs/>
                            <w:lang w:val="fr-FR"/>
                          </w:rPr>
                        </m:ctrlPr>
                      </m:funcPr>
                      <m:fName>
                        <m:r>
                          <m:rPr>
                            <m:sty m:val="p"/>
                          </m:rPr>
                          <w:rPr>
                            <w:rFonts w:ascii="Cambria Math" w:hAnsi="Cambria Math"/>
                            <w:lang w:val="fr-FR"/>
                          </w:rPr>
                          <m:t>ln</m:t>
                        </m:r>
                      </m:fName>
                      <m:e>
                        <m:d>
                          <m:dPr>
                            <m:ctrlPr>
                              <w:rPr>
                                <w:rFonts w:ascii="Cambria Math" w:hAnsi="Cambria Math"/>
                                <w:i/>
                                <w:iCs/>
                                <w:lang w:val="fr-FR"/>
                              </w:rPr>
                            </m:ctrlPr>
                          </m:dPr>
                          <m:e>
                            <m:r>
                              <w:rPr>
                                <w:rFonts w:ascii="Cambria Math" w:hAnsi="Cambria Math"/>
                                <w:lang w:val="fr-FR"/>
                              </w:rPr>
                              <m:t>1+</m:t>
                            </m:r>
                            <m:f>
                              <m:fPr>
                                <m:ctrlPr>
                                  <w:rPr>
                                    <w:rFonts w:ascii="Cambria Math" w:hAnsi="Cambria Math"/>
                                    <w:i/>
                                    <w:iCs/>
                                    <w:lang w:val="fr-FR"/>
                                  </w:rPr>
                                </m:ctrlPr>
                              </m:fPr>
                              <m:num>
                                <m:r>
                                  <w:rPr>
                                    <w:rFonts w:ascii="Cambria Math" w:hAnsi="Cambria Math"/>
                                    <w:lang w:val="fr-FR"/>
                                  </w:rPr>
                                  <m:t>1</m:t>
                                </m:r>
                              </m:num>
                              <m:den>
                                <m:r>
                                  <w:rPr>
                                    <w:rFonts w:ascii="Cambria Math" w:hAnsi="Cambria Math"/>
                                    <w:lang w:val="fr-FR"/>
                                  </w:rPr>
                                  <m:t>α</m:t>
                                </m:r>
                              </m:den>
                            </m:f>
                          </m:e>
                        </m:d>
                      </m:e>
                    </m:func>
                  </m:e>
                </m:d>
                <m:r>
                  <w:rPr>
                    <w:rFonts w:ascii="Cambria Math" w:hAnsi="Cambria Math"/>
                    <w:lang w:val="fr-FR"/>
                  </w:rPr>
                  <m:t>,</m:t>
                </m:r>
              </m:oMath>
            </m:oMathPara>
          </w:p>
        </w:tc>
        <w:tc>
          <w:tcPr>
            <w:tcW w:w="350" w:type="pct"/>
            <w:vAlign w:val="center"/>
          </w:tcPr>
          <w:p w14:paraId="568C345A" w14:textId="62B509AA" w:rsidR="00645AF5" w:rsidRPr="002715E2" w:rsidRDefault="00645AF5" w:rsidP="000926B0">
            <w:pPr>
              <w:rPr>
                <w:szCs w:val="24"/>
                <w:lang w:val="fr-BE"/>
              </w:rPr>
            </w:pPr>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4</w:t>
            </w:r>
            <w:r w:rsidRPr="002715E2">
              <w:rPr>
                <w:szCs w:val="24"/>
              </w:rPr>
              <w:fldChar w:fldCharType="end"/>
            </w:r>
            <w:r w:rsidRPr="002715E2">
              <w:rPr>
                <w:szCs w:val="24"/>
              </w:rPr>
              <w:t>)</w:t>
            </w:r>
          </w:p>
        </w:tc>
      </w:tr>
    </w:tbl>
    <w:p w14:paraId="21D50A14" w14:textId="77777777" w:rsidR="00645AF5" w:rsidRPr="002715E2" w:rsidRDefault="00645AF5" w:rsidP="00645AF5">
      <w:pPr>
        <w:rPr>
          <w:rFonts w:eastAsiaTheme="minorEastAsia"/>
        </w:rPr>
      </w:pPr>
    </w:p>
    <w:p w14:paraId="04F05F3C" w14:textId="10C73695" w:rsidR="00645AF5" w:rsidRPr="002715E2" w:rsidRDefault="00645AF5" w:rsidP="00645AF5">
      <w:pPr>
        <w:rPr>
          <w:rFonts w:eastAsiaTheme="minorEastAsia"/>
        </w:rPr>
      </w:pPr>
      <w:r w:rsidRPr="002715E2">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0</m:t>
            </m:r>
          </m:sub>
        </m:sSub>
        <m:r>
          <w:rPr>
            <w:rFonts w:ascii="Cambria Math" w:eastAsiaTheme="minorEastAsia" w:hAnsi="Cambria Math"/>
          </w:rPr>
          <m:t xml:space="preserve"> </m:t>
        </m:r>
      </m:oMath>
      <w:r w:rsidRPr="002715E2">
        <w:rPr>
          <w:rFonts w:eastAsiaTheme="minorEastAsia"/>
        </w:rPr>
        <w:t>is the conductivity of material inside the grain</w:t>
      </w:r>
      <w:r w:rsidR="000926B0" w:rsidRPr="002715E2">
        <w:rPr>
          <w:rFonts w:eastAsiaTheme="minorEastAsia"/>
        </w:rPr>
        <w:t xml:space="preserve"> with the same defect density (points defects, dislocation) </w:t>
      </w:r>
      <w:r w:rsidR="00302A8C" w:rsidRPr="002715E2">
        <w:rPr>
          <w:rFonts w:eastAsiaTheme="minorEastAsia"/>
        </w:rPr>
        <w:t>as</w:t>
      </w:r>
      <w:r w:rsidR="000926B0" w:rsidRPr="002715E2">
        <w:rPr>
          <w:rFonts w:eastAsiaTheme="minorEastAsia"/>
        </w:rPr>
        <w:t xml:space="preserve"> the bulk of silver</w:t>
      </w:r>
      <w:r w:rsidR="002121E3" w:rsidRPr="002715E2">
        <w:rPr>
          <w:rFonts w:eastAsiaTheme="minorEastAsia"/>
        </w:rPr>
        <w:t>. The scattering due to those defects will be referred as bulk-like scattering</w:t>
      </w:r>
      <w:r w:rsidR="000926B0" w:rsidRPr="002715E2">
        <w:rPr>
          <w:rFonts w:eastAsiaTheme="minorEastAsia"/>
        </w:rPr>
        <w:t>.</w:t>
      </w:r>
      <w:r w:rsidR="00856BD6" w:rsidRPr="002715E2">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0</m:t>
            </m:r>
          </m:sub>
        </m:sSub>
      </m:oMath>
      <w:r w:rsidR="00856BD6" w:rsidRPr="002715E2">
        <w:rPr>
          <w:rFonts w:eastAsiaTheme="minorEastAsia"/>
        </w:rPr>
        <w:t xml:space="preserve"> is lower than the bulk value (</w:t>
      </w: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bulk</m:t>
            </m:r>
          </m:sub>
        </m:sSub>
        <m:r>
          <w:rPr>
            <w:rFonts w:ascii="Cambria Math" w:eastAsiaTheme="minorEastAsia" w:hAnsi="Cambria Math"/>
          </w:rPr>
          <m:t>=</m:t>
        </m:r>
        <m:r>
          <w:rPr>
            <w:rFonts w:ascii="Cambria Math" w:eastAsiaTheme="minorEastAsia" w:hAnsi="Cambria Math"/>
          </w:rPr>
          <w:lastRenderedPageBreak/>
          <m:t xml:space="preserve">63 </m:t>
        </m:r>
        <m:r>
          <m:rPr>
            <m:sty m:val="p"/>
          </m:rPr>
          <w:rPr>
            <w:rFonts w:ascii="Cambria Math" w:eastAsiaTheme="minorEastAsia" w:hAnsi="Cambria Math"/>
          </w:rPr>
          <m:t>MS/m</m:t>
        </m:r>
        <m:r>
          <w:rPr>
            <w:rFonts w:ascii="Cambria Math" w:eastAsiaTheme="minorEastAsia" w:hAnsi="Cambria Math"/>
          </w:rPr>
          <m:t>)</m:t>
        </m:r>
        <m:r>
          <w:rPr>
            <w:rFonts w:ascii="Cambria Math" w:eastAsiaTheme="minorEastAsia" w:hAnsi="Cambria Math"/>
            <w:i/>
          </w:rPr>
          <w:fldChar w:fldCharType="begin"/>
        </m:r>
        <m:r>
          <m:rPr>
            <m:sty m:val="p"/>
          </m:rPr>
          <w:rPr>
            <w:rFonts w:ascii="Cambria Math" w:eastAsiaTheme="minorEastAsia" w:hAnsi="Cambria Math"/>
          </w:rPr>
          <m:t xml:space="preserve"> ADDIN ZOTERO_ITEM CSL_CITATION {"citationID":"0NdmnEf7","properties":{"formattedCitation":"[52]","plainCitation":"[52]","noteIndex":0},"citationItems":[{"id":155,"uris":["http://zotero.org/users/9007892/items/VKCMM49P"],"itemData":{"id":155,"type":"book","edition":"Saunders College Publishing","ISBN":"0-03-083993-9","language":"English","number-of-pages":"826","title":"Solid State Physics","author":[{"family":"Ashcroft","given":"Neil W."},{"family":"Mermin","given":"N. David"}],"issued":{"date-parts":[["1976"]]}}}],"schema":"https://github.com/citation-style-language/schema/raw/master/csl-citation.json"} </m:t>
        </m:r>
        <m:r>
          <w:rPr>
            <w:rFonts w:ascii="Cambria Math" w:eastAsiaTheme="minorEastAsia" w:hAnsi="Cambria Math"/>
            <w:i/>
          </w:rPr>
          <w:fldChar w:fldCharType="separate"/>
        </m:r>
        <m:r>
          <m:rPr>
            <m:sty m:val="p"/>
          </m:rPr>
          <w:rPr>
            <w:rFonts w:ascii="Cambria Math" w:hAnsi="Cambria Math"/>
          </w:rPr>
          <m:t>[52]</m:t>
        </m:r>
        <m:r>
          <w:rPr>
            <w:rFonts w:ascii="Cambria Math" w:eastAsiaTheme="minorEastAsia" w:hAnsi="Cambria Math"/>
            <w:i/>
          </w:rPr>
          <w:fldChar w:fldCharType="end"/>
        </m:r>
      </m:oMath>
      <w:r w:rsidR="00856BD6" w:rsidRPr="002715E2">
        <w:rPr>
          <w:rFonts w:eastAsiaTheme="minorEastAsia"/>
        </w:rPr>
        <w:t xml:space="preserve"> and is linked to this one by the electron mean free path inside a perfect bulk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bulk</m:t>
            </m:r>
          </m:sub>
        </m:sSub>
        <m:r>
          <w:rPr>
            <w:rFonts w:ascii="Cambria Math" w:eastAsiaTheme="minorEastAsia" w:hAnsi="Cambria Math"/>
          </w:rPr>
          <m:t xml:space="preserve">=55 </m:t>
        </m:r>
        <m:r>
          <m:rPr>
            <m:sty m:val="p"/>
          </m:rPr>
          <w:rPr>
            <w:rFonts w:ascii="Cambria Math" w:eastAsiaTheme="minorEastAsia" w:hAnsi="Cambria Math"/>
          </w:rPr>
          <m:t>nm</m:t>
        </m:r>
        <m:r>
          <w:rPr>
            <w:rFonts w:ascii="Cambria Math" w:eastAsiaTheme="minorEastAsia" w:hAnsi="Cambria Math"/>
          </w:rPr>
          <m:t>)</m:t>
        </m:r>
        <m:r>
          <w:rPr>
            <w:rFonts w:ascii="Cambria Math" w:eastAsiaTheme="minorEastAsia" w:hAnsi="Cambria Math"/>
            <w:i/>
          </w:rPr>
          <w:fldChar w:fldCharType="begin"/>
        </m:r>
        <m:r>
          <m:rPr>
            <m:sty m:val="p"/>
          </m:rPr>
          <w:rPr>
            <w:rFonts w:ascii="Cambria Math" w:eastAsiaTheme="minorEastAsia" w:hAnsi="Cambria Math"/>
          </w:rPr>
          <m:t xml:space="preserve"> ADDIN ZOTERO_ITEM CSL_CITATION {"citationID":"a1ollcgm0p9","properties":{"formattedCitation":"[52]","plainCitation":"[52]","noteIndex":0},"citationItems":[{"id":155,"uris":["http://zotero.org/users/9007892/items/VKCMM49P"],"itemData":{"id":155,"type":"book","edition":"Saunders College Publishing","ISBN":"0-03-083993-9","language":"English","number-of-pages":"826","title":"Solid State Physics","author":[{"family":"Ashcroft","given":"Neil W."},{"family":"Mermin","given":"N. David"}],"issued":{"date-parts":[["1976"]]}}}],"schema":"https://github.com/citation-style-language/schema/raw/master/csl-citation.json"} </m:t>
        </m:r>
        <m:r>
          <w:rPr>
            <w:rFonts w:ascii="Cambria Math" w:eastAsiaTheme="minorEastAsia" w:hAnsi="Cambria Math"/>
            <w:i/>
          </w:rPr>
          <w:fldChar w:fldCharType="separate"/>
        </m:r>
      </m:oMath>
      <w:r w:rsidR="00E27FBE" w:rsidRPr="002715E2">
        <w:rPr>
          <w:rFonts w:ascii="Cambria Math" w:hAnsi="Cambria Math" w:cs="Times New Roman"/>
          <w:szCs w:val="24"/>
        </w:rPr>
        <w:t>[52]</w:t>
      </w:r>
      <m:oMath>
        <m:r>
          <w:rPr>
            <w:rFonts w:ascii="Cambria Math" w:eastAsiaTheme="minorEastAsia" w:hAnsi="Cambria Math"/>
            <w:i/>
          </w:rPr>
          <w:fldChar w:fldCharType="end"/>
        </m:r>
      </m:oMath>
      <w:r w:rsidR="00856BD6" w:rsidRPr="002715E2">
        <w:rPr>
          <w:rFonts w:eastAsiaTheme="minorEastAsia"/>
        </w:rPr>
        <w:t xml:space="preserve"> and the same material with defect density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oMath>
      <w:r w:rsidR="00856BD6" w:rsidRPr="002715E2">
        <w:rPr>
          <w:rFonts w:eastAsiaTheme="minorEastAsia"/>
        </w:rPr>
        <w:t xml:space="preserve">) with the relation </w:t>
      </w:r>
      <m:oMath>
        <m:f>
          <m:fPr>
            <m:type m:val="lin"/>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num>
          <m:den>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0</m:t>
                </m:r>
              </m:sub>
            </m:sSub>
          </m:den>
        </m:f>
        <m:r>
          <w:rPr>
            <w:rFonts w:ascii="Cambria Math" w:eastAsiaTheme="minorEastAsia" w:hAnsi="Cambria Math"/>
          </w:rPr>
          <m:t xml:space="preserve">= </m:t>
        </m:r>
        <m:f>
          <m:fPr>
            <m:type m:val="lin"/>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bulk</m:t>
                </m:r>
              </m:sub>
            </m:sSub>
          </m:num>
          <m:den>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bulk</m:t>
                </m:r>
              </m:sub>
            </m:sSub>
          </m:den>
        </m:f>
      </m:oMath>
      <w:r w:rsidR="00856BD6" w:rsidRPr="002715E2">
        <w:rPr>
          <w:rFonts w:eastAsiaTheme="minorEastAsia"/>
        </w:rPr>
        <w:t>.</w:t>
      </w:r>
      <w:r w:rsidR="000926B0" w:rsidRPr="002715E2">
        <w:rPr>
          <w:rFonts w:eastAsiaTheme="minorEastAsia"/>
        </w:rPr>
        <w:t xml:space="preserve"> </w:t>
      </w:r>
      <w:r w:rsidRPr="002715E2">
        <w:rPr>
          <w:rFonts w:eastAsiaTheme="minorEastAsia"/>
        </w:rPr>
        <w:t xml:space="preserve"> </w:t>
      </w:r>
      <m:oMath>
        <m:r>
          <w:rPr>
            <w:rFonts w:ascii="Cambria Math" w:eastAsiaTheme="minorEastAsia" w:hAnsi="Cambria Math"/>
          </w:rPr>
          <m:t>α</m:t>
        </m:r>
      </m:oMath>
      <w:r w:rsidRPr="002715E2">
        <w:rPr>
          <w:rFonts w:eastAsiaTheme="minorEastAsia"/>
        </w:rPr>
        <w:t xml:space="preserve"> is a parameter describing the scattering with the grain boundary through the reflection parameter </w:t>
      </w:r>
      <m:oMath>
        <m:r>
          <w:rPr>
            <w:rFonts w:ascii="Cambria Math" w:eastAsiaTheme="minorEastAsia" w:hAnsi="Cambria Math"/>
          </w:rPr>
          <m:t>R</m:t>
        </m:r>
      </m:oMath>
      <w:r w:rsidRPr="002715E2">
        <w:rPr>
          <w:rFonts w:eastAsiaTheme="minorEastAsia"/>
        </w:rPr>
        <w:t xml:space="preserve"> with the following relation </w:t>
      </w:r>
      <w:r w:rsidRPr="002715E2">
        <w:fldChar w:fldCharType="begin"/>
      </w:r>
      <w:r w:rsidR="008862B3" w:rsidRPr="002715E2">
        <w:instrText xml:space="preserve"> ADDIN ZOTERO_ITEM CSL_CITATION {"citationID":"n8UDNfoO","properties":{"formattedCitation":"[51,53]","plainCitation":"[51,53]","noteIndex":0},"citationItems":[{"id":95,"uris":["http://zotero.org/users/9007892/items/824WN66Z"],"itemData":{"id":95,"type":"article-journal","container-title":"Applied physics letters","DOI":"10.1063/1.1652680","issue":"11","page":"345-347","title":"Electrical Resistivity Model for Polycrystalline Films: The case of Specular Reflection at External Surfaces","volume":"14","author":[{"family":"Mayadas","given":"A.F."},{"family":"Shatzkes","given":"M."},{"family":"Janak","given":"J.F."}],"issued":{"date-parts":[["1969"]]}}},{"id":94,"uris":["http://zotero.org/users/9007892/items/GDWZG9V4"],"itemData":{"id":94,"type":"article-journal","container-title":"Physical Review B","DOI":"10.1103/PhysRevB.1.1382","issue":"4","page":"1382-1389","title":"Electrical-Resistivity Model for Polycrystalline Films: the Case of Arbitrary Reflection at External Surfaces","volume":"1","author":[{"family":"Mayadas","given":"A.F."},{"family":"Shatzkes","given":"M."}],"issued":{"date-parts":[["1970"]]}}}],"schema":"https://github.com/citation-style-language/schema/raw/master/csl-citation.json"} </w:instrText>
      </w:r>
      <w:r w:rsidRPr="002715E2">
        <w:fldChar w:fldCharType="separate"/>
      </w:r>
      <w:r w:rsidR="00946927" w:rsidRPr="002715E2">
        <w:rPr>
          <w:rFonts w:cs="Times New Roman"/>
        </w:rPr>
        <w:t>[51,53]</w:t>
      </w:r>
      <w:r w:rsidRPr="002715E2">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645AF5" w:rsidRPr="002715E2" w14:paraId="4157B77A" w14:textId="77777777" w:rsidTr="000926B0">
        <w:tc>
          <w:tcPr>
            <w:tcW w:w="350" w:type="pct"/>
          </w:tcPr>
          <w:p w14:paraId="14823C98" w14:textId="77777777" w:rsidR="00645AF5" w:rsidRPr="002715E2" w:rsidRDefault="00645AF5" w:rsidP="000926B0">
            <w:pPr>
              <w:rPr>
                <w:szCs w:val="24"/>
              </w:rPr>
            </w:pPr>
          </w:p>
        </w:tc>
        <w:tc>
          <w:tcPr>
            <w:tcW w:w="4300" w:type="pct"/>
          </w:tcPr>
          <w:p w14:paraId="635B44BF" w14:textId="77777777" w:rsidR="00645AF5" w:rsidRPr="002715E2" w:rsidRDefault="00645AF5" w:rsidP="000926B0">
            <w:pPr>
              <w:rPr>
                <w:rFonts w:eastAsiaTheme="minorEastAsia"/>
                <w:i/>
                <w:iCs/>
              </w:rPr>
            </w:pPr>
            <m:oMathPara>
              <m:oMath>
                <m:r>
                  <w:rPr>
                    <w:rFonts w:ascii="Cambria Math" w:hAnsi="Cambria Math"/>
                    <w:lang w:val="fr-FR"/>
                  </w:rPr>
                  <m:t>α</m:t>
                </m:r>
                <m:r>
                  <w:rPr>
                    <w:rFonts w:ascii="Cambria Math" w:hAnsi="Cambria Math"/>
                  </w:rPr>
                  <m:t>=</m:t>
                </m:r>
                <m:f>
                  <m:fPr>
                    <m:ctrlPr>
                      <w:rPr>
                        <w:rFonts w:ascii="Cambria Math" w:hAnsi="Cambria Math"/>
                        <w:i/>
                        <w:iCs/>
                        <w:lang w:val="fr-FR"/>
                      </w:rPr>
                    </m:ctrlPr>
                  </m:fPr>
                  <m:num>
                    <m:sSub>
                      <m:sSubPr>
                        <m:ctrlPr>
                          <w:rPr>
                            <w:rFonts w:ascii="Cambria Math" w:hAnsi="Cambria Math"/>
                            <w:i/>
                            <w:iCs/>
                            <w:lang w:val="fr-FR"/>
                          </w:rPr>
                        </m:ctrlPr>
                      </m:sSubPr>
                      <m:e>
                        <m:r>
                          <w:rPr>
                            <w:rFonts w:ascii="Cambria Math" w:hAnsi="Cambria Math"/>
                            <w:lang w:val="fr-FR"/>
                          </w:rPr>
                          <m:t>l</m:t>
                        </m:r>
                      </m:e>
                      <m:sub>
                        <m:r>
                          <w:rPr>
                            <w:rFonts w:ascii="Cambria Math" w:hAnsi="Cambria Math"/>
                          </w:rPr>
                          <m:t>0</m:t>
                        </m:r>
                      </m:sub>
                    </m:sSub>
                  </m:num>
                  <m:den>
                    <m:r>
                      <w:rPr>
                        <w:rFonts w:ascii="Cambria Math" w:hAnsi="Cambria Math"/>
                        <w:lang w:val="fr-FR"/>
                      </w:rPr>
                      <m:t>D</m:t>
                    </m:r>
                    <m:r>
                      <w:rPr>
                        <w:rFonts w:ascii="Cambria Math" w:hAnsi="Cambria Math"/>
                      </w:rPr>
                      <m:t>(</m:t>
                    </m:r>
                    <m:r>
                      <w:rPr>
                        <w:rFonts w:ascii="Cambria Math" w:hAnsi="Cambria Math"/>
                        <w:lang w:val="fr-FR"/>
                      </w:rPr>
                      <m:t>d</m:t>
                    </m:r>
                    <m:r>
                      <w:rPr>
                        <w:rFonts w:ascii="Cambria Math" w:hAnsi="Cambria Math"/>
                      </w:rPr>
                      <m:t>)</m:t>
                    </m:r>
                  </m:den>
                </m:f>
                <m:r>
                  <w:rPr>
                    <w:rFonts w:ascii="Cambria Math" w:hAnsi="Cambria Math"/>
                  </w:rPr>
                  <m:t> </m:t>
                </m:r>
                <m:f>
                  <m:fPr>
                    <m:ctrlPr>
                      <w:rPr>
                        <w:rFonts w:ascii="Cambria Math" w:hAnsi="Cambria Math"/>
                        <w:i/>
                        <w:iCs/>
                        <w:lang w:val="fr-FR"/>
                      </w:rPr>
                    </m:ctrlPr>
                  </m:fPr>
                  <m:num>
                    <m:r>
                      <w:rPr>
                        <w:rFonts w:ascii="Cambria Math" w:hAnsi="Cambria Math"/>
                        <w:lang w:val="fr-FR"/>
                      </w:rPr>
                      <m:t>R</m:t>
                    </m:r>
                  </m:num>
                  <m:den>
                    <m:r>
                      <w:rPr>
                        <w:rFonts w:ascii="Cambria Math" w:hAnsi="Cambria Math"/>
                      </w:rPr>
                      <m:t>1-R</m:t>
                    </m:r>
                  </m:den>
                </m:f>
                <m:r>
                  <w:rPr>
                    <w:rFonts w:ascii="Cambria Math" w:eastAsiaTheme="minorEastAsia" w:hAnsi="Cambria Math"/>
                  </w:rPr>
                  <m:t xml:space="preserve">    ,</m:t>
                </m:r>
              </m:oMath>
            </m:oMathPara>
          </w:p>
        </w:tc>
        <w:tc>
          <w:tcPr>
            <w:tcW w:w="350" w:type="pct"/>
            <w:vAlign w:val="center"/>
          </w:tcPr>
          <w:p w14:paraId="3F692FB3" w14:textId="682A1E2E" w:rsidR="00645AF5" w:rsidRPr="002715E2" w:rsidRDefault="00645AF5" w:rsidP="000926B0">
            <w:pPr>
              <w:rPr>
                <w:szCs w:val="24"/>
              </w:rPr>
            </w:pPr>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5</w:t>
            </w:r>
            <w:r w:rsidRPr="002715E2">
              <w:rPr>
                <w:szCs w:val="24"/>
              </w:rPr>
              <w:fldChar w:fldCharType="end"/>
            </w:r>
            <w:r w:rsidRPr="002715E2">
              <w:rPr>
                <w:szCs w:val="24"/>
              </w:rPr>
              <w:t>)</w:t>
            </w:r>
          </w:p>
        </w:tc>
      </w:tr>
    </w:tbl>
    <w:p w14:paraId="5D2687CE" w14:textId="77777777" w:rsidR="00645AF5" w:rsidRPr="002715E2" w:rsidRDefault="00645AF5" w:rsidP="00645AF5">
      <w:pPr>
        <w:autoSpaceDE w:val="0"/>
        <w:autoSpaceDN w:val="0"/>
        <w:adjustRightInd w:val="0"/>
        <w:spacing w:after="0"/>
        <w:rPr>
          <w:rFonts w:eastAsiaTheme="minorEastAsia"/>
          <w:iCs/>
          <w:szCs w:val="24"/>
        </w:rPr>
      </w:pPr>
    </w:p>
    <w:p w14:paraId="11509AB9" w14:textId="20C1290A" w:rsidR="00645AF5" w:rsidRPr="002715E2" w:rsidRDefault="00645AF5" w:rsidP="006C572C">
      <w:pPr>
        <w:rPr>
          <w:rFonts w:eastAsiaTheme="minorEastAsia"/>
          <w:iCs/>
        </w:rPr>
      </w:pPr>
      <w:r w:rsidRPr="002715E2">
        <w:rPr>
          <w:rFonts w:eastAsiaTheme="minorEastAsia"/>
          <w:iCs/>
          <w:szCs w:val="24"/>
        </w:rPr>
        <w:t xml:space="preserve">for which </w:t>
      </w:r>
      <m:oMath>
        <m:r>
          <w:rPr>
            <w:rFonts w:ascii="Cambria Math" w:eastAsiaTheme="minorEastAsia" w:hAnsi="Cambria Math"/>
            <w:szCs w:val="24"/>
          </w:rPr>
          <m:t>D</m:t>
        </m:r>
      </m:oMath>
      <w:r w:rsidRPr="002715E2">
        <w:rPr>
          <w:rFonts w:eastAsiaTheme="minorEastAsia"/>
          <w:iCs/>
          <w:szCs w:val="24"/>
        </w:rPr>
        <w:t xml:space="preserve"> is</w:t>
      </w:r>
      <w:r w:rsidRPr="002715E2">
        <w:rPr>
          <w:rFonts w:cs="Times New Roman"/>
          <w:szCs w:val="24"/>
        </w:rPr>
        <w:t xml:space="preserve"> the average grain diameter, </w:t>
      </w:r>
      <w:r w:rsidRPr="002715E2">
        <w:rPr>
          <w:rFonts w:cs="Times New Roman"/>
          <w:i/>
          <w:szCs w:val="24"/>
        </w:rPr>
        <w:t>R</w:t>
      </w:r>
      <w:r w:rsidRPr="002715E2">
        <w:rPr>
          <w:rFonts w:cs="Times New Roman"/>
          <w:szCs w:val="24"/>
        </w:rPr>
        <w:t xml:space="preserve"> is the grain boundary reflection parameter between 0 and 1. This last parameter depends on the type, impurities, and geometry of the grain boundary. </w:t>
      </w:r>
      <w:r w:rsidR="00643E61" w:rsidRPr="002715E2">
        <w:rPr>
          <w:rFonts w:eastAsiaTheme="minorEastAsia"/>
          <w:iCs/>
        </w:rPr>
        <w:t>One can assume that below 55</w:t>
      </w:r>
      <w:r w:rsidRPr="002715E2">
        <w:rPr>
          <w:rFonts w:eastAsiaTheme="minorEastAsia"/>
          <w:iCs/>
        </w:rPr>
        <w:t xml:space="preserve"> nm, the crystallite size is similar to the thickness of the film (</w:t>
      </w:r>
      <m:oMath>
        <m:r>
          <w:rPr>
            <w:rFonts w:ascii="Cambria Math" w:eastAsiaTheme="minorEastAsia" w:hAnsi="Cambria Math"/>
          </w:rPr>
          <m:t>D=d</m:t>
        </m:r>
      </m:oMath>
      <w:r w:rsidRPr="002715E2">
        <w:rPr>
          <w:rFonts w:eastAsiaTheme="minorEastAsia"/>
          <w:iCs/>
        </w:rPr>
        <w:t xml:space="preserve">). </w:t>
      </w:r>
    </w:p>
    <w:p w14:paraId="7C7D3B39" w14:textId="64ACB54B" w:rsidR="00117482" w:rsidRPr="002715E2" w:rsidRDefault="00DC419A" w:rsidP="006C572C">
      <w:r w:rsidRPr="002715E2">
        <w:t>Surface scattering of electron</w:t>
      </w:r>
      <w:r w:rsidR="00AE3854" w:rsidRPr="002715E2">
        <w:t>s</w:t>
      </w:r>
      <w:r w:rsidRPr="002715E2">
        <w:t xml:space="preserve"> has been described by Fuchs and </w:t>
      </w:r>
      <w:r w:rsidR="00645AF5" w:rsidRPr="002715E2">
        <w:t xml:space="preserve">Sondheimer </w:t>
      </w:r>
      <w:r w:rsidR="00645AF5" w:rsidRPr="002715E2">
        <w:fldChar w:fldCharType="begin"/>
      </w:r>
      <w:r w:rsidR="008862B3" w:rsidRPr="002715E2">
        <w:instrText xml:space="preserve"> ADDIN ZOTERO_ITEM CSL_CITATION {"citationID":"hkliSjSy","properties":{"formattedCitation":"[54,55]","plainCitation":"[54,55]","noteIndex":0},"citationItems":[{"id":93,"uris":["http://zotero.org/users/9007892/items/PTFJ7GMF"],"itemData":{"id":93,"type":"article-journal","container-title":"Mathematical Proceedings of the Cambridge Philosophical Society","DOI":"10.1017/S0305004100019952","issue":"01","page":"100-108","title":"The conductivity of thin metallic films according to the electron theory of metals","volume":"34","author":[{"family":"Fuchs","given":"K"}],"issued":{"date-parts":[["1938"]]}}},{"id":92,"uris":["http://zotero.org/users/9007892/items/JFJ7SBZL"],"itemData":{"id":92,"type":"article-journal","container-title":"Advances in Physics","DOI":"https://doi.org/10.1080/00018730110102187","issue":"6","page":"499-537","title":"The mean free path of electrons in metal","volume":"50","author":[{"family":"Sondheimer","given":"E.H."}],"issued":{"date-parts":[["2001"]]}}}],"schema":"https://github.com/citation-style-language/schema/raw/master/csl-citation.json"} </w:instrText>
      </w:r>
      <w:r w:rsidR="00645AF5" w:rsidRPr="002715E2">
        <w:fldChar w:fldCharType="separate"/>
      </w:r>
      <w:r w:rsidR="00946927" w:rsidRPr="002715E2">
        <w:rPr>
          <w:rFonts w:cs="Times New Roman"/>
        </w:rPr>
        <w:t>[54,55]</w:t>
      </w:r>
      <w:r w:rsidR="00645AF5" w:rsidRPr="002715E2">
        <w:fldChar w:fldCharType="end"/>
      </w:r>
      <w:r w:rsidRPr="002715E2">
        <w:t>. Mayadas and Shatzkes describe a complete analytical conductivity of the film (</w:t>
      </w:r>
      <m:oMath>
        <m:sSubSup>
          <m:sSubSupPr>
            <m:ctrlPr>
              <w:rPr>
                <w:rFonts w:ascii="Cambria Math" w:hAnsi="Cambria Math"/>
                <w:i/>
              </w:rPr>
            </m:ctrlPr>
          </m:sSubSupPr>
          <m:e>
            <m:r>
              <w:rPr>
                <w:rFonts w:ascii="Cambria Math" w:hAnsi="Cambria Math"/>
              </w:rPr>
              <m:t>σ</m:t>
            </m:r>
          </m:e>
          <m:sub>
            <m:r>
              <w:rPr>
                <w:rFonts w:ascii="Cambria Math" w:hAnsi="Cambria Math"/>
              </w:rPr>
              <m:t>film</m:t>
            </m:r>
          </m:sub>
          <m:sup>
            <m:r>
              <w:rPr>
                <w:rFonts w:ascii="Cambria Math" w:hAnsi="Cambria Math"/>
              </w:rPr>
              <m:t>a</m:t>
            </m:r>
          </m:sup>
        </m:sSubSup>
      </m:oMath>
      <w:r w:rsidRPr="002715E2">
        <w:rPr>
          <w:rFonts w:eastAsiaTheme="minorEastAsia"/>
        </w:rPr>
        <w:t>)</w:t>
      </w:r>
      <w:r w:rsidRPr="002715E2">
        <w:t xml:space="preserve"> model taking into account both mechanisms </w:t>
      </w:r>
      <w:r w:rsidRPr="002715E2">
        <w:fldChar w:fldCharType="begin"/>
      </w:r>
      <w:r w:rsidR="008862B3" w:rsidRPr="002715E2">
        <w:instrText xml:space="preserve"> ADDIN ZOTERO_ITEM CSL_CITATION {"citationID":"a2f1h2iijtv","properties":{"formattedCitation":"[53]","plainCitation":"[53]","noteIndex":0},"citationItems":[{"id":94,"uris":["http://zotero.org/users/9007892/items/GDWZG9V4"],"itemData":{"id":94,"type":"article-journal","container-title":"Physical Review B","DOI":"10.1103/PhysRevB.1.1382","issue":"4","page":"1382-1389","title":"Electrical-Resistivity Model for Polycrystalline Films: the Case of Arbitrary Reflection at External Surfaces","volume":"1","author":[{"family":"Mayadas","given":"A.F."},{"family":"Shatzkes","given":"M."}],"issued":{"date-parts":[["1970"]]}}}],"schema":"https://github.com/citation-style-language/schema/raw/master/csl-citation.json"} </w:instrText>
      </w:r>
      <w:r w:rsidRPr="002715E2">
        <w:fldChar w:fldCharType="separate"/>
      </w:r>
      <w:r w:rsidR="00946927" w:rsidRPr="002715E2">
        <w:rPr>
          <w:rFonts w:cs="Times New Roman"/>
        </w:rPr>
        <w:t>[53]</w:t>
      </w:r>
      <w:r w:rsidRPr="002715E2">
        <w:fldChar w:fldCharType="end"/>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117482" w:rsidRPr="002715E2" w14:paraId="2C61F3B5" w14:textId="77777777" w:rsidTr="004E4914">
        <w:trPr>
          <w:jc w:val="center"/>
        </w:trPr>
        <w:tc>
          <w:tcPr>
            <w:tcW w:w="350" w:type="pct"/>
          </w:tcPr>
          <w:p w14:paraId="6B55E407" w14:textId="77777777" w:rsidR="00117482" w:rsidRPr="002715E2" w:rsidRDefault="00117482" w:rsidP="006C572C">
            <w:pPr>
              <w:rPr>
                <w:szCs w:val="24"/>
              </w:rPr>
            </w:pPr>
          </w:p>
        </w:tc>
        <w:tc>
          <w:tcPr>
            <w:tcW w:w="4300" w:type="pct"/>
          </w:tcPr>
          <w:p w14:paraId="5919D727" w14:textId="07D4B425" w:rsidR="00117482" w:rsidRPr="002715E2" w:rsidRDefault="00DF132D" w:rsidP="00BF613C">
            <w:pPr>
              <w:rPr>
                <w:szCs w:val="24"/>
                <w:lang w:val="fr-BE"/>
              </w:rPr>
            </w:pPr>
            <m:oMathPara>
              <m:oMath>
                <m:sSubSup>
                  <m:sSubSupPr>
                    <m:ctrlPr>
                      <w:rPr>
                        <w:rFonts w:ascii="Cambria Math" w:hAnsi="Cambria Math"/>
                        <w:i/>
                        <w:lang w:val="fr-FR"/>
                      </w:rPr>
                    </m:ctrlPr>
                  </m:sSubSupPr>
                  <m:e>
                    <m:r>
                      <w:rPr>
                        <w:rFonts w:ascii="Cambria Math" w:hAnsi="Cambria Math"/>
                        <w:lang w:val="fr-FR"/>
                      </w:rPr>
                      <m:t>σ</m:t>
                    </m:r>
                  </m:e>
                  <m:sub>
                    <m:r>
                      <w:rPr>
                        <w:rFonts w:ascii="Cambria Math" w:hAnsi="Cambria Math"/>
                        <w:lang w:val="fr-FR"/>
                      </w:rPr>
                      <m:t>film</m:t>
                    </m:r>
                  </m:sub>
                  <m:sup>
                    <m:r>
                      <w:rPr>
                        <w:rFonts w:ascii="Cambria Math" w:hAnsi="Cambria Math"/>
                        <w:lang w:val="fr-FR"/>
                      </w:rPr>
                      <m:t>a</m:t>
                    </m:r>
                  </m:sup>
                </m:sSubSup>
                <m:r>
                  <w:rPr>
                    <w:rFonts w:ascii="Cambria Math" w:hAnsi="Cambria Math"/>
                    <w:lang w:val="fr-FR"/>
                  </w:rPr>
                  <m:t>=</m:t>
                </m:r>
                <m:d>
                  <m:dPr>
                    <m:begChr m:val="["/>
                    <m:endChr m:val=""/>
                    <m:ctrlPr>
                      <w:rPr>
                        <w:rFonts w:ascii="Cambria Math" w:hAnsi="Cambria Math"/>
                        <w:i/>
                        <w:lang w:val="fr-FR"/>
                      </w:rPr>
                    </m:ctrlPr>
                  </m:dPr>
                  <m:e>
                    <m:sSub>
                      <m:sSubPr>
                        <m:ctrlPr>
                          <w:rPr>
                            <w:rFonts w:ascii="Cambria Math" w:hAnsi="Cambria Math"/>
                            <w:i/>
                            <w:iCs/>
                            <w:lang w:val="fr-FR"/>
                          </w:rPr>
                        </m:ctrlPr>
                      </m:sSubPr>
                      <m:e>
                        <m:r>
                          <w:rPr>
                            <w:rFonts w:ascii="Cambria Math" w:hAnsi="Cambria Math"/>
                            <w:lang w:val="fr-FR"/>
                          </w:rPr>
                          <m:t>σ</m:t>
                        </m:r>
                      </m:e>
                      <m:sub>
                        <m:r>
                          <w:rPr>
                            <w:rFonts w:ascii="Cambria Math" w:hAnsi="Cambria Math"/>
                            <w:lang w:val="fr-FR"/>
                          </w:rPr>
                          <m:t>grain</m:t>
                        </m:r>
                      </m:sub>
                    </m:sSub>
                    <m:r>
                      <w:rPr>
                        <w:rFonts w:ascii="Cambria Math" w:hAnsi="Cambria Math"/>
                        <w:lang w:val="fr-FR"/>
                      </w:rPr>
                      <m:t>+</m:t>
                    </m:r>
                    <m:sSub>
                      <m:sSubPr>
                        <m:ctrlPr>
                          <w:rPr>
                            <w:rFonts w:ascii="Cambria Math" w:hAnsi="Cambria Math"/>
                            <w:i/>
                            <w:iCs/>
                            <w:lang w:val="fr-FR"/>
                          </w:rPr>
                        </m:ctrlPr>
                      </m:sSubPr>
                      <m:e>
                        <m:r>
                          <w:rPr>
                            <w:rFonts w:ascii="Cambria Math" w:hAnsi="Cambria Math"/>
                            <w:lang w:val="fr-FR"/>
                          </w:rPr>
                          <m:t>σ</m:t>
                        </m:r>
                      </m:e>
                      <m:sub>
                        <m:r>
                          <w:rPr>
                            <w:rFonts w:ascii="Cambria Math" w:hAnsi="Cambria Math"/>
                            <w:lang w:val="fr-FR"/>
                          </w:rPr>
                          <m:t>0</m:t>
                        </m:r>
                      </m:sub>
                    </m:sSub>
                    <m:r>
                      <w:rPr>
                        <w:rFonts w:ascii="Cambria Math" w:hAnsi="Cambria Math"/>
                        <w:lang w:val="fr-FR"/>
                      </w:rPr>
                      <m:t>(1-p)</m:t>
                    </m:r>
                    <m:f>
                      <m:fPr>
                        <m:ctrlPr>
                          <w:rPr>
                            <w:rFonts w:ascii="Cambria Math" w:hAnsi="Cambria Math"/>
                            <w:i/>
                            <w:iCs/>
                            <w:lang w:val="fr-FR"/>
                          </w:rPr>
                        </m:ctrlPr>
                      </m:fPr>
                      <m:num>
                        <m:r>
                          <w:rPr>
                            <w:rFonts w:ascii="Cambria Math" w:hAnsi="Cambria Math"/>
                            <w:lang w:val="fr-FR"/>
                          </w:rPr>
                          <m:t>6</m:t>
                        </m:r>
                      </m:num>
                      <m:den>
                        <m:r>
                          <w:rPr>
                            <w:rFonts w:ascii="Cambria Math" w:hAnsi="Cambria Math"/>
                            <w:lang w:val="fr-FR"/>
                          </w:rPr>
                          <m:t>π</m:t>
                        </m:r>
                        <m:sSub>
                          <m:sSubPr>
                            <m:ctrlPr>
                              <w:rPr>
                                <w:rFonts w:ascii="Cambria Math" w:hAnsi="Cambria Math"/>
                                <w:i/>
                                <w:iCs/>
                                <w:lang w:val="fr-FR"/>
                              </w:rPr>
                            </m:ctrlPr>
                          </m:sSubPr>
                          <m:e>
                            <m:r>
                              <w:rPr>
                                <w:rFonts w:ascii="Cambria Math" w:hAnsi="Cambria Math"/>
                                <w:lang w:val="fr-FR"/>
                              </w:rPr>
                              <m:t>κ</m:t>
                            </m:r>
                          </m:e>
                          <m:sub>
                            <m:r>
                              <w:rPr>
                                <w:rFonts w:ascii="Cambria Math" w:hAnsi="Cambria Math"/>
                                <w:lang w:val="fr-FR"/>
                              </w:rPr>
                              <m:t>0</m:t>
                            </m:r>
                          </m:sub>
                        </m:sSub>
                      </m:den>
                    </m:f>
                    <m:r>
                      <w:rPr>
                        <w:rFonts w:ascii="Cambria Math" w:hAnsi="Cambria Math"/>
                        <w:lang w:val="fr-FR"/>
                      </w:rPr>
                      <m:t> </m:t>
                    </m:r>
                  </m:e>
                </m:d>
              </m:oMath>
            </m:oMathPara>
          </w:p>
        </w:tc>
        <w:tc>
          <w:tcPr>
            <w:tcW w:w="350" w:type="pct"/>
            <w:vMerge w:val="restart"/>
            <w:vAlign w:val="center"/>
          </w:tcPr>
          <w:p w14:paraId="4F5FE1B0" w14:textId="13B48F1D" w:rsidR="00117482" w:rsidRPr="002715E2" w:rsidRDefault="00117482" w:rsidP="006C572C">
            <w:pPr>
              <w:rPr>
                <w:szCs w:val="24"/>
                <w:lang w:val="fr-BE"/>
              </w:rPr>
            </w:pPr>
            <w:bookmarkStart w:id="20" w:name="_Ref106376080"/>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6</w:t>
            </w:r>
            <w:r w:rsidRPr="002715E2">
              <w:rPr>
                <w:szCs w:val="24"/>
              </w:rPr>
              <w:fldChar w:fldCharType="end"/>
            </w:r>
            <w:r w:rsidRPr="002715E2">
              <w:rPr>
                <w:szCs w:val="24"/>
              </w:rPr>
              <w:t>)</w:t>
            </w:r>
            <w:bookmarkEnd w:id="20"/>
          </w:p>
        </w:tc>
      </w:tr>
      <w:tr w:rsidR="00117482" w:rsidRPr="002715E2" w14:paraId="1B365A09" w14:textId="77777777" w:rsidTr="004E4914">
        <w:trPr>
          <w:jc w:val="center"/>
        </w:trPr>
        <w:tc>
          <w:tcPr>
            <w:tcW w:w="350" w:type="pct"/>
          </w:tcPr>
          <w:p w14:paraId="44CF2744" w14:textId="77777777" w:rsidR="00117482" w:rsidRPr="002715E2" w:rsidRDefault="00117482" w:rsidP="006C572C">
            <w:pPr>
              <w:rPr>
                <w:szCs w:val="24"/>
                <w:lang w:val="fr-BE"/>
              </w:rPr>
            </w:pPr>
          </w:p>
        </w:tc>
        <w:tc>
          <w:tcPr>
            <w:tcW w:w="4300" w:type="pct"/>
          </w:tcPr>
          <w:p w14:paraId="5A22449A" w14:textId="77777777" w:rsidR="00117482" w:rsidRPr="002715E2" w:rsidRDefault="00DF132D" w:rsidP="006C572C">
            <w:pPr>
              <w:rPr>
                <w:rFonts w:eastAsia="Calibri" w:cs="Times New Roman"/>
                <w:iCs/>
                <w:lang w:val="fr-FR"/>
              </w:rPr>
            </w:pPr>
            <m:oMathPara>
              <m:oMath>
                <m:d>
                  <m:dPr>
                    <m:begChr m:val=""/>
                    <m:endChr m:val="]"/>
                    <m:ctrlPr>
                      <w:rPr>
                        <w:rFonts w:ascii="Cambria Math" w:eastAsia="Calibri" w:hAnsi="Cambria Math" w:cs="Times New Roman"/>
                        <w:i/>
                        <w:iCs/>
                        <w:lang w:val="fr-FR"/>
                      </w:rPr>
                    </m:ctrlPr>
                  </m:dPr>
                  <m:e>
                    <m:nary>
                      <m:naryPr>
                        <m:ctrlPr>
                          <w:rPr>
                            <w:rFonts w:ascii="Cambria Math" w:hAnsi="Cambria Math"/>
                            <w:i/>
                            <w:iCs/>
                            <w:lang w:val="fr-FR"/>
                          </w:rPr>
                        </m:ctrlPr>
                      </m:naryPr>
                      <m:sub>
                        <m:r>
                          <w:rPr>
                            <w:rFonts w:ascii="Cambria Math" w:hAnsi="Cambria Math"/>
                            <w:lang w:val="fr-FR"/>
                          </w:rPr>
                          <m:t>0</m:t>
                        </m:r>
                      </m:sub>
                      <m:sup>
                        <m:f>
                          <m:fPr>
                            <m:ctrlPr>
                              <w:rPr>
                                <w:rFonts w:ascii="Cambria Math" w:hAnsi="Cambria Math"/>
                                <w:i/>
                                <w:iCs/>
                                <w:lang w:val="fr-FR"/>
                              </w:rPr>
                            </m:ctrlPr>
                          </m:fPr>
                          <m:num>
                            <m:r>
                              <w:rPr>
                                <w:rFonts w:ascii="Cambria Math" w:hAnsi="Cambria Math"/>
                                <w:lang w:val="fr-FR"/>
                              </w:rPr>
                              <m:t>π</m:t>
                            </m:r>
                          </m:num>
                          <m:den>
                            <m:r>
                              <w:rPr>
                                <w:rFonts w:ascii="Cambria Math" w:hAnsi="Cambria Math"/>
                                <w:lang w:val="fr-FR"/>
                              </w:rPr>
                              <m:t>2</m:t>
                            </m:r>
                          </m:den>
                        </m:f>
                      </m:sup>
                      <m:e>
                        <m:r>
                          <w:rPr>
                            <w:rFonts w:ascii="Cambria Math" w:hAnsi="Cambria Math"/>
                            <w:lang w:val="fr-FR"/>
                          </w:rPr>
                          <m:t>dφ</m:t>
                        </m:r>
                      </m:e>
                    </m:nary>
                    <m:nary>
                      <m:naryPr>
                        <m:ctrlPr>
                          <w:rPr>
                            <w:rFonts w:ascii="Cambria Math" w:hAnsi="Cambria Math"/>
                            <w:i/>
                            <w:iCs/>
                            <w:lang w:val="fr-FR"/>
                          </w:rPr>
                        </m:ctrlPr>
                      </m:naryPr>
                      <m:sub>
                        <m:r>
                          <w:rPr>
                            <w:rFonts w:ascii="Cambria Math" w:hAnsi="Cambria Math"/>
                            <w:lang w:val="fr-FR"/>
                          </w:rPr>
                          <m:t>1</m:t>
                        </m:r>
                      </m:sub>
                      <m:sup>
                        <m:r>
                          <w:rPr>
                            <w:rFonts w:ascii="Cambria Math" w:hAnsi="Cambria Math"/>
                            <w:lang w:val="fr-FR"/>
                          </w:rPr>
                          <m:t>∞</m:t>
                        </m:r>
                      </m:sup>
                      <m:e>
                        <m:f>
                          <m:fPr>
                            <m:ctrlPr>
                              <w:rPr>
                                <w:rFonts w:ascii="Cambria Math" w:hAnsi="Cambria Math"/>
                                <w:i/>
                                <w:iCs/>
                                <w:lang w:val="fr-FR"/>
                              </w:rPr>
                            </m:ctrlPr>
                          </m:fPr>
                          <m:num>
                            <m:func>
                              <m:funcPr>
                                <m:ctrlPr>
                                  <w:rPr>
                                    <w:rFonts w:ascii="Cambria Math" w:hAnsi="Cambria Math"/>
                                    <w:i/>
                                    <w:iCs/>
                                    <w:lang w:val="fr-FR"/>
                                  </w:rPr>
                                </m:ctrlPr>
                              </m:funcPr>
                              <m:fName>
                                <m:sSup>
                                  <m:sSupPr>
                                    <m:ctrlPr>
                                      <w:rPr>
                                        <w:rFonts w:ascii="Cambria Math" w:hAnsi="Cambria Math"/>
                                        <w:i/>
                                        <w:iCs/>
                                        <w:lang w:val="fr-FR"/>
                                      </w:rPr>
                                    </m:ctrlPr>
                                  </m:sSupPr>
                                  <m:e>
                                    <m:r>
                                      <w:rPr>
                                        <w:rFonts w:ascii="Cambria Math" w:hAnsi="Cambria Math"/>
                                        <w:lang w:val="fr-FR"/>
                                      </w:rPr>
                                      <m:t>cos</m:t>
                                    </m:r>
                                  </m:e>
                                  <m:sup>
                                    <m:r>
                                      <w:rPr>
                                        <w:rFonts w:ascii="Cambria Math" w:hAnsi="Cambria Math"/>
                                        <w:lang w:val="fr-FR"/>
                                      </w:rPr>
                                      <m:t>2</m:t>
                                    </m:r>
                                  </m:sup>
                                </m:sSup>
                              </m:fName>
                              <m:e>
                                <m:d>
                                  <m:dPr>
                                    <m:ctrlPr>
                                      <w:rPr>
                                        <w:rFonts w:ascii="Cambria Math" w:hAnsi="Cambria Math"/>
                                        <w:i/>
                                        <w:iCs/>
                                        <w:lang w:val="fr-FR"/>
                                      </w:rPr>
                                    </m:ctrlPr>
                                  </m:dPr>
                                  <m:e>
                                    <m:r>
                                      <w:rPr>
                                        <w:rFonts w:ascii="Cambria Math" w:hAnsi="Cambria Math"/>
                                        <w:lang w:val="fr-FR"/>
                                      </w:rPr>
                                      <m:t>φ</m:t>
                                    </m:r>
                                  </m:e>
                                </m:d>
                              </m:e>
                            </m:func>
                          </m:num>
                          <m:den>
                            <m:sSup>
                              <m:sSupPr>
                                <m:ctrlPr>
                                  <w:rPr>
                                    <w:rFonts w:ascii="Cambria Math" w:hAnsi="Cambria Math"/>
                                    <w:i/>
                                    <w:iCs/>
                                    <w:lang w:val="fr-FR"/>
                                  </w:rPr>
                                </m:ctrlPr>
                              </m:sSupPr>
                              <m:e>
                                <m:r>
                                  <w:rPr>
                                    <w:rFonts w:ascii="Cambria Math" w:hAnsi="Cambria Math"/>
                                    <w:lang w:val="fr-FR"/>
                                  </w:rPr>
                                  <m:t>H</m:t>
                                </m:r>
                              </m:e>
                              <m:sup>
                                <m:r>
                                  <w:rPr>
                                    <w:rFonts w:ascii="Cambria Math" w:hAnsi="Cambria Math"/>
                                    <w:lang w:val="fr-FR"/>
                                  </w:rPr>
                                  <m:t>2</m:t>
                                </m:r>
                              </m:sup>
                            </m:sSup>
                            <m:d>
                              <m:dPr>
                                <m:ctrlPr>
                                  <w:rPr>
                                    <w:rFonts w:ascii="Cambria Math" w:hAnsi="Cambria Math"/>
                                    <w:i/>
                                    <w:iCs/>
                                    <w:lang w:val="fr-FR"/>
                                  </w:rPr>
                                </m:ctrlPr>
                              </m:dPr>
                              <m:e>
                                <m:r>
                                  <w:rPr>
                                    <w:rFonts w:ascii="Cambria Math" w:hAnsi="Cambria Math"/>
                                    <w:lang w:val="fr-FR"/>
                                  </w:rPr>
                                  <m:t>t,φ</m:t>
                                </m:r>
                              </m:e>
                            </m:d>
                          </m:den>
                        </m:f>
                        <m:d>
                          <m:dPr>
                            <m:ctrlPr>
                              <w:rPr>
                                <w:rFonts w:ascii="Cambria Math" w:hAnsi="Cambria Math"/>
                                <w:i/>
                                <w:iCs/>
                                <w:lang w:val="fr-FR"/>
                              </w:rPr>
                            </m:ctrlPr>
                          </m:dPr>
                          <m:e>
                            <m:f>
                              <m:fPr>
                                <m:ctrlPr>
                                  <w:rPr>
                                    <w:rFonts w:ascii="Cambria Math" w:hAnsi="Cambria Math"/>
                                    <w:i/>
                                    <w:iCs/>
                                    <w:lang w:val="fr-FR"/>
                                  </w:rPr>
                                </m:ctrlPr>
                              </m:fPr>
                              <m:num>
                                <m:r>
                                  <w:rPr>
                                    <w:rFonts w:ascii="Cambria Math" w:hAnsi="Cambria Math"/>
                                    <w:lang w:val="fr-FR"/>
                                  </w:rPr>
                                  <m:t>1</m:t>
                                </m:r>
                              </m:num>
                              <m:den>
                                <m:sSup>
                                  <m:sSupPr>
                                    <m:ctrlPr>
                                      <w:rPr>
                                        <w:rFonts w:ascii="Cambria Math" w:hAnsi="Cambria Math"/>
                                        <w:i/>
                                        <w:iCs/>
                                        <w:lang w:val="fr-FR"/>
                                      </w:rPr>
                                    </m:ctrlPr>
                                  </m:sSupPr>
                                  <m:e>
                                    <m:r>
                                      <w:rPr>
                                        <w:rFonts w:ascii="Cambria Math" w:hAnsi="Cambria Math"/>
                                        <w:lang w:val="fr-FR"/>
                                      </w:rPr>
                                      <m:t>t</m:t>
                                    </m:r>
                                  </m:e>
                                  <m:sup>
                                    <m:r>
                                      <w:rPr>
                                        <w:rFonts w:ascii="Cambria Math" w:hAnsi="Cambria Math"/>
                                        <w:lang w:val="fr-FR"/>
                                      </w:rPr>
                                      <m:t>3</m:t>
                                    </m:r>
                                  </m:sup>
                                </m:sSup>
                              </m:den>
                            </m:f>
                            <m:r>
                              <w:rPr>
                                <w:rFonts w:ascii="Cambria Math" w:hAnsi="Cambria Math"/>
                                <w:lang w:val="fr-FR"/>
                              </w:rPr>
                              <m:t>-</m:t>
                            </m:r>
                            <m:f>
                              <m:fPr>
                                <m:ctrlPr>
                                  <w:rPr>
                                    <w:rFonts w:ascii="Cambria Math" w:hAnsi="Cambria Math"/>
                                    <w:i/>
                                    <w:iCs/>
                                    <w:lang w:val="fr-FR"/>
                                  </w:rPr>
                                </m:ctrlPr>
                              </m:fPr>
                              <m:num>
                                <m:r>
                                  <w:rPr>
                                    <w:rFonts w:ascii="Cambria Math" w:hAnsi="Cambria Math"/>
                                    <w:lang w:val="fr-FR"/>
                                  </w:rPr>
                                  <m:t>1</m:t>
                                </m:r>
                              </m:num>
                              <m:den>
                                <m:sSup>
                                  <m:sSupPr>
                                    <m:ctrlPr>
                                      <w:rPr>
                                        <w:rFonts w:ascii="Cambria Math" w:hAnsi="Cambria Math"/>
                                        <w:i/>
                                        <w:iCs/>
                                        <w:lang w:val="fr-FR"/>
                                      </w:rPr>
                                    </m:ctrlPr>
                                  </m:sSupPr>
                                  <m:e>
                                    <m:r>
                                      <w:rPr>
                                        <w:rFonts w:ascii="Cambria Math" w:hAnsi="Cambria Math"/>
                                        <w:lang w:val="fr-FR"/>
                                      </w:rPr>
                                      <m:t>t</m:t>
                                    </m:r>
                                  </m:e>
                                  <m:sup>
                                    <m:r>
                                      <w:rPr>
                                        <w:rFonts w:ascii="Cambria Math" w:hAnsi="Cambria Math"/>
                                        <w:lang w:val="fr-FR"/>
                                      </w:rPr>
                                      <m:t>5</m:t>
                                    </m:r>
                                  </m:sup>
                                </m:sSup>
                              </m:den>
                            </m:f>
                          </m:e>
                        </m:d>
                        <m:d>
                          <m:dPr>
                            <m:ctrlPr>
                              <w:rPr>
                                <w:rFonts w:ascii="Cambria Math" w:hAnsi="Cambria Math"/>
                                <w:i/>
                                <w:iCs/>
                                <w:lang w:val="fr-FR"/>
                              </w:rPr>
                            </m:ctrlPr>
                          </m:dPr>
                          <m:e>
                            <m:f>
                              <m:fPr>
                                <m:ctrlPr>
                                  <w:rPr>
                                    <w:rFonts w:ascii="Cambria Math" w:hAnsi="Cambria Math"/>
                                    <w:i/>
                                    <w:iCs/>
                                    <w:lang w:val="fr-FR"/>
                                  </w:rPr>
                                </m:ctrlPr>
                              </m:fPr>
                              <m:num>
                                <m:r>
                                  <w:rPr>
                                    <w:rFonts w:ascii="Cambria Math" w:hAnsi="Cambria Math"/>
                                    <w:lang w:val="fr-FR"/>
                                  </w:rPr>
                                  <m:t>1-</m:t>
                                </m:r>
                                <m:sSup>
                                  <m:sSupPr>
                                    <m:ctrlPr>
                                      <w:rPr>
                                        <w:rFonts w:ascii="Cambria Math" w:hAnsi="Cambria Math"/>
                                        <w:i/>
                                        <w:iCs/>
                                        <w:lang w:val="fr-FR"/>
                                      </w:rPr>
                                    </m:ctrlPr>
                                  </m:sSupPr>
                                  <m:e>
                                    <m:r>
                                      <w:rPr>
                                        <w:rFonts w:ascii="Cambria Math" w:hAnsi="Cambria Math"/>
                                        <w:lang w:val="fr-FR"/>
                                      </w:rPr>
                                      <m:t>e</m:t>
                                    </m:r>
                                  </m:e>
                                  <m:sup>
                                    <m:r>
                                      <w:rPr>
                                        <w:rFonts w:ascii="Cambria Math" w:hAnsi="Cambria Math"/>
                                        <w:lang w:val="fr-FR"/>
                                      </w:rPr>
                                      <m:t>-</m:t>
                                    </m:r>
                                    <m:sSub>
                                      <m:sSubPr>
                                        <m:ctrlPr>
                                          <w:rPr>
                                            <w:rFonts w:ascii="Cambria Math" w:hAnsi="Cambria Math"/>
                                            <w:i/>
                                            <w:iCs/>
                                            <w:lang w:val="fr-FR"/>
                                          </w:rPr>
                                        </m:ctrlPr>
                                      </m:sSubPr>
                                      <m:e>
                                        <m:r>
                                          <w:rPr>
                                            <w:rFonts w:ascii="Cambria Math" w:hAnsi="Cambria Math"/>
                                            <w:lang w:val="fr-FR"/>
                                          </w:rPr>
                                          <m:t>κ</m:t>
                                        </m:r>
                                      </m:e>
                                      <m:sub>
                                        <m:r>
                                          <w:rPr>
                                            <w:rFonts w:ascii="Cambria Math" w:hAnsi="Cambria Math"/>
                                            <w:lang w:val="fr-FR"/>
                                          </w:rPr>
                                          <m:t>0</m:t>
                                        </m:r>
                                      </m:sub>
                                    </m:sSub>
                                    <m:r>
                                      <w:rPr>
                                        <w:rFonts w:ascii="Cambria Math" w:hAnsi="Cambria Math"/>
                                        <w:lang w:val="fr-FR"/>
                                      </w:rPr>
                                      <m:t>tH</m:t>
                                    </m:r>
                                    <m:d>
                                      <m:dPr>
                                        <m:ctrlPr>
                                          <w:rPr>
                                            <w:rFonts w:ascii="Cambria Math" w:hAnsi="Cambria Math"/>
                                            <w:i/>
                                            <w:iCs/>
                                            <w:lang w:val="fr-FR"/>
                                          </w:rPr>
                                        </m:ctrlPr>
                                      </m:dPr>
                                      <m:e>
                                        <m:r>
                                          <w:rPr>
                                            <w:rFonts w:ascii="Cambria Math" w:hAnsi="Cambria Math"/>
                                            <w:lang w:val="fr-FR"/>
                                          </w:rPr>
                                          <m:t>t,φ</m:t>
                                        </m:r>
                                      </m:e>
                                    </m:d>
                                  </m:sup>
                                </m:sSup>
                              </m:num>
                              <m:den>
                                <m:r>
                                  <w:rPr>
                                    <w:rFonts w:ascii="Cambria Math" w:hAnsi="Cambria Math"/>
                                    <w:lang w:val="fr-FR"/>
                                  </w:rPr>
                                  <m:t>1-p</m:t>
                                </m:r>
                                <m:sSup>
                                  <m:sSupPr>
                                    <m:ctrlPr>
                                      <w:rPr>
                                        <w:rFonts w:ascii="Cambria Math" w:hAnsi="Cambria Math"/>
                                        <w:i/>
                                        <w:iCs/>
                                        <w:lang w:val="fr-FR"/>
                                      </w:rPr>
                                    </m:ctrlPr>
                                  </m:sSupPr>
                                  <m:e>
                                    <m:r>
                                      <w:rPr>
                                        <w:rFonts w:ascii="Cambria Math" w:hAnsi="Cambria Math"/>
                                        <w:lang w:val="fr-FR"/>
                                      </w:rPr>
                                      <m:t>e</m:t>
                                    </m:r>
                                  </m:e>
                                  <m:sup>
                                    <m:r>
                                      <w:rPr>
                                        <w:rFonts w:ascii="Cambria Math" w:hAnsi="Cambria Math"/>
                                        <w:lang w:val="fr-FR"/>
                                      </w:rPr>
                                      <m:t>-</m:t>
                                    </m:r>
                                    <m:sSub>
                                      <m:sSubPr>
                                        <m:ctrlPr>
                                          <w:rPr>
                                            <w:rFonts w:ascii="Cambria Math" w:hAnsi="Cambria Math"/>
                                            <w:i/>
                                            <w:iCs/>
                                            <w:lang w:val="fr-FR"/>
                                          </w:rPr>
                                        </m:ctrlPr>
                                      </m:sSubPr>
                                      <m:e>
                                        <m:r>
                                          <w:rPr>
                                            <w:rFonts w:ascii="Cambria Math" w:hAnsi="Cambria Math"/>
                                            <w:lang w:val="fr-FR"/>
                                          </w:rPr>
                                          <m:t>κ</m:t>
                                        </m:r>
                                      </m:e>
                                      <m:sub>
                                        <m:r>
                                          <w:rPr>
                                            <w:rFonts w:ascii="Cambria Math" w:hAnsi="Cambria Math"/>
                                            <w:lang w:val="fr-FR"/>
                                          </w:rPr>
                                          <m:t>0</m:t>
                                        </m:r>
                                      </m:sub>
                                    </m:sSub>
                                    <m:r>
                                      <w:rPr>
                                        <w:rFonts w:ascii="Cambria Math" w:hAnsi="Cambria Math"/>
                                        <w:lang w:val="fr-FR"/>
                                      </w:rPr>
                                      <m:t>tH</m:t>
                                    </m:r>
                                    <m:d>
                                      <m:dPr>
                                        <m:ctrlPr>
                                          <w:rPr>
                                            <w:rFonts w:ascii="Cambria Math" w:hAnsi="Cambria Math"/>
                                            <w:i/>
                                            <w:iCs/>
                                            <w:lang w:val="fr-FR"/>
                                          </w:rPr>
                                        </m:ctrlPr>
                                      </m:dPr>
                                      <m:e>
                                        <m:r>
                                          <w:rPr>
                                            <w:rFonts w:ascii="Cambria Math" w:hAnsi="Cambria Math"/>
                                            <w:lang w:val="fr-FR"/>
                                          </w:rPr>
                                          <m:t>t,φ</m:t>
                                        </m:r>
                                      </m:e>
                                    </m:d>
                                  </m:sup>
                                </m:sSup>
                              </m:den>
                            </m:f>
                          </m:e>
                        </m:d>
                      </m:e>
                    </m:nary>
                    <m:r>
                      <w:rPr>
                        <w:rFonts w:ascii="Cambria Math" w:hAnsi="Cambria Math"/>
                        <w:lang w:val="fr-FR"/>
                      </w:rPr>
                      <m:t>dt</m:t>
                    </m:r>
                  </m:e>
                </m:d>
                <m:r>
                  <w:rPr>
                    <w:rFonts w:ascii="Cambria Math" w:eastAsia="Calibri" w:hAnsi="Cambria Math" w:cs="Times New Roman"/>
                    <w:lang w:val="fr-FR"/>
                  </w:rPr>
                  <m:t>,</m:t>
                </m:r>
              </m:oMath>
            </m:oMathPara>
          </w:p>
        </w:tc>
        <w:tc>
          <w:tcPr>
            <w:tcW w:w="350" w:type="pct"/>
            <w:vMerge/>
          </w:tcPr>
          <w:p w14:paraId="6FAEAD2C" w14:textId="77777777" w:rsidR="00117482" w:rsidRPr="002715E2" w:rsidRDefault="00117482" w:rsidP="006C572C">
            <w:pPr>
              <w:rPr>
                <w:szCs w:val="24"/>
              </w:rPr>
            </w:pPr>
          </w:p>
        </w:tc>
      </w:tr>
    </w:tbl>
    <w:p w14:paraId="0F28D839" w14:textId="5236BFA7" w:rsidR="00117482" w:rsidRPr="002715E2" w:rsidRDefault="00BF613C" w:rsidP="006C572C">
      <w:pPr>
        <w:rPr>
          <w:i/>
        </w:rPr>
      </w:pPr>
      <w:r w:rsidRPr="002715E2">
        <w:rPr>
          <w:rFonts w:eastAsiaTheme="minorEastAsia"/>
          <w:iCs/>
        </w:rPr>
        <w:t>with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117482" w:rsidRPr="002715E2" w14:paraId="5254EB17" w14:textId="77777777" w:rsidTr="00661E72">
        <w:tc>
          <w:tcPr>
            <w:tcW w:w="350" w:type="pct"/>
          </w:tcPr>
          <w:p w14:paraId="2CFBCB17" w14:textId="77777777" w:rsidR="00117482" w:rsidRPr="002715E2" w:rsidRDefault="00117482" w:rsidP="006C572C">
            <w:pPr>
              <w:rPr>
                <w:szCs w:val="24"/>
              </w:rPr>
            </w:pPr>
          </w:p>
        </w:tc>
        <w:tc>
          <w:tcPr>
            <w:tcW w:w="4300" w:type="pct"/>
            <w:vAlign w:val="center"/>
          </w:tcPr>
          <w:p w14:paraId="52AAF6AA" w14:textId="77777777" w:rsidR="00117482" w:rsidRPr="002715E2" w:rsidRDefault="00117482" w:rsidP="006C572C">
            <w:pPr>
              <w:rPr>
                <w:szCs w:val="24"/>
                <w:lang w:val="fr-BE"/>
              </w:rPr>
            </w:pPr>
            <m:oMathPara>
              <m:oMath>
                <m:r>
                  <w:rPr>
                    <w:rFonts w:ascii="Cambria Math" w:hAnsi="Cambria Math"/>
                    <w:lang w:val="fr-FR"/>
                  </w:rPr>
                  <m:t>H</m:t>
                </m:r>
                <m:d>
                  <m:dPr>
                    <m:ctrlPr>
                      <w:rPr>
                        <w:rFonts w:ascii="Cambria Math" w:hAnsi="Cambria Math"/>
                        <w:i/>
                        <w:iCs/>
                        <w:lang w:val="fr-FR"/>
                      </w:rPr>
                    </m:ctrlPr>
                  </m:dPr>
                  <m:e>
                    <m:r>
                      <w:rPr>
                        <w:rFonts w:ascii="Cambria Math" w:hAnsi="Cambria Math"/>
                        <w:lang w:val="fr-FR"/>
                      </w:rPr>
                      <m:t>t</m:t>
                    </m:r>
                    <m:r>
                      <w:rPr>
                        <w:rFonts w:ascii="Cambria Math" w:hAnsi="Cambria Math"/>
                      </w:rPr>
                      <m:t>,</m:t>
                    </m:r>
                    <m:r>
                      <w:rPr>
                        <w:rFonts w:ascii="Cambria Math" w:hAnsi="Cambria Math"/>
                        <w:lang w:val="fr-FR"/>
                      </w:rPr>
                      <m:t>φ</m:t>
                    </m:r>
                  </m:e>
                </m:d>
                <m:r>
                  <w:rPr>
                    <w:rFonts w:ascii="Cambria Math" w:hAnsi="Cambria Math"/>
                  </w:rPr>
                  <m:t>=1+</m:t>
                </m:r>
                <m:f>
                  <m:fPr>
                    <m:ctrlPr>
                      <w:rPr>
                        <w:rFonts w:ascii="Cambria Math" w:hAnsi="Cambria Math"/>
                        <w:i/>
                        <w:iCs/>
                        <w:lang w:val="fr-FR"/>
                      </w:rPr>
                    </m:ctrlPr>
                  </m:fPr>
                  <m:num>
                    <m:r>
                      <w:rPr>
                        <w:rFonts w:ascii="Cambria Math" w:hAnsi="Cambria Math"/>
                        <w:lang w:val="fr-FR"/>
                      </w:rPr>
                      <m:t>α</m:t>
                    </m:r>
                  </m:num>
                  <m:den>
                    <m:func>
                      <m:funcPr>
                        <m:ctrlPr>
                          <w:rPr>
                            <w:rFonts w:ascii="Cambria Math" w:hAnsi="Cambria Math"/>
                            <w:i/>
                            <w:iCs/>
                            <w:lang w:val="fr-FR"/>
                          </w:rPr>
                        </m:ctrlPr>
                      </m:funcPr>
                      <m:fName>
                        <m:r>
                          <w:rPr>
                            <w:rFonts w:ascii="Cambria Math" w:hAnsi="Cambria Math"/>
                            <w:lang w:val="fr-FR"/>
                          </w:rPr>
                          <m:t>cos</m:t>
                        </m:r>
                      </m:fName>
                      <m:e>
                        <m:d>
                          <m:dPr>
                            <m:ctrlPr>
                              <w:rPr>
                                <w:rFonts w:ascii="Cambria Math" w:hAnsi="Cambria Math"/>
                                <w:i/>
                                <w:iCs/>
                                <w:lang w:val="fr-FR"/>
                              </w:rPr>
                            </m:ctrlPr>
                          </m:dPr>
                          <m:e>
                            <m:r>
                              <w:rPr>
                                <w:rFonts w:ascii="Cambria Math" w:hAnsi="Cambria Math"/>
                                <w:lang w:val="fr-FR"/>
                              </w:rPr>
                              <m:t>φ</m:t>
                            </m:r>
                          </m:e>
                        </m:d>
                      </m:e>
                    </m:func>
                    <m:rad>
                      <m:radPr>
                        <m:degHide m:val="1"/>
                        <m:ctrlPr>
                          <w:rPr>
                            <w:rFonts w:ascii="Cambria Math" w:hAnsi="Cambria Math"/>
                            <w:i/>
                            <w:iCs/>
                            <w:lang w:val="fr-FR"/>
                          </w:rPr>
                        </m:ctrlPr>
                      </m:radPr>
                      <m:deg/>
                      <m:e>
                        <m:r>
                          <w:rPr>
                            <w:rFonts w:ascii="Cambria Math" w:hAnsi="Cambria Math"/>
                          </w:rPr>
                          <m:t>1-</m:t>
                        </m:r>
                        <m:f>
                          <m:fPr>
                            <m:ctrlPr>
                              <w:rPr>
                                <w:rFonts w:ascii="Cambria Math" w:hAnsi="Cambria Math"/>
                                <w:i/>
                                <w:iCs/>
                                <w:lang w:val="fr-FR"/>
                              </w:rPr>
                            </m:ctrlPr>
                          </m:fPr>
                          <m:num>
                            <m:r>
                              <w:rPr>
                                <w:rFonts w:ascii="Cambria Math" w:hAnsi="Cambria Math"/>
                              </w:rPr>
                              <m:t>1</m:t>
                            </m:r>
                          </m:num>
                          <m:den>
                            <m:sSup>
                              <m:sSupPr>
                                <m:ctrlPr>
                                  <w:rPr>
                                    <w:rFonts w:ascii="Cambria Math" w:hAnsi="Cambria Math"/>
                                    <w:i/>
                                    <w:iCs/>
                                    <w:lang w:val="fr-FR"/>
                                  </w:rPr>
                                </m:ctrlPr>
                              </m:sSupPr>
                              <m:e>
                                <m:r>
                                  <w:rPr>
                                    <w:rFonts w:ascii="Cambria Math" w:hAnsi="Cambria Math"/>
                                    <w:lang w:val="fr-FR"/>
                                  </w:rPr>
                                  <m:t>t</m:t>
                                </m:r>
                              </m:e>
                              <m:sup>
                                <m:r>
                                  <w:rPr>
                                    <w:rFonts w:ascii="Cambria Math" w:hAnsi="Cambria Math"/>
                                  </w:rPr>
                                  <m:t>2</m:t>
                                </m:r>
                              </m:sup>
                            </m:sSup>
                          </m:den>
                        </m:f>
                      </m:e>
                    </m:rad>
                  </m:den>
                </m:f>
                <m:r>
                  <w:rPr>
                    <w:rFonts w:ascii="Cambria Math" w:hAnsi="Cambria Math"/>
                  </w:rPr>
                  <m:t xml:space="preserve"> ,</m:t>
                </m:r>
              </m:oMath>
            </m:oMathPara>
          </w:p>
        </w:tc>
        <w:tc>
          <w:tcPr>
            <w:tcW w:w="350" w:type="pct"/>
            <w:vAlign w:val="center"/>
          </w:tcPr>
          <w:p w14:paraId="03C5B246" w14:textId="22093921" w:rsidR="00117482" w:rsidRPr="002715E2" w:rsidRDefault="00117482" w:rsidP="006C572C">
            <w:pPr>
              <w:rPr>
                <w:szCs w:val="24"/>
                <w:lang w:val="fr-BE"/>
              </w:rPr>
            </w:pPr>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7</w:t>
            </w:r>
            <w:r w:rsidRPr="002715E2">
              <w:rPr>
                <w:szCs w:val="24"/>
              </w:rPr>
              <w:fldChar w:fldCharType="end"/>
            </w:r>
            <w:r w:rsidRPr="002715E2">
              <w:rPr>
                <w:szCs w:val="24"/>
              </w:rPr>
              <w:t>)</w:t>
            </w:r>
          </w:p>
        </w:tc>
      </w:tr>
    </w:tbl>
    <w:p w14:paraId="1ECBAC05" w14:textId="77777777" w:rsidR="00117482" w:rsidRPr="002715E2" w:rsidRDefault="00117482" w:rsidP="006C572C">
      <w:r w:rsidRPr="002715E2">
        <w:t xml:space="preserve">and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117482" w:rsidRPr="002715E2" w14:paraId="2EA57194" w14:textId="77777777" w:rsidTr="00661E72">
        <w:tc>
          <w:tcPr>
            <w:tcW w:w="350" w:type="pct"/>
          </w:tcPr>
          <w:p w14:paraId="06930D6B" w14:textId="77777777" w:rsidR="00117482" w:rsidRPr="002715E2" w:rsidRDefault="00117482" w:rsidP="006C572C">
            <w:pPr>
              <w:rPr>
                <w:szCs w:val="24"/>
                <w:lang w:val="fr-BE"/>
              </w:rPr>
            </w:pPr>
          </w:p>
        </w:tc>
        <w:tc>
          <w:tcPr>
            <w:tcW w:w="4300" w:type="pct"/>
          </w:tcPr>
          <w:p w14:paraId="52766DEE" w14:textId="10DE4A3D" w:rsidR="00117482" w:rsidRPr="002715E2" w:rsidRDefault="00DF132D" w:rsidP="002D0833">
            <w:pPr>
              <w:rPr>
                <w:szCs w:val="24"/>
                <w:lang w:val="fr-BE"/>
              </w:rPr>
            </w:pPr>
            <m:oMathPara>
              <m:oMath>
                <m:sSub>
                  <m:sSubPr>
                    <m:ctrlPr>
                      <w:rPr>
                        <w:rFonts w:ascii="Cambria Math" w:hAnsi="Cambria Math"/>
                        <w:i/>
                        <w:iCs/>
                        <w:lang w:val="fr-FR"/>
                      </w:rPr>
                    </m:ctrlPr>
                  </m:sSubPr>
                  <m:e>
                    <m:r>
                      <w:rPr>
                        <w:rFonts w:ascii="Cambria Math" w:hAnsi="Cambria Math"/>
                        <w:lang w:val="fr-FR"/>
                      </w:rPr>
                      <m:t>κ</m:t>
                    </m:r>
                  </m:e>
                  <m:sub>
                    <m:r>
                      <w:rPr>
                        <w:rFonts w:ascii="Cambria Math" w:hAnsi="Cambria Math"/>
                        <w:lang w:val="fr-FR"/>
                      </w:rPr>
                      <m:t>0</m:t>
                    </m:r>
                  </m:sub>
                </m:sSub>
                <m:r>
                  <w:rPr>
                    <w:rFonts w:ascii="Cambria Math" w:hAnsi="Cambria Math"/>
                    <w:lang w:val="fr-FR"/>
                  </w:rPr>
                  <m:t>=</m:t>
                </m:r>
                <m:f>
                  <m:fPr>
                    <m:ctrlPr>
                      <w:rPr>
                        <w:rFonts w:ascii="Cambria Math" w:hAnsi="Cambria Math"/>
                        <w:i/>
                        <w:iCs/>
                        <w:lang w:val="fr-FR"/>
                      </w:rPr>
                    </m:ctrlPr>
                  </m:fPr>
                  <m:num>
                    <m:r>
                      <w:rPr>
                        <w:rFonts w:ascii="Cambria Math" w:hAnsi="Cambria Math"/>
                        <w:lang w:val="fr-FR"/>
                      </w:rPr>
                      <m:t>d</m:t>
                    </m:r>
                  </m:num>
                  <m:den>
                    <m:sSub>
                      <m:sSubPr>
                        <m:ctrlPr>
                          <w:rPr>
                            <w:rFonts w:ascii="Cambria Math" w:hAnsi="Cambria Math"/>
                            <w:i/>
                            <w:iCs/>
                            <w:lang w:val="fr-FR"/>
                          </w:rPr>
                        </m:ctrlPr>
                      </m:sSubPr>
                      <m:e>
                        <m:r>
                          <w:rPr>
                            <w:rFonts w:ascii="Cambria Math" w:hAnsi="Cambria Math"/>
                            <w:lang w:val="fr-FR"/>
                          </w:rPr>
                          <m:t>l</m:t>
                        </m:r>
                      </m:e>
                      <m:sub>
                        <m:r>
                          <w:rPr>
                            <w:rFonts w:ascii="Cambria Math" w:hAnsi="Cambria Math"/>
                            <w:lang w:val="fr-FR"/>
                          </w:rPr>
                          <m:t>0</m:t>
                        </m:r>
                      </m:sub>
                    </m:sSub>
                  </m:den>
                </m:f>
                <m:r>
                  <w:rPr>
                    <w:rFonts w:ascii="Cambria Math" w:eastAsiaTheme="minorEastAsia" w:hAnsi="Cambria Math"/>
                    <w:lang w:val="fr-FR"/>
                  </w:rPr>
                  <m:t>,</m:t>
                </m:r>
              </m:oMath>
            </m:oMathPara>
          </w:p>
        </w:tc>
        <w:tc>
          <w:tcPr>
            <w:tcW w:w="350" w:type="pct"/>
            <w:vAlign w:val="center"/>
          </w:tcPr>
          <w:p w14:paraId="246415CF" w14:textId="3B2ABF43" w:rsidR="00117482" w:rsidRPr="002715E2" w:rsidRDefault="00117482" w:rsidP="006C572C">
            <w:pPr>
              <w:rPr>
                <w:szCs w:val="24"/>
                <w:lang w:val="fr-BE"/>
              </w:rPr>
            </w:pPr>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8</w:t>
            </w:r>
            <w:r w:rsidRPr="002715E2">
              <w:rPr>
                <w:szCs w:val="24"/>
              </w:rPr>
              <w:fldChar w:fldCharType="end"/>
            </w:r>
            <w:r w:rsidRPr="002715E2">
              <w:rPr>
                <w:szCs w:val="24"/>
              </w:rPr>
              <w:t>)</w:t>
            </w:r>
          </w:p>
        </w:tc>
      </w:tr>
    </w:tbl>
    <w:p w14:paraId="3BADA1D4" w14:textId="7BB1C71A" w:rsidR="00117482" w:rsidRPr="002715E2" w:rsidRDefault="00AE3854" w:rsidP="006C572C">
      <w:pPr>
        <w:rPr>
          <w:i/>
        </w:rPr>
      </w:pPr>
      <w:r w:rsidRPr="002715E2">
        <w:rPr>
          <w:rFonts w:eastAsiaTheme="minorEastAsia"/>
          <w:iCs/>
        </w:rPr>
        <w:t>w</w:t>
      </w:r>
      <w:r w:rsidR="00BF613C" w:rsidRPr="002715E2">
        <w:rPr>
          <w:rFonts w:eastAsiaTheme="minorEastAsia"/>
          <w:iCs/>
        </w:rPr>
        <w:t xml:space="preserve">here </w:t>
      </w:r>
      <m:oMath>
        <m:r>
          <w:rPr>
            <w:rFonts w:ascii="Cambria Math" w:eastAsiaTheme="minorEastAsia" w:hAnsi="Cambria Math"/>
          </w:rPr>
          <m:t>p</m:t>
        </m:r>
      </m:oMath>
      <w:r w:rsidR="00BF613C" w:rsidRPr="002715E2">
        <w:rPr>
          <w:rFonts w:eastAsiaTheme="minorEastAsia"/>
          <w:iCs/>
        </w:rPr>
        <w:t xml:space="preserve"> is a coefficient of specularity of the surface which takes values between 0 (diffuse scattering) and 1 (specular scattering). </w:t>
      </w:r>
      <m:oMath>
        <m:r>
          <w:rPr>
            <w:rFonts w:ascii="Cambria Math" w:eastAsiaTheme="minorEastAsia" w:hAnsi="Cambria Math"/>
          </w:rPr>
          <m:t>t=1/</m:t>
        </m:r>
        <m:func>
          <m:funcPr>
            <m:ctrlPr>
              <w:rPr>
                <w:rFonts w:ascii="Cambria Math" w:eastAsiaTheme="minorEastAsia" w:hAnsi="Cambria Math"/>
                <w:i/>
                <w:iCs/>
              </w:rPr>
            </m:ctrlPr>
          </m:funcPr>
          <m:fName>
            <m:r>
              <m:rPr>
                <m:sty m:val="p"/>
              </m:rPr>
              <w:rPr>
                <w:rFonts w:ascii="Cambria Math" w:eastAsiaTheme="minorEastAsia" w:hAnsi="Cambria Math"/>
              </w:rPr>
              <m:t>cos</m:t>
            </m:r>
          </m:fName>
          <m:e>
            <m:d>
              <m:dPr>
                <m:ctrlPr>
                  <w:rPr>
                    <w:rFonts w:ascii="Cambria Math" w:eastAsiaTheme="minorEastAsia" w:hAnsi="Cambria Math"/>
                    <w:i/>
                    <w:iCs/>
                  </w:rPr>
                </m:ctrlPr>
              </m:dPr>
              <m:e>
                <m:r>
                  <w:rPr>
                    <w:rFonts w:ascii="Cambria Math" w:eastAsiaTheme="minorEastAsia" w:hAnsi="Cambria Math"/>
                  </w:rPr>
                  <m:t>θ</m:t>
                </m:r>
              </m:e>
            </m:d>
          </m:e>
        </m:func>
      </m:oMath>
      <w:r w:rsidR="00BF613C" w:rsidRPr="002715E2">
        <w:rPr>
          <w:rFonts w:eastAsiaTheme="minorEastAsia"/>
          <w:iCs/>
        </w:rPr>
        <w:t xml:space="preserve"> and </w:t>
      </w:r>
      <m:oMath>
        <m:r>
          <w:rPr>
            <w:rFonts w:ascii="Cambria Math" w:eastAsiaTheme="minorEastAsia" w:hAnsi="Cambria Math"/>
          </w:rPr>
          <m:t>φ</m:t>
        </m:r>
      </m:oMath>
      <w:r w:rsidR="00BF613C" w:rsidRPr="002715E2">
        <w:rPr>
          <w:rFonts w:eastAsiaTheme="minorEastAsia"/>
          <w:iCs/>
        </w:rPr>
        <w:t xml:space="preserve"> are integration variables</w:t>
      </w:r>
      <w:r w:rsidR="00BF613C" w:rsidRPr="002715E2">
        <w:rPr>
          <w:i/>
        </w:rPr>
        <w:t>.</w:t>
      </w:r>
      <w:r w:rsidR="00117482" w:rsidRPr="002715E2">
        <w:rPr>
          <w:rFonts w:eastAsiaTheme="minorEastAsia"/>
          <w:iCs/>
          <w:szCs w:val="24"/>
        </w:rPr>
        <w:t xml:space="preserve"> </w:t>
      </w:r>
    </w:p>
    <w:p w14:paraId="3DA1E53D" w14:textId="08DE360C" w:rsidR="00AE18FC" w:rsidRPr="002715E2" w:rsidRDefault="000334F5" w:rsidP="00AE0C38">
      <w:pPr>
        <w:rPr>
          <w:rFonts w:eastAsiaTheme="minorEastAsia"/>
          <w:iCs/>
        </w:rPr>
      </w:pPr>
      <w:r w:rsidRPr="002715E2">
        <w:rPr>
          <w:rFonts w:eastAsiaTheme="minorEastAsia"/>
          <w:iCs/>
        </w:rPr>
        <w:lastRenderedPageBreak/>
        <w:t>The f</w:t>
      </w:r>
      <w:r w:rsidR="00117482" w:rsidRPr="002715E2">
        <w:rPr>
          <w:rFonts w:eastAsiaTheme="minorEastAsia"/>
          <w:iCs/>
        </w:rPr>
        <w:t>irst-term on the right-side of relation</w:t>
      </w:r>
      <w:r w:rsidR="00FC53E0" w:rsidRPr="002715E2">
        <w:rPr>
          <w:rFonts w:eastAsiaTheme="minorEastAsia"/>
          <w:iCs/>
        </w:rPr>
        <w:t xml:space="preserve"> </w:t>
      </w:r>
      <w:r w:rsidR="00FC53E0" w:rsidRPr="002715E2">
        <w:rPr>
          <w:rFonts w:eastAsiaTheme="minorEastAsia"/>
          <w:iCs/>
        </w:rPr>
        <w:fldChar w:fldCharType="begin"/>
      </w:r>
      <w:r w:rsidR="00FC53E0" w:rsidRPr="002715E2">
        <w:rPr>
          <w:rFonts w:eastAsiaTheme="minorEastAsia"/>
          <w:iCs/>
        </w:rPr>
        <w:instrText xml:space="preserve"> REF _Ref106376080 \h </w:instrText>
      </w:r>
      <w:r w:rsidR="00302A8C" w:rsidRPr="002715E2">
        <w:rPr>
          <w:rFonts w:eastAsiaTheme="minorEastAsia"/>
          <w:iCs/>
        </w:rPr>
        <w:instrText xml:space="preserve"> \* MERGEFORMAT </w:instrText>
      </w:r>
      <w:r w:rsidR="00FC53E0" w:rsidRPr="002715E2">
        <w:rPr>
          <w:rFonts w:eastAsiaTheme="minorEastAsia"/>
          <w:iCs/>
        </w:rPr>
      </w:r>
      <w:r w:rsidR="00FC53E0" w:rsidRPr="002715E2">
        <w:rPr>
          <w:rFonts w:eastAsiaTheme="minorEastAsia"/>
          <w:iCs/>
        </w:rPr>
        <w:fldChar w:fldCharType="separate"/>
      </w:r>
      <w:r w:rsidR="00F37A1F" w:rsidRPr="002715E2">
        <w:rPr>
          <w:szCs w:val="24"/>
        </w:rPr>
        <w:t>(</w:t>
      </w:r>
      <w:r w:rsidR="00F37A1F">
        <w:rPr>
          <w:noProof/>
          <w:szCs w:val="24"/>
        </w:rPr>
        <w:t>6</w:t>
      </w:r>
      <w:r w:rsidR="00F37A1F" w:rsidRPr="002715E2">
        <w:rPr>
          <w:szCs w:val="24"/>
        </w:rPr>
        <w:t>)</w:t>
      </w:r>
      <w:r w:rsidR="00FC53E0" w:rsidRPr="002715E2">
        <w:rPr>
          <w:rFonts w:eastAsiaTheme="minorEastAsia"/>
          <w:iCs/>
        </w:rPr>
        <w:fldChar w:fldCharType="end"/>
      </w:r>
      <w:r w:rsidR="00117482" w:rsidRPr="002715E2">
        <w:rPr>
          <w:rFonts w:eastAsiaTheme="minorEastAsia"/>
          <w:iCs/>
        </w:rPr>
        <w:t xml:space="preserve"> </w:t>
      </w:r>
      <w:r w:rsidR="005759AE" w:rsidRPr="002715E2">
        <w:rPr>
          <w:rFonts w:eastAsiaTheme="minorEastAsia"/>
          <w:iCs/>
        </w:rPr>
        <w:t>d</w:t>
      </w:r>
      <w:r w:rsidR="00117482" w:rsidRPr="002715E2">
        <w:rPr>
          <w:rFonts w:eastAsiaTheme="minorEastAsia"/>
          <w:iCs/>
        </w:rPr>
        <w:t xml:space="preserve">epends only on the scattering at the grain boundary while the second term shows </w:t>
      </w:r>
      <w:r w:rsidR="00FC53E0" w:rsidRPr="002715E2">
        <w:rPr>
          <w:rFonts w:eastAsiaTheme="minorEastAsia"/>
          <w:iCs/>
        </w:rPr>
        <w:t xml:space="preserve">the </w:t>
      </w:r>
      <w:r w:rsidR="00117482" w:rsidRPr="002715E2">
        <w:rPr>
          <w:rFonts w:eastAsiaTheme="minorEastAsia"/>
          <w:iCs/>
        </w:rPr>
        <w:t>coupling between the surface and grain boundary scattering mechanism. Thus, scattering mechanisms are not entirely independent.</w:t>
      </w:r>
      <w:r w:rsidR="00376996" w:rsidRPr="002715E2">
        <w:rPr>
          <w:rFonts w:eastAsiaTheme="minorEastAsia"/>
          <w:iCs/>
        </w:rPr>
        <w:t xml:space="preserve"> </w:t>
      </w:r>
      <w:r w:rsidR="00DC419A" w:rsidRPr="002715E2">
        <w:rPr>
          <w:rFonts w:eastAsiaTheme="minorEastAsia"/>
          <w:iCs/>
        </w:rPr>
        <w:t xml:space="preserve">During the nucleation </w:t>
      </w:r>
      <w:r w:rsidR="00302A8C" w:rsidRPr="002715E2">
        <w:rPr>
          <w:rFonts w:eastAsiaTheme="minorEastAsia"/>
          <w:iCs/>
        </w:rPr>
        <w:t xml:space="preserve">and percolation </w:t>
      </w:r>
      <w:r w:rsidR="00DC419A" w:rsidRPr="002715E2">
        <w:rPr>
          <w:rFonts w:eastAsiaTheme="minorEastAsia"/>
          <w:iCs/>
        </w:rPr>
        <w:t xml:space="preserve">stage (until ~ </w:t>
      </w:r>
      <w:r w:rsidR="0028744E" w:rsidRPr="002715E2">
        <w:rPr>
          <w:rFonts w:eastAsiaTheme="minorEastAsia"/>
          <w:iCs/>
        </w:rPr>
        <w:t>5</w:t>
      </w:r>
      <w:r w:rsidR="00B524FA" w:rsidRPr="002715E2">
        <w:rPr>
          <w:rFonts w:eastAsiaTheme="minorEastAsia"/>
          <w:iCs/>
        </w:rPr>
        <w:t xml:space="preserve"> nm</w:t>
      </w:r>
      <w:r w:rsidR="00DC419A" w:rsidRPr="002715E2">
        <w:rPr>
          <w:rFonts w:eastAsiaTheme="minorEastAsia"/>
          <w:iCs/>
        </w:rPr>
        <w:t>)</w:t>
      </w:r>
      <w:r w:rsidR="00B524FA" w:rsidRPr="002715E2">
        <w:rPr>
          <w:rFonts w:eastAsiaTheme="minorEastAsia"/>
          <w:iCs/>
        </w:rPr>
        <w:t xml:space="preserve">, the validity of the model is doubtful because </w:t>
      </w:r>
      <w:r w:rsidR="007A5BA8" w:rsidRPr="002715E2">
        <w:rPr>
          <w:rFonts w:eastAsiaTheme="minorEastAsia"/>
          <w:iCs/>
        </w:rPr>
        <w:t xml:space="preserve">the continuity of the film is not ensured. </w:t>
      </w:r>
      <w:r w:rsidR="00B524FA" w:rsidRPr="002715E2">
        <w:rPr>
          <w:rFonts w:eastAsiaTheme="minorEastAsia"/>
          <w:iCs/>
        </w:rPr>
        <w:t xml:space="preserve"> </w:t>
      </w:r>
    </w:p>
    <w:p w14:paraId="343E6BD0" w14:textId="6569F6A0" w:rsidR="007552A1" w:rsidRPr="002715E2" w:rsidRDefault="0081020A" w:rsidP="006C572C">
      <w:pPr>
        <w:rPr>
          <w:rFonts w:eastAsiaTheme="minorEastAsia"/>
        </w:rPr>
      </w:pPr>
      <w:r w:rsidRPr="002715E2">
        <w:rPr>
          <w:rFonts w:eastAsiaTheme="minorEastAsia"/>
        </w:rPr>
        <w:t xml:space="preserve">The </w:t>
      </w:r>
      <w:r w:rsidR="00AE0C38" w:rsidRPr="002715E2">
        <w:rPr>
          <w:rFonts w:eastAsiaTheme="minorEastAsia"/>
        </w:rPr>
        <w:t>film</w:t>
      </w:r>
      <w:r w:rsidRPr="002715E2">
        <w:rPr>
          <w:rFonts w:eastAsiaTheme="minorEastAsia"/>
        </w:rPr>
        <w:t xml:space="preserve"> conductivity </w:t>
      </w:r>
      <m:oMath>
        <m:sSubSup>
          <m:sSubSupPr>
            <m:ctrlPr>
              <w:rPr>
                <w:rFonts w:ascii="Cambria Math" w:eastAsiaTheme="minorEastAsia" w:hAnsi="Cambria Math"/>
                <w:i/>
              </w:rPr>
            </m:ctrlPr>
          </m:sSubSupPr>
          <m:e>
            <m:r>
              <w:rPr>
                <w:rFonts w:ascii="Cambria Math" w:eastAsiaTheme="minorEastAsia" w:hAnsi="Cambria Math"/>
              </w:rPr>
              <m:t>σ</m:t>
            </m:r>
          </m:e>
          <m:sub>
            <m:r>
              <w:rPr>
                <w:rFonts w:ascii="Cambria Math" w:eastAsiaTheme="minorEastAsia" w:hAnsi="Cambria Math"/>
              </w:rPr>
              <m:t>film</m:t>
            </m:r>
          </m:sub>
          <m:sup>
            <m:r>
              <w:rPr>
                <w:rFonts w:ascii="Cambria Math" w:eastAsiaTheme="minorEastAsia" w:hAnsi="Cambria Math"/>
              </w:rPr>
              <m:t>c</m:t>
            </m:r>
          </m:sup>
        </m:sSubSup>
        <m:r>
          <w:rPr>
            <w:rFonts w:ascii="Cambria Math" w:eastAsiaTheme="minorEastAsia" w:hAnsi="Cambria Math"/>
          </w:rPr>
          <m:t xml:space="preserve"> </m:t>
        </m:r>
      </m:oMath>
      <w:r w:rsidRPr="002715E2">
        <w:rPr>
          <w:rFonts w:eastAsiaTheme="minorEastAsia"/>
        </w:rPr>
        <w:t xml:space="preserve"> </w:t>
      </w:r>
      <w:r w:rsidR="007552A1" w:rsidRPr="002715E2">
        <w:rPr>
          <w:rFonts w:eastAsiaTheme="minorEastAsia"/>
        </w:rPr>
        <w:t xml:space="preserve">is computed </w:t>
      </w:r>
      <w:r w:rsidRPr="002715E2">
        <w:rPr>
          <w:rFonts w:eastAsiaTheme="minorEastAsia"/>
        </w:rPr>
        <w:t xml:space="preserve">by </w:t>
      </w:r>
      <w:r w:rsidR="002758E3" w:rsidRPr="002715E2">
        <w:rPr>
          <w:rFonts w:eastAsiaTheme="minorEastAsia"/>
        </w:rPr>
        <w:t xml:space="preserve">a </w:t>
      </w:r>
      <w:r w:rsidR="007552A1" w:rsidRPr="002715E2">
        <w:rPr>
          <w:rFonts w:eastAsiaTheme="minorEastAsia"/>
        </w:rPr>
        <w:t>finite-element</w:t>
      </w:r>
      <w:r w:rsidR="00134D70" w:rsidRPr="002715E2">
        <w:rPr>
          <w:rFonts w:eastAsiaTheme="minorEastAsia"/>
        </w:rPr>
        <w:t xml:space="preserve"> method</w:t>
      </w:r>
      <w:r w:rsidR="007552A1" w:rsidRPr="002715E2">
        <w:rPr>
          <w:rFonts w:eastAsiaTheme="minorEastAsia"/>
        </w:rPr>
        <w:t xml:space="preserve"> </w:t>
      </w:r>
      <w:r w:rsidR="00730A4A" w:rsidRPr="002715E2">
        <w:rPr>
          <w:rFonts w:eastAsiaTheme="minorEastAsia"/>
        </w:rPr>
        <w:t>as described in detail elsewhere</w:t>
      </w:r>
      <w:r w:rsidR="00867A58" w:rsidRPr="002715E2">
        <w:rPr>
          <w:rFonts w:eastAsiaTheme="minorEastAsia"/>
        </w:rPr>
        <w:t xml:space="preserve"> </w:t>
      </w:r>
      <w:r w:rsidR="007552A1" w:rsidRPr="002715E2">
        <w:rPr>
          <w:rFonts w:eastAsiaTheme="minorEastAsia"/>
        </w:rPr>
        <w:fldChar w:fldCharType="begin"/>
      </w:r>
      <w:r w:rsidR="008862B3" w:rsidRPr="002715E2">
        <w:rPr>
          <w:rFonts w:eastAsiaTheme="minorEastAsia"/>
        </w:rPr>
        <w:instrText xml:space="preserve"> ADDIN ZOTERO_ITEM CSL_CITATION {"citationID":"An3uGxBm","properties":{"formattedCitation":"[56,57]","plainCitation":"[56,57]","noteIndex":0},"citationItems":[{"id":71,"uris":["http://zotero.org/users/9007892/items/3JRSDRQA"],"itemData":{"id":71,"type":"book","event-place":"Gaithersburf, Maryland","publisher":"NIST","publisher-place":"Gaithersburf, Maryland","title":"Finite Elemenet and Finite Difference Programs for Computing the Linear Electric and Elastic Properties of Digital Images of Random Materials","author":[{"family":"Garboczi","given":"Edward J."}],"issued":{"date-parts":[["1998"]]}}},{"id":79,"uris":["http://zotero.org/users/9007892/items/F8UR4M4N"],"itemData":{"id":79,"type":"article-journal","abstract":"Finite element (FE) techniques can be used for the calculation of the effective properties of random heterogeneous materials, the required input simply consisting of phase properties and representative three-dimensional models of material microstructure. This approach has been widely exploited in recent years, although limited by the considerable amount of computational power required to obtain statistically accurate results. By using simple microstructural models of compression moulded polymer–graphite composites and a FE code modified for execution on graphical processing units, we show that reliable predictions of electrical properties for these materials can now be obtained in a reasonable computational time and with acceptable accuracy and precision. By using an approach based on design of experiments, we also perform a set of simulations aimed at determining the microstructural details which are most significant for the effective properties of these materials.","container-title":"Composites Part A: Applied Science and Manufacturing","DOI":"10.1016/j.compositesa.2012.12.013","ISSN":"1359-835X","journalAbbreviation":"Composites Part A: Applied Science and Manufacturing","language":"en","page":"15-25","source":"ScienceDirect","title":"Evaluation of a simple finite element method for the calculation of effective electrical conductivity of compression moulded polymer–graphite composites","volume":"48","author":[{"family":"Scocchi","given":"Giulio"},{"family":"Ortona","given":"Alberto"},{"family":"Grossi","given":"Loris"},{"family":"Bianchi","given":"Giovanni"},{"family":"D’Angelo","given":"Claudio"},{"family":"Leidi","given":"Tiziano"},{"family":"Gilardi","given":"Raffaele"}],"issued":{"date-parts":[["2013",5,1]]}}}],"schema":"https://github.com/citation-style-language/schema/raw/master/csl-citation.json"} </w:instrText>
      </w:r>
      <w:r w:rsidR="007552A1" w:rsidRPr="002715E2">
        <w:rPr>
          <w:rFonts w:eastAsiaTheme="minorEastAsia"/>
        </w:rPr>
        <w:fldChar w:fldCharType="separate"/>
      </w:r>
      <w:r w:rsidR="00946927" w:rsidRPr="002715E2">
        <w:rPr>
          <w:rFonts w:cs="Times New Roman"/>
        </w:rPr>
        <w:t>[56,57]</w:t>
      </w:r>
      <w:r w:rsidR="007552A1" w:rsidRPr="002715E2">
        <w:rPr>
          <w:rFonts w:eastAsiaTheme="minorEastAsia"/>
        </w:rPr>
        <w:fldChar w:fldCharType="end"/>
      </w:r>
      <w:r w:rsidR="00867A58" w:rsidRPr="002715E2">
        <w:rPr>
          <w:rFonts w:eastAsiaTheme="minorEastAsia"/>
        </w:rPr>
        <w:t>,</w:t>
      </w:r>
      <w:r w:rsidR="00DA3BAE" w:rsidRPr="002715E2">
        <w:rPr>
          <w:rFonts w:eastAsiaTheme="minorEastAsia"/>
        </w:rPr>
        <w:t xml:space="preserve"> thanks to an electrical module integrated </w:t>
      </w:r>
      <w:r w:rsidR="002758E3" w:rsidRPr="002715E2">
        <w:rPr>
          <w:rFonts w:eastAsiaTheme="minorEastAsia"/>
        </w:rPr>
        <w:t>in</w:t>
      </w:r>
      <w:r w:rsidR="00DA3BAE" w:rsidRPr="002715E2">
        <w:rPr>
          <w:rFonts w:eastAsiaTheme="minorEastAsia"/>
        </w:rPr>
        <w:t>to NASCAM</w:t>
      </w:r>
      <w:r w:rsidR="007552A1" w:rsidRPr="002715E2">
        <w:rPr>
          <w:rFonts w:eastAsiaTheme="minorEastAsia"/>
        </w:rPr>
        <w:t xml:space="preserve">. </w:t>
      </w:r>
      <w:r w:rsidR="000334F5" w:rsidRPr="002715E2">
        <w:rPr>
          <w:rFonts w:eastAsiaTheme="minorEastAsia"/>
        </w:rPr>
        <w:t xml:space="preserve">The </w:t>
      </w:r>
      <w:r w:rsidR="007552A1" w:rsidRPr="002715E2">
        <w:rPr>
          <w:rFonts w:eastAsiaTheme="minorEastAsia"/>
        </w:rPr>
        <w:t>Ag layer simulated with NASCAM is divided in</w:t>
      </w:r>
      <w:r w:rsidR="00094FA7" w:rsidRPr="002715E2">
        <w:rPr>
          <w:rFonts w:eastAsiaTheme="minorEastAsia"/>
        </w:rPr>
        <w:t>to</w:t>
      </w:r>
      <w:r w:rsidR="007552A1" w:rsidRPr="002715E2">
        <w:rPr>
          <w:rFonts w:eastAsiaTheme="minorEastAsia"/>
        </w:rPr>
        <w:t xml:space="preserve"> small 3D elements for which each corner of the mesh is an atom. The</w:t>
      </w:r>
      <w:r w:rsidR="00134D70" w:rsidRPr="002715E2">
        <w:rPr>
          <w:rFonts w:eastAsiaTheme="minorEastAsia"/>
        </w:rPr>
        <w:t xml:space="preserve"> core of the model is based on the computation of the</w:t>
      </w:r>
      <w:r w:rsidR="007552A1" w:rsidRPr="002715E2">
        <w:rPr>
          <w:rFonts w:eastAsiaTheme="minorEastAsia"/>
        </w:rPr>
        <w:t xml:space="preserve"> power</w:t>
      </w:r>
      <w:r w:rsidR="00134D70" w:rsidRPr="002715E2">
        <w:rPr>
          <w:rFonts w:eastAsiaTheme="minorEastAsia"/>
        </w:rPr>
        <w:t xml:space="preserve"> dissipated</w:t>
      </w:r>
      <w:r w:rsidR="007552A1" w:rsidRPr="002715E2">
        <w:rPr>
          <w:rFonts w:eastAsiaTheme="minorEastAsia"/>
        </w:rPr>
        <w:t xml:space="preserve"> in each element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oMath>
      <w:r w:rsidR="007552A1" w:rsidRPr="002715E2">
        <w:rPr>
          <w:rFonts w:eastAsiaTheme="minorEastAsia"/>
        </w:rPr>
        <w:t xml:space="preserve">) </w:t>
      </w:r>
      <w:r w:rsidR="00FB46C2" w:rsidRPr="002715E2">
        <w:rPr>
          <w:rFonts w:eastAsiaTheme="minorEastAsia"/>
        </w:rPr>
        <w:t xml:space="preserve">given </w:t>
      </w:r>
      <w:r w:rsidR="007552A1" w:rsidRPr="002715E2">
        <w:rPr>
          <w:rFonts w:eastAsiaTheme="minorEastAsia"/>
        </w:rPr>
        <w:t xml:space="preserve">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7762"/>
        <w:gridCol w:w="632"/>
      </w:tblGrid>
      <w:tr w:rsidR="007552A1" w:rsidRPr="002715E2" w14:paraId="50BB2CDB" w14:textId="77777777" w:rsidTr="00661E72">
        <w:tc>
          <w:tcPr>
            <w:tcW w:w="350" w:type="pct"/>
          </w:tcPr>
          <w:p w14:paraId="59BACDEC" w14:textId="77777777" w:rsidR="007552A1" w:rsidRPr="002715E2" w:rsidRDefault="007552A1" w:rsidP="006C572C">
            <w:pPr>
              <w:rPr>
                <w:szCs w:val="24"/>
              </w:rPr>
            </w:pPr>
          </w:p>
        </w:tc>
        <w:tc>
          <w:tcPr>
            <w:tcW w:w="4300" w:type="pct"/>
          </w:tcPr>
          <w:p w14:paraId="6E7ABBE3" w14:textId="384F8461" w:rsidR="007552A1" w:rsidRPr="002715E2" w:rsidRDefault="00DF132D" w:rsidP="006C572C">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r>
                  <w:rPr>
                    <w:rFonts w:ascii="Cambria Math" w:eastAsiaTheme="minorEastAsia" w:hAnsi="Cambria Math"/>
                  </w:rPr>
                  <m:t>=</m:t>
                </m:r>
                <m:nary>
                  <m:naryPr>
                    <m:limLoc m:val="subSup"/>
                    <m:ctrlPr>
                      <w:rPr>
                        <w:rFonts w:ascii="Cambria Math" w:eastAsiaTheme="minorEastAsia" w:hAnsi="Cambria Math"/>
                        <w:i/>
                      </w:rPr>
                    </m:ctrlPr>
                  </m:naryPr>
                  <m:sub>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n</m:t>
                        </m:r>
                      </m:sub>
                    </m:sSub>
                  </m:sub>
                  <m:sup/>
                  <m:e>
                    <m:sSup>
                      <m:sSupPr>
                        <m:ctrlPr>
                          <w:rPr>
                            <w:rFonts w:ascii="Cambria Math" w:eastAsiaTheme="minorEastAsia" w:hAnsi="Cambria Math"/>
                            <w:i/>
                          </w:rPr>
                        </m:ctrlPr>
                      </m:sSupPr>
                      <m:e>
                        <m:d>
                          <m:dPr>
                            <m:ctrlPr>
                              <w:rPr>
                                <w:rFonts w:ascii="Cambria Math" w:eastAsiaTheme="minorEastAsia" w:hAnsi="Cambria Math"/>
                              </w:rPr>
                            </m:ctrlPr>
                          </m:dPr>
                          <m:e>
                            <m:acc>
                              <m:accPr>
                                <m:chr m:val="⃗"/>
                                <m:ctrlPr>
                                  <w:rPr>
                                    <w:rFonts w:ascii="Cambria Math" w:eastAsiaTheme="minorEastAsia" w:hAnsi="Cambria Math"/>
                                    <w:i/>
                                  </w:rPr>
                                </m:ctrlPr>
                              </m:accPr>
                              <m:e>
                                <m:r>
                                  <w:rPr>
                                    <w:rFonts w:ascii="Cambria Math" w:eastAsiaTheme="minorEastAsia" w:hAnsi="Cambria Math"/>
                                  </w:rPr>
                                  <m:t>E</m:t>
                                </m:r>
                              </m:e>
                            </m:acc>
                            <m:ctrlPr>
                              <w:rPr>
                                <w:rFonts w:ascii="Cambria Math" w:eastAsiaTheme="minorEastAsia" w:hAnsi="Cambria Math"/>
                                <w:i/>
                              </w:rPr>
                            </m:ctrlPr>
                          </m:e>
                        </m:d>
                      </m:e>
                      <m:sup>
                        <m:r>
                          <w:rPr>
                            <w:rFonts w:ascii="Cambria Math" w:eastAsiaTheme="minorEastAsia" w:hAnsi="Cambria Math"/>
                          </w:rPr>
                          <m:t>T</m:t>
                        </m:r>
                      </m:sup>
                    </m:sSup>
                    <m:r>
                      <w:rPr>
                        <w:rFonts w:ascii="Cambria Math" w:eastAsiaTheme="minorEastAsia" w:hAnsi="Cambria Math"/>
                      </w:rPr>
                      <m:t xml:space="preserve"> </m:t>
                    </m:r>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σ</m:t>
                            </m:r>
                          </m:e>
                        </m:acc>
                      </m:e>
                      <m:sub>
                        <m:r>
                          <w:rPr>
                            <w:rFonts w:ascii="Cambria Math" w:eastAsiaTheme="minorEastAsia" w:hAnsi="Cambria Math"/>
                          </w:rPr>
                          <m:t>0</m:t>
                        </m:r>
                      </m:sub>
                    </m:sSub>
                    <m:r>
                      <w:rPr>
                        <w:rFonts w:ascii="Cambria Math" w:eastAsiaTheme="minorEastAsia" w:hAnsi="Cambria Math"/>
                      </w:rPr>
                      <m:t xml:space="preserve">  </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E</m:t>
                            </m:r>
                          </m:e>
                        </m:acc>
                      </m:e>
                    </m:d>
                  </m:e>
                </m:nary>
                <m:r>
                  <w:rPr>
                    <w:rFonts w:ascii="Cambria Math" w:eastAsiaTheme="minorEastAsia" w:hAnsi="Cambria Math"/>
                  </w:rPr>
                  <m:t xml:space="preserve"> dV,</m:t>
                </m:r>
              </m:oMath>
            </m:oMathPara>
          </w:p>
        </w:tc>
        <w:tc>
          <w:tcPr>
            <w:tcW w:w="350" w:type="pct"/>
            <w:vAlign w:val="center"/>
          </w:tcPr>
          <w:p w14:paraId="7586D58B" w14:textId="57938E8C" w:rsidR="007552A1" w:rsidRPr="002715E2" w:rsidRDefault="007552A1" w:rsidP="006C572C">
            <w:pPr>
              <w:rPr>
                <w:szCs w:val="24"/>
                <w:lang w:val="fr-BE"/>
              </w:rPr>
            </w:pPr>
            <w:bookmarkStart w:id="21" w:name="_Ref115709633"/>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9</w:t>
            </w:r>
            <w:r w:rsidRPr="002715E2">
              <w:rPr>
                <w:szCs w:val="24"/>
              </w:rPr>
              <w:fldChar w:fldCharType="end"/>
            </w:r>
            <w:r w:rsidRPr="002715E2">
              <w:rPr>
                <w:szCs w:val="24"/>
              </w:rPr>
              <w:t>)</w:t>
            </w:r>
            <w:bookmarkEnd w:id="21"/>
          </w:p>
        </w:tc>
      </w:tr>
    </w:tbl>
    <w:p w14:paraId="2ED59836" w14:textId="63796B53" w:rsidR="006A6BA3" w:rsidRPr="002715E2" w:rsidRDefault="007552A1" w:rsidP="006C572C">
      <w:pPr>
        <w:rPr>
          <w:rFonts w:eastAsiaTheme="minorEastAsia"/>
        </w:rPr>
      </w:pPr>
      <w:r w:rsidRPr="002715E2">
        <w:rPr>
          <w:rFonts w:eastAsiaTheme="minorEastAsia"/>
        </w:rPr>
        <w:t xml:space="preserve">where </w:t>
      </w:r>
      <m:oMath>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n</m:t>
            </m:r>
          </m:sub>
        </m:sSub>
      </m:oMath>
      <w:r w:rsidRPr="002715E2">
        <w:rPr>
          <w:rFonts w:eastAsiaTheme="minorEastAsia"/>
        </w:rPr>
        <w:t xml:space="preserve"> is the volume of the n</w:t>
      </w:r>
      <w:r w:rsidRPr="002715E2">
        <w:rPr>
          <w:rFonts w:eastAsiaTheme="minorEastAsia"/>
          <w:vertAlign w:val="superscript"/>
        </w:rPr>
        <w:t xml:space="preserve">th </w:t>
      </w:r>
      <w:r w:rsidRPr="002715E2">
        <w:rPr>
          <w:rFonts w:eastAsiaTheme="minorEastAsia"/>
        </w:rPr>
        <w:t xml:space="preserve">element, </w:t>
      </w:r>
      <m:oMath>
        <m:acc>
          <m:accPr>
            <m:chr m:val="⃗"/>
            <m:ctrlPr>
              <w:rPr>
                <w:rFonts w:ascii="Cambria Math" w:eastAsiaTheme="minorEastAsia" w:hAnsi="Cambria Math"/>
                <w:i/>
              </w:rPr>
            </m:ctrlPr>
          </m:accPr>
          <m:e>
            <m:r>
              <w:rPr>
                <w:rFonts w:ascii="Cambria Math" w:eastAsiaTheme="minorEastAsia" w:hAnsi="Cambria Math"/>
              </w:rPr>
              <m:t>E</m:t>
            </m:r>
          </m:e>
        </m:acc>
        <m:r>
          <w:rPr>
            <w:rFonts w:ascii="Cambria Math" w:eastAsiaTheme="minorEastAsia" w:hAnsi="Cambria Math"/>
          </w:rPr>
          <m:t xml:space="preserve"> </m:t>
        </m:r>
      </m:oMath>
      <w:r w:rsidRPr="002715E2">
        <w:rPr>
          <w:rFonts w:eastAsiaTheme="minorEastAsia"/>
        </w:rPr>
        <w:t xml:space="preserve">is the electrical field, and </w:t>
      </w:r>
      <m:oMath>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σ</m:t>
                </m:r>
              </m:e>
            </m:acc>
          </m:e>
          <m:sub>
            <m:r>
              <w:rPr>
                <w:rFonts w:ascii="Cambria Math" w:eastAsiaTheme="minorEastAsia" w:hAnsi="Cambria Math"/>
              </w:rPr>
              <m:t>0</m:t>
            </m:r>
          </m:sub>
        </m:sSub>
      </m:oMath>
      <w:r w:rsidRPr="002715E2">
        <w:rPr>
          <w:rFonts w:eastAsiaTheme="minorEastAsia"/>
        </w:rPr>
        <w:t xml:space="preserve"> is the conductivity tensor at each node.</w:t>
      </w:r>
    </w:p>
    <w:p w14:paraId="5BD28FF2" w14:textId="744106F7" w:rsidR="003C0B70" w:rsidRPr="002715E2" w:rsidRDefault="00DF0380" w:rsidP="006C572C">
      <w:pPr>
        <w:rPr>
          <w:rFonts w:eastAsiaTheme="minorEastAsia"/>
        </w:rPr>
      </w:pPr>
      <w:r w:rsidRPr="002715E2">
        <w:t>This method to compute the effective conductivity needs then to associate to each node of the mesh a local conductivity. When the node is occup</w:t>
      </w:r>
      <w:r w:rsidR="00532695" w:rsidRPr="002715E2">
        <w:t>i</w:t>
      </w:r>
      <w:r w:rsidRPr="002715E2">
        <w:t>ed by an Ag atom, the conductivity tensor</w:t>
      </w:r>
      <m:oMath>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σ</m:t>
                </m:r>
              </m:e>
            </m:acc>
          </m:e>
          <m:sub>
            <m:r>
              <w:rPr>
                <w:rFonts w:ascii="Cambria Math" w:hAnsi="Cambria Math"/>
              </w:rPr>
              <m:t>0</m:t>
            </m:r>
          </m:sub>
        </m:sSub>
      </m:oMath>
      <w:r w:rsidRPr="002715E2">
        <w:t xml:space="preserve"> is the scalar matrix </w:t>
      </w:r>
      <m:oMath>
        <m:sSub>
          <m:sSubPr>
            <m:ctrlPr>
              <w:rPr>
                <w:rFonts w:ascii="Cambria Math" w:hAnsi="Cambria Math"/>
                <w:i/>
              </w:rPr>
            </m:ctrlPr>
          </m:sSubPr>
          <m:e>
            <m:r>
              <w:rPr>
                <w:rFonts w:ascii="Cambria Math" w:hAnsi="Cambria Math"/>
              </w:rPr>
              <m:t>σ</m:t>
            </m:r>
          </m:e>
          <m:sub>
            <m:r>
              <w:rPr>
                <w:rFonts w:ascii="Cambria Math" w:hAnsi="Cambria Math"/>
              </w:rPr>
              <m:t>0</m:t>
            </m:r>
          </m:sub>
        </m:sSub>
        <m:sSub>
          <m:sSubPr>
            <m:ctrlPr>
              <w:rPr>
                <w:rFonts w:ascii="Cambria Math" w:hAnsi="Cambria Math"/>
                <w:i/>
              </w:rPr>
            </m:ctrlPr>
          </m:sSubPr>
          <m:e>
            <m:r>
              <m:rPr>
                <m:sty m:val="p"/>
              </m:rPr>
              <w:rPr>
                <w:rFonts w:ascii="Cambria Math" w:hAnsi="Cambria Math"/>
              </w:rPr>
              <m:t>I</m:t>
            </m:r>
          </m:e>
          <m:sub>
            <m:r>
              <w:rPr>
                <w:rFonts w:ascii="Cambria Math" w:hAnsi="Cambria Math"/>
              </w:rPr>
              <m:t>3</m:t>
            </m:r>
          </m:sub>
        </m:sSub>
      </m:oMath>
      <w:r w:rsidRPr="002715E2">
        <w:rPr>
          <w:rFonts w:eastAsiaTheme="minorEastAsia"/>
        </w:rPr>
        <w:t xml:space="preserve"> where </w:t>
      </w:r>
      <m:oMath>
        <m:sSub>
          <m:sSubPr>
            <m:ctrlPr>
              <w:rPr>
                <w:rFonts w:ascii="Cambria Math" w:hAnsi="Cambria Math"/>
                <w:i/>
              </w:rPr>
            </m:ctrlPr>
          </m:sSubPr>
          <m:e>
            <m:r>
              <w:rPr>
                <w:rFonts w:ascii="Cambria Math" w:hAnsi="Cambria Math"/>
              </w:rPr>
              <m:t>σ</m:t>
            </m:r>
          </m:e>
          <m:sub>
            <m:r>
              <w:rPr>
                <w:rFonts w:ascii="Cambria Math" w:hAnsi="Cambria Math"/>
              </w:rPr>
              <m:t>0</m:t>
            </m:r>
          </m:sub>
        </m:sSub>
      </m:oMath>
      <w:r w:rsidR="00563FDB" w:rsidRPr="002715E2">
        <w:t xml:space="preserve"> is the material conductivity</w:t>
      </w:r>
      <w:r w:rsidRPr="002715E2">
        <w:t>, while if no atom is found at the node (porosity), the tensor is null.</w:t>
      </w:r>
    </w:p>
    <w:p w14:paraId="2A91EE31" w14:textId="798D079C" w:rsidR="007552A1" w:rsidRPr="002715E2" w:rsidRDefault="00134D70" w:rsidP="006C572C">
      <w:pPr>
        <w:rPr>
          <w:rFonts w:eastAsiaTheme="minorEastAsia"/>
        </w:rPr>
      </w:pPr>
      <w:r w:rsidRPr="002715E2">
        <w:rPr>
          <w:rFonts w:eastAsiaTheme="minorEastAsia"/>
        </w:rPr>
        <w:t>Then</w:t>
      </w:r>
      <w:r w:rsidR="007552A1" w:rsidRPr="002715E2">
        <w:rPr>
          <w:rFonts w:eastAsiaTheme="minorEastAsia"/>
        </w:rPr>
        <w:t xml:space="preserve">, the power dissipated </w:t>
      </w:r>
      <w:r w:rsidR="000B4349" w:rsidRPr="002715E2">
        <w:rPr>
          <w:rFonts w:eastAsiaTheme="minorEastAsia"/>
        </w:rPr>
        <w:t xml:space="preserve">into </w:t>
      </w:r>
      <w:r w:rsidR="007552A1" w:rsidRPr="002715E2">
        <w:rPr>
          <w:rFonts w:eastAsiaTheme="minorEastAsia"/>
        </w:rPr>
        <w:t xml:space="preserve"> the coating</w:t>
      </w:r>
      <w:r w:rsidRPr="002715E2">
        <w:rPr>
          <w:rFonts w:eastAsiaTheme="minorEastAsia"/>
        </w:rPr>
        <w:t>, which</w:t>
      </w:r>
      <w:r w:rsidR="007552A1" w:rsidRPr="002715E2">
        <w:rPr>
          <w:rFonts w:eastAsiaTheme="minorEastAsia"/>
        </w:rPr>
        <w:t xml:space="preserve"> is the sum of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oMath>
      <w:r w:rsidRPr="002715E2">
        <w:rPr>
          <w:rFonts w:eastAsiaTheme="minorEastAsia"/>
        </w:rPr>
        <w:t xml:space="preserve"> in all elements, has to be </w:t>
      </w:r>
      <w:r w:rsidR="007552A1" w:rsidRPr="002715E2">
        <w:rPr>
          <w:rFonts w:eastAsiaTheme="minorEastAsia"/>
        </w:rPr>
        <w:t>minimi</w:t>
      </w:r>
      <w:r w:rsidR="000334F5" w:rsidRPr="002715E2">
        <w:rPr>
          <w:rFonts w:eastAsiaTheme="minorEastAsia"/>
        </w:rPr>
        <w:t>s</w:t>
      </w:r>
      <w:r w:rsidR="007552A1" w:rsidRPr="002715E2">
        <w:rPr>
          <w:rFonts w:eastAsiaTheme="minorEastAsia"/>
        </w:rPr>
        <w:t>ed</w:t>
      </w:r>
      <w:r w:rsidR="000334F5" w:rsidRPr="002715E2">
        <w:rPr>
          <w:rFonts w:eastAsiaTheme="minorEastAsia"/>
        </w:rPr>
        <w:t>,</w:t>
      </w:r>
      <w:r w:rsidR="007552A1" w:rsidRPr="002715E2">
        <w:rPr>
          <w:rFonts w:eastAsiaTheme="minorEastAsia"/>
        </w:rPr>
        <w:t xml:space="preserve"> </w:t>
      </w:r>
      <w:r w:rsidR="000334F5" w:rsidRPr="002715E2">
        <w:rPr>
          <w:rFonts w:eastAsiaTheme="minorEastAsia"/>
        </w:rPr>
        <w:t>achieved by means</w:t>
      </w:r>
      <w:r w:rsidRPr="002715E2">
        <w:rPr>
          <w:rFonts w:eastAsiaTheme="minorEastAsia"/>
        </w:rPr>
        <w:t xml:space="preserve"> of the </w:t>
      </w:r>
      <w:r w:rsidR="007552A1" w:rsidRPr="002715E2">
        <w:rPr>
          <w:rFonts w:eastAsiaTheme="minorEastAsia"/>
        </w:rPr>
        <w:t xml:space="preserve">conjugate gradient method. Computation of the effective conductivity in </w:t>
      </w:r>
      <w:r w:rsidR="00094FA7" w:rsidRPr="002715E2">
        <w:rPr>
          <w:rFonts w:eastAsiaTheme="minorEastAsia"/>
        </w:rPr>
        <w:t xml:space="preserve">the </w:t>
      </w:r>
      <w:r w:rsidR="007552A1" w:rsidRPr="002715E2">
        <w:rPr>
          <w:rFonts w:eastAsiaTheme="minorEastAsia"/>
        </w:rPr>
        <w:t xml:space="preserve">direction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sidR="007552A1" w:rsidRPr="002715E2">
        <w:rPr>
          <w:rFonts w:eastAsiaTheme="minorEastAsia"/>
        </w:rPr>
        <w:t xml:space="preserve">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
        <w:gridCol w:w="7757"/>
        <w:gridCol w:w="643"/>
      </w:tblGrid>
      <w:tr w:rsidR="007552A1" w:rsidRPr="002715E2" w14:paraId="40916768" w14:textId="77777777" w:rsidTr="00661E72">
        <w:tc>
          <w:tcPr>
            <w:tcW w:w="350" w:type="pct"/>
          </w:tcPr>
          <w:p w14:paraId="3B6B9210" w14:textId="77777777" w:rsidR="007552A1" w:rsidRPr="002715E2" w:rsidRDefault="007552A1" w:rsidP="006C572C">
            <w:pPr>
              <w:rPr>
                <w:szCs w:val="24"/>
              </w:rPr>
            </w:pPr>
          </w:p>
        </w:tc>
        <w:tc>
          <w:tcPr>
            <w:tcW w:w="4300" w:type="pct"/>
          </w:tcPr>
          <w:p w14:paraId="28CF357F" w14:textId="1ADCEB44" w:rsidR="007552A1" w:rsidRPr="002715E2" w:rsidRDefault="00DF132D" w:rsidP="00BF613C">
            <w:pPr>
              <w:rPr>
                <w:rFonts w:eastAsiaTheme="minorEastAsia"/>
              </w:rPr>
            </w:pPr>
            <m:oMathPara>
              <m:oMath>
                <m:sSubSup>
                  <m:sSubSupPr>
                    <m:ctrlPr>
                      <w:rPr>
                        <w:rFonts w:ascii="Cambria Math" w:eastAsiaTheme="minorEastAsia" w:hAnsi="Cambria Math"/>
                        <w:i/>
                      </w:rPr>
                    </m:ctrlPr>
                  </m:sSubSupPr>
                  <m:e>
                    <m:r>
                      <w:rPr>
                        <w:rFonts w:ascii="Cambria Math" w:eastAsiaTheme="minorEastAsia" w:hAnsi="Cambria Math"/>
                      </w:rPr>
                      <m:t>σ</m:t>
                    </m:r>
                  </m:e>
                  <m:sub>
                    <m:r>
                      <w:rPr>
                        <w:rFonts w:ascii="Cambria Math" w:eastAsiaTheme="minorEastAsia" w:hAnsi="Cambria Math"/>
                      </w:rPr>
                      <m:t>film</m:t>
                    </m:r>
                  </m:sub>
                  <m:sup>
                    <m:r>
                      <w:rPr>
                        <w:rFonts w:ascii="Cambria Math" w:eastAsiaTheme="minorEastAsia" w:hAnsi="Cambria Math"/>
                      </w:rPr>
                      <m:t>c</m:t>
                    </m:r>
                  </m:sup>
                </m:sSubSup>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mean,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sub>
                    </m:sSub>
                    <m:sSub>
                      <m:sSubPr>
                        <m:ctrlPr>
                          <w:rPr>
                            <w:rFonts w:ascii="Cambria Math" w:eastAsiaTheme="minorEastAsia" w:hAnsi="Cambria Math"/>
                            <w:i/>
                          </w:rPr>
                        </m:ctrlPr>
                      </m:sSubPr>
                      <m:e>
                        <m:r>
                          <w:rPr>
                            <w:rFonts w:ascii="Cambria Math" w:eastAsiaTheme="minorEastAsia" w:hAnsi="Cambria Math"/>
                          </w:rPr>
                          <m:t xml:space="preserve"> N</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sub>
                    </m:sSub>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num>
                  <m:den>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V</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sub>
                    </m:sSub>
                    <m:r>
                      <w:rPr>
                        <w:rFonts w:ascii="Cambria Math" w:eastAsiaTheme="minorEastAsia" w:hAnsi="Cambria Math"/>
                      </w:rPr>
                      <m:t xml:space="preserve"> </m:t>
                    </m:r>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k</m:t>
                        </m:r>
                      </m:sub>
                    </m:sSub>
                  </m:den>
                </m:f>
                <m:r>
                  <w:rPr>
                    <w:rFonts w:ascii="Cambria Math" w:eastAsiaTheme="minorEastAsia" w:hAnsi="Cambria Math"/>
                  </w:rPr>
                  <m:t>,</m:t>
                </m:r>
              </m:oMath>
            </m:oMathPara>
          </w:p>
        </w:tc>
        <w:tc>
          <w:tcPr>
            <w:tcW w:w="350" w:type="pct"/>
            <w:vAlign w:val="center"/>
          </w:tcPr>
          <w:p w14:paraId="30442021" w14:textId="71C33A7B" w:rsidR="007552A1" w:rsidRPr="002715E2" w:rsidRDefault="007552A1" w:rsidP="006C572C">
            <w:pPr>
              <w:rPr>
                <w:szCs w:val="24"/>
                <w:lang w:val="fr-BE"/>
              </w:rPr>
            </w:pPr>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10</w:t>
            </w:r>
            <w:r w:rsidRPr="002715E2">
              <w:rPr>
                <w:szCs w:val="24"/>
              </w:rPr>
              <w:fldChar w:fldCharType="end"/>
            </w:r>
            <w:r w:rsidRPr="002715E2">
              <w:rPr>
                <w:szCs w:val="24"/>
              </w:rPr>
              <w:t>)</w:t>
            </w:r>
          </w:p>
        </w:tc>
      </w:tr>
    </w:tbl>
    <w:p w14:paraId="42677AC7" w14:textId="6D004B0E" w:rsidR="007552A1" w:rsidRPr="002715E2" w:rsidRDefault="007552A1" w:rsidP="00FB46C2">
      <w:pPr>
        <w:rPr>
          <w:rFonts w:eastAsiaTheme="minorEastAsia"/>
        </w:rPr>
      </w:pPr>
      <w:r w:rsidRPr="002715E2">
        <w:t xml:space="preserve">where </w:t>
      </w:r>
      <m:oMath>
        <m:sSub>
          <m:sSubPr>
            <m:ctrlPr>
              <w:rPr>
                <w:rFonts w:ascii="Cambria Math" w:eastAsiaTheme="minorEastAsia" w:hAnsi="Cambria Math"/>
                <w:i/>
              </w:rPr>
            </m:ctrlPr>
          </m:sSubPr>
          <m:e>
            <m:r>
              <w:rPr>
                <w:rFonts w:ascii="Cambria Math" w:eastAsiaTheme="minorEastAsia" w:hAnsi="Cambria Math"/>
              </w:rPr>
              <m:t xml:space="preserve"> N</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sub>
        </m:sSub>
      </m:oMath>
      <w:r w:rsidRPr="002715E2">
        <w:rPr>
          <w:rFonts w:eastAsiaTheme="minorEastAsia"/>
        </w:rPr>
        <w:t xml:space="preserve"> is</w:t>
      </w:r>
      <w:r w:rsidRPr="002715E2">
        <w:t xml:space="preserve"> the number of elements in the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2715E2">
        <w:rPr>
          <w:rFonts w:cs="Cambria Math"/>
        </w:rPr>
        <w:t xml:space="preserve"> </w:t>
      </w:r>
      <w:r w:rsidRPr="002715E2">
        <w:t xml:space="preserve">direction, </w:t>
      </w:r>
      <m:oMath>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sidRPr="002715E2">
        <w:rPr>
          <w:rFonts w:eastAsiaTheme="minorEastAsia"/>
        </w:rPr>
        <w:t xml:space="preserve"> </w:t>
      </w:r>
      <w:r w:rsidR="00094FA7" w:rsidRPr="002715E2">
        <w:rPr>
          <w:rFonts w:eastAsiaTheme="minorEastAsia"/>
        </w:rPr>
        <w:t xml:space="preserve">is </w:t>
      </w:r>
      <w:r w:rsidRPr="002715E2">
        <w:t xml:space="preserve">the size of an element in the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2715E2">
        <w:rPr>
          <w:rFonts w:cs="Cambria Math"/>
        </w:rPr>
        <w:t xml:space="preserve"> </w:t>
      </w:r>
      <w:r w:rsidRPr="002715E2">
        <w:t>direction</w:t>
      </w:r>
      <w:r w:rsidR="00FB46C2" w:rsidRPr="002715E2">
        <w:t xml:space="preserve">, </w:t>
      </w:r>
      <m:oMath>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V</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sub>
        </m:sSub>
      </m:oMath>
      <w:r w:rsidR="00094FA7" w:rsidRPr="002715E2">
        <w:rPr>
          <w:rFonts w:eastAsiaTheme="minorEastAsia"/>
        </w:rPr>
        <w:t xml:space="preserve"> is </w:t>
      </w:r>
      <w:r w:rsidR="003634E3" w:rsidRPr="002715E2">
        <w:rPr>
          <w:rFonts w:eastAsiaTheme="minorEastAsia"/>
        </w:rPr>
        <w:t xml:space="preserve">the </w:t>
      </w:r>
      <w:r w:rsidRPr="002715E2">
        <w:t xml:space="preserve">electric potential difference in the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2715E2">
        <w:rPr>
          <w:rFonts w:cs="Cambria Math"/>
        </w:rPr>
        <w:t xml:space="preserve"> </w:t>
      </w:r>
      <w:r w:rsidRPr="002715E2">
        <w:t>direction</w:t>
      </w:r>
      <w:r w:rsidR="00FB46C2" w:rsidRPr="002715E2">
        <w:t xml:space="preserve"> and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mean,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sub>
        </m:sSub>
      </m:oMath>
      <w:r w:rsidR="00FB46C2" w:rsidRPr="002715E2">
        <w:rPr>
          <w:rFonts w:eastAsiaTheme="minorEastAsia"/>
        </w:rPr>
        <w:t xml:space="preserve"> is the </w:t>
      </w:r>
      <m:oMath>
        <m:r>
          <w:rPr>
            <w:rFonts w:ascii="Cambria Math" w:eastAsiaTheme="minorEastAsia" w:hAnsi="Cambria Math"/>
          </w:rPr>
          <m:t>i</m:t>
        </m:r>
      </m:oMath>
      <w:r w:rsidR="00FB46C2" w:rsidRPr="002715E2">
        <w:rPr>
          <w:rFonts w:eastAsiaTheme="minorEastAsia"/>
        </w:rPr>
        <w:t xml:space="preserve"> component of the mean current</w:t>
      </w:r>
      <w:r w:rsidRPr="002715E2">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mean</m:t>
            </m:r>
          </m:sub>
        </m:sSub>
      </m:oMath>
      <w:r w:rsidRPr="002715E2">
        <w:rPr>
          <w:rFonts w:eastAsiaTheme="minorEastAsia"/>
        </w:rPr>
        <w:t xml:space="preserve"> </w:t>
      </w:r>
      <w:r w:rsidR="00FB46C2" w:rsidRPr="002715E2">
        <w:rPr>
          <w:rFonts w:eastAsiaTheme="minorEastAsia"/>
        </w:rPr>
        <w:t xml:space="preserve">which </w:t>
      </w:r>
      <w:r w:rsidRPr="002715E2">
        <w:rPr>
          <w:rFonts w:eastAsiaTheme="minorEastAsia"/>
        </w:rPr>
        <w:t>is calculated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
        <w:gridCol w:w="7757"/>
        <w:gridCol w:w="643"/>
      </w:tblGrid>
      <w:tr w:rsidR="007552A1" w:rsidRPr="002715E2" w14:paraId="17879756" w14:textId="77777777" w:rsidTr="00661E72">
        <w:tc>
          <w:tcPr>
            <w:tcW w:w="350" w:type="pct"/>
          </w:tcPr>
          <w:p w14:paraId="16DE0002" w14:textId="77777777" w:rsidR="007552A1" w:rsidRPr="002715E2" w:rsidRDefault="007552A1" w:rsidP="006C572C">
            <w:pPr>
              <w:rPr>
                <w:szCs w:val="24"/>
              </w:rPr>
            </w:pPr>
          </w:p>
        </w:tc>
        <w:tc>
          <w:tcPr>
            <w:tcW w:w="4300" w:type="pct"/>
          </w:tcPr>
          <w:p w14:paraId="5DB30CCA" w14:textId="181E11D4" w:rsidR="007552A1" w:rsidRPr="002715E2" w:rsidRDefault="00DF132D" w:rsidP="006C572C">
            <w:pPr>
              <w:rPr>
                <w:rFonts w:eastAsiaTheme="minorEastAsia"/>
              </w:rPr>
            </w:pPr>
            <m:oMathPara>
              <m:oMath>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I</m:t>
                        </m:r>
                      </m:e>
                    </m:acc>
                  </m:e>
                  <m:sub>
                    <m:r>
                      <w:rPr>
                        <w:rFonts w:ascii="Cambria Math" w:eastAsiaTheme="minorEastAsia" w:hAnsi="Cambria Math"/>
                      </w:rPr>
                      <m:t>mean</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N</m:t>
                    </m:r>
                  </m:den>
                </m:f>
                <m:nary>
                  <m:naryPr>
                    <m:chr m:val="∑"/>
                    <m:supHide m:val="1"/>
                    <m:ctrlPr>
                      <w:rPr>
                        <w:rFonts w:ascii="Cambria Math" w:eastAsiaTheme="minorEastAsia" w:hAnsi="Cambria Math"/>
                        <w:i/>
                      </w:rPr>
                    </m:ctrlPr>
                  </m:naryPr>
                  <m:sub>
                    <m:r>
                      <w:rPr>
                        <w:rFonts w:ascii="Cambria Math" w:eastAsiaTheme="minorEastAsia" w:hAnsi="Cambria Math"/>
                      </w:rPr>
                      <m:t>N</m:t>
                    </m:r>
                  </m:sub>
                  <m:sup/>
                  <m:e>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I</m:t>
                            </m:r>
                          </m:e>
                        </m:acc>
                      </m:e>
                      <m:sub>
                        <m:r>
                          <w:rPr>
                            <w:rFonts w:ascii="Cambria Math" w:eastAsiaTheme="minorEastAsia" w:hAnsi="Cambria Math"/>
                          </w:rPr>
                          <m:t>n</m:t>
                        </m:r>
                      </m:sub>
                    </m:sSub>
                  </m:e>
                </m:nary>
                <m:r>
                  <w:rPr>
                    <w:rFonts w:ascii="Cambria Math" w:eastAsiaTheme="minorEastAsia" w:hAnsi="Cambria Math"/>
                  </w:rPr>
                  <m:t>,</m:t>
                </m:r>
              </m:oMath>
            </m:oMathPara>
          </w:p>
        </w:tc>
        <w:tc>
          <w:tcPr>
            <w:tcW w:w="350" w:type="pct"/>
            <w:vAlign w:val="center"/>
          </w:tcPr>
          <w:p w14:paraId="38FE86D6" w14:textId="26F97B70" w:rsidR="007552A1" w:rsidRPr="002715E2" w:rsidRDefault="007552A1" w:rsidP="006C572C">
            <w:pPr>
              <w:rPr>
                <w:szCs w:val="24"/>
                <w:lang w:val="fr-BE"/>
              </w:rPr>
            </w:pPr>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11</w:t>
            </w:r>
            <w:r w:rsidRPr="002715E2">
              <w:rPr>
                <w:szCs w:val="24"/>
              </w:rPr>
              <w:fldChar w:fldCharType="end"/>
            </w:r>
            <w:r w:rsidRPr="002715E2">
              <w:rPr>
                <w:szCs w:val="24"/>
              </w:rPr>
              <w:t>)</w:t>
            </w:r>
          </w:p>
        </w:tc>
      </w:tr>
    </w:tbl>
    <w:p w14:paraId="7D191196" w14:textId="4CAE1BE5" w:rsidR="00901647" w:rsidRPr="002715E2" w:rsidRDefault="007552A1" w:rsidP="006C572C">
      <w:pPr>
        <w:rPr>
          <w:rFonts w:eastAsiaTheme="minorEastAsia"/>
        </w:rPr>
      </w:pPr>
      <w:r w:rsidRPr="002715E2">
        <w:rPr>
          <w:rFonts w:eastAsiaTheme="minorEastAsia"/>
        </w:rPr>
        <w:lastRenderedPageBreak/>
        <w:t xml:space="preserve">where </w:t>
      </w:r>
      <m:oMath>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I</m:t>
                </m:r>
              </m:e>
            </m:acc>
          </m:e>
          <m:sub>
            <m:r>
              <w:rPr>
                <w:rFonts w:ascii="Cambria Math" w:eastAsiaTheme="minorEastAsia" w:hAnsi="Cambria Math"/>
              </w:rPr>
              <m:t>n</m:t>
            </m:r>
          </m:sub>
        </m:sSub>
      </m:oMath>
      <w:r w:rsidRPr="002715E2">
        <w:rPr>
          <w:rFonts w:eastAsiaTheme="minorEastAsia"/>
        </w:rPr>
        <w:t xml:space="preserve"> is the current in the n</w:t>
      </w:r>
      <w:r w:rsidRPr="002715E2">
        <w:rPr>
          <w:rFonts w:eastAsiaTheme="minorEastAsia"/>
          <w:vertAlign w:val="superscript"/>
        </w:rPr>
        <w:t>th</w:t>
      </w:r>
      <w:r w:rsidRPr="002715E2">
        <w:rPr>
          <w:rFonts w:eastAsiaTheme="minorEastAsia"/>
        </w:rPr>
        <w:t xml:space="preserve"> element.</w:t>
      </w:r>
      <w:r w:rsidR="00451477" w:rsidRPr="002715E2">
        <w:rPr>
          <w:rFonts w:eastAsiaTheme="minorEastAsia"/>
        </w:rPr>
        <w:t xml:space="preserve"> In this work, all the computed conductivity are performed along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sidR="00451477" w:rsidRPr="002715E2">
        <w:rPr>
          <w:rFonts w:eastAsiaTheme="minorEastAsia"/>
        </w:rPr>
        <w:t xml:space="preserve"> direction which is parallel to the substrate.</w:t>
      </w:r>
    </w:p>
    <w:p w14:paraId="7E99BB24" w14:textId="21B0A2F9" w:rsidR="00836B24" w:rsidRPr="002715E2" w:rsidRDefault="004F3B52" w:rsidP="006C572C">
      <w:pPr>
        <w:rPr>
          <w:rFonts w:eastAsiaTheme="minorEastAsia"/>
        </w:rPr>
      </w:pPr>
      <w:r w:rsidRPr="002715E2">
        <w:t>To summari</w:t>
      </w:r>
      <w:r w:rsidR="00F76007" w:rsidRPr="002715E2">
        <w:t>s</w:t>
      </w:r>
      <w:r w:rsidRPr="002715E2">
        <w:t>e the global method, p</w:t>
      </w:r>
      <w:r w:rsidR="007552A1" w:rsidRPr="002715E2">
        <w:t>orosity and surface effect are taken into account by simulations morphology</w:t>
      </w:r>
      <w:r w:rsidRPr="002715E2">
        <w:t xml:space="preserve"> </w:t>
      </w:r>
      <w:r w:rsidR="00532695" w:rsidRPr="002715E2">
        <w:t>from</w:t>
      </w:r>
      <w:r w:rsidRPr="002715E2">
        <w:t xml:space="preserve"> NASCAM and its electric module</w:t>
      </w:r>
      <w:r w:rsidR="007552A1" w:rsidRPr="002715E2">
        <w:t xml:space="preserve"> while defects and lattice vibration are taken into account by </w:t>
      </w:r>
      <w:r w:rsidR="007552A1" w:rsidRPr="002715E2">
        <w:rPr>
          <w:rFonts w:eastAsiaTheme="minorEastAsia"/>
        </w:rPr>
        <w:t>the experimental</w:t>
      </w:r>
      <w:r w:rsidR="008D68A2" w:rsidRPr="002715E2">
        <w:rPr>
          <w:rFonts w:eastAsiaTheme="minorEastAsia"/>
        </w:rPr>
        <w:t xml:space="preserve"> bulk</w:t>
      </w:r>
      <w:r w:rsidR="007552A1" w:rsidRPr="002715E2">
        <w:rPr>
          <w:rFonts w:eastAsiaTheme="minorEastAsia"/>
        </w:rPr>
        <w:t xml:space="preserve"> </w:t>
      </w:r>
      <w:r w:rsidR="00465321" w:rsidRPr="002715E2">
        <w:rPr>
          <w:rFonts w:eastAsiaTheme="minorEastAsia"/>
        </w:rPr>
        <w:t>conductivity</w:t>
      </w:r>
      <w:r w:rsidR="00E845CC" w:rsidRPr="002715E2">
        <w:rPr>
          <w:rFonts w:eastAsiaTheme="minorEastAsia"/>
        </w:rPr>
        <w:t xml:space="preserve"> </w:t>
      </w:r>
      <m:oMath>
        <m:sSub>
          <m:sSubPr>
            <m:ctrlPr>
              <w:rPr>
                <w:rFonts w:ascii="Cambria Math" w:hAnsi="Cambria Math"/>
                <w:i/>
              </w:rPr>
            </m:ctrlPr>
          </m:sSubPr>
          <m:e>
            <m:r>
              <w:rPr>
                <w:rFonts w:ascii="Cambria Math" w:hAnsi="Cambria Math"/>
              </w:rPr>
              <m:t>σ</m:t>
            </m:r>
          </m:e>
          <m:sub>
            <m:r>
              <w:rPr>
                <w:rFonts w:ascii="Cambria Math" w:hAnsi="Cambria Math"/>
              </w:rPr>
              <m:t>0,</m:t>
            </m:r>
          </m:sub>
        </m:sSub>
      </m:oMath>
      <w:r w:rsidR="007552A1" w:rsidRPr="002715E2">
        <w:rPr>
          <w:rFonts w:eastAsiaTheme="minorEastAsia"/>
        </w:rPr>
        <w:t>.</w:t>
      </w:r>
    </w:p>
    <w:p w14:paraId="6AAD3D6D" w14:textId="77777777" w:rsidR="00836B24" w:rsidRPr="002715E2" w:rsidRDefault="00836B24" w:rsidP="00A00862">
      <w:pPr>
        <w:pStyle w:val="Heading1"/>
      </w:pPr>
      <w:bookmarkStart w:id="22" w:name="_Toc100673475"/>
      <w:bookmarkStart w:id="23" w:name="_Ref106024420"/>
      <w:r w:rsidRPr="002715E2">
        <w:t>Results and discussion</w:t>
      </w:r>
      <w:bookmarkEnd w:id="22"/>
      <w:bookmarkEnd w:id="23"/>
    </w:p>
    <w:p w14:paraId="131A676D" w14:textId="362F44F9" w:rsidR="00836B24" w:rsidRPr="002715E2" w:rsidRDefault="005759AE" w:rsidP="004F4D16">
      <w:pPr>
        <w:pStyle w:val="Heading2"/>
      </w:pPr>
      <w:r w:rsidRPr="002715E2">
        <w:t>Conductivity assessed for a f</w:t>
      </w:r>
      <w:r w:rsidR="00B80C88" w:rsidRPr="002715E2">
        <w:t>lat substrate</w:t>
      </w:r>
    </w:p>
    <w:p w14:paraId="76FE787E" w14:textId="1292F3CC" w:rsidR="00463E83" w:rsidRPr="002715E2" w:rsidRDefault="00BE19B3" w:rsidP="006C572C">
      <w:r w:rsidRPr="002715E2">
        <w:t>The</w:t>
      </w:r>
      <w:r w:rsidR="00836B24" w:rsidRPr="002715E2">
        <w:t xml:space="preserve"> conductivity of </w:t>
      </w:r>
      <w:r w:rsidR="00532695" w:rsidRPr="002715E2">
        <w:t xml:space="preserve">a </w:t>
      </w:r>
      <w:r w:rsidRPr="002715E2">
        <w:t>silver polycrystalline film as a</w:t>
      </w:r>
      <w:r w:rsidR="00836B24" w:rsidRPr="002715E2">
        <w:t xml:space="preserve"> function of the thickness measure</w:t>
      </w:r>
      <w:r w:rsidR="00246F8C" w:rsidRPr="002715E2">
        <w:t>ment</w:t>
      </w:r>
      <w:r w:rsidR="00836B24" w:rsidRPr="002715E2">
        <w:t xml:space="preserve"> </w:t>
      </w:r>
      <w:r w:rsidRPr="002715E2">
        <w:t xml:space="preserve">is shown in </w:t>
      </w:r>
      <w:r w:rsidRPr="002715E2">
        <w:fldChar w:fldCharType="begin"/>
      </w:r>
      <w:r w:rsidRPr="002715E2">
        <w:instrText xml:space="preserve"> REF _Ref97825880 \h  \* MERGEFORMAT </w:instrText>
      </w:r>
      <w:r w:rsidRPr="002715E2">
        <w:fldChar w:fldCharType="separate"/>
      </w:r>
      <w:r w:rsidR="00F37A1F" w:rsidRPr="002715E2">
        <w:t xml:space="preserve">Figure </w:t>
      </w:r>
      <w:r w:rsidR="00F37A1F">
        <w:rPr>
          <w:noProof/>
        </w:rPr>
        <w:t>7</w:t>
      </w:r>
      <w:r w:rsidRPr="002715E2">
        <w:fldChar w:fldCharType="end"/>
      </w:r>
      <w:r w:rsidRPr="002715E2">
        <w:t xml:space="preserve"> by red</w:t>
      </w:r>
      <w:r w:rsidR="00302A8C" w:rsidRPr="002715E2">
        <w:t xml:space="preserve"> square</w:t>
      </w:r>
      <w:r w:rsidRPr="002715E2">
        <w:t xml:space="preserve"> dots. It is compared with</w:t>
      </w:r>
      <w:r w:rsidR="00836B24" w:rsidRPr="002715E2">
        <w:t xml:space="preserve"> other experimental results</w:t>
      </w:r>
      <w:r w:rsidRPr="002715E2">
        <w:t xml:space="preserve"> of Ag films deposited on ZnO:Al by magnetron sputtering (MS) in</w:t>
      </w:r>
      <w:r w:rsidR="00F76007" w:rsidRPr="002715E2">
        <w:t xml:space="preserve"> an</w:t>
      </w:r>
      <w:r w:rsidRPr="002715E2">
        <w:t xml:space="preserve"> industrial coater</w:t>
      </w:r>
      <w:r w:rsidR="00D25B60" w:rsidRPr="002715E2">
        <w:t xml:space="preserve"> </w:t>
      </w:r>
      <w:r w:rsidRPr="002715E2">
        <w:fldChar w:fldCharType="begin"/>
      </w:r>
      <w:r w:rsidR="008862B3" w:rsidRPr="002715E2">
        <w:instrText xml:space="preserve"> ADDIN ZOTERO_ITEM CSL_CITATION {"citationID":"9BaB4Qrh","properties":{"formattedCitation":"[58]","plainCitation":"[58]","noteIndex":0},"citationItems":[{"id":160,"uris":["http://zotero.org/users/9007892/items/KBIN6A3B"],"itemData":{"id":160,"type":"thesis","event-place":"Dresden","genre":"PhD thesis","language":"English","number-of-pages":"141","publisher":"der Fakultät Mathematik und Naturwissenschaften der Technischen Universität Dresden","publisher-place":"Dresden","title":"Electrical Transport and Scattering Mechanisms in Thin Silver Films for Thermally Insulating Glazing","author":[{"family":"Philipp","given":"Martin"}],"issued":{"date-parts":[["2011"]]}}}],"schema":"https://github.com/citation-style-language/schema/raw/master/csl-citation.json"} </w:instrText>
      </w:r>
      <w:r w:rsidRPr="002715E2">
        <w:fldChar w:fldCharType="separate"/>
      </w:r>
      <w:r w:rsidR="00946927" w:rsidRPr="002715E2">
        <w:rPr>
          <w:rFonts w:cs="Times New Roman"/>
        </w:rPr>
        <w:t>[58]</w:t>
      </w:r>
      <w:r w:rsidRPr="002715E2">
        <w:fldChar w:fldCharType="end"/>
      </w:r>
      <w:r w:rsidR="00D25B60" w:rsidRPr="002715E2">
        <w:t xml:space="preserve"> and Ag films deposited on </w:t>
      </w:r>
      <w:r w:rsidR="00AE3854" w:rsidRPr="002715E2">
        <w:t xml:space="preserve">a </w:t>
      </w:r>
      <w:r w:rsidR="00D25B60" w:rsidRPr="002715E2">
        <w:t>glass su</w:t>
      </w:r>
      <w:r w:rsidR="00735538" w:rsidRPr="002715E2">
        <w:t>bs</w:t>
      </w:r>
      <w:r w:rsidR="00D25B60" w:rsidRPr="002715E2">
        <w:t xml:space="preserve">trate </w:t>
      </w:r>
      <w:r w:rsidR="00D25B60" w:rsidRPr="002715E2">
        <w:fldChar w:fldCharType="begin"/>
      </w:r>
      <w:r w:rsidR="008862B3" w:rsidRPr="002715E2">
        <w:instrText xml:space="preserve"> ADDIN ZOTERO_ITEM CSL_CITATION {"citationID":"i6N1YwSO","properties":{"formattedCitation":"[59]","plainCitation":"[59]","noteIndex":0},"citationItems":[{"id":154,"uris":["http://zotero.org/users/9007892/items/F2F88FRP"],"itemData":{"id":154,"type":"article-journal","abstract":"The influence of the deposition parameters on the electrical and optical properties of very thin silver films prepared by magnetron sputtering was studied. To evaluate the film properties a method was used, which is based on simple optical transmission measurements, and was proposed recently by one of the authors [1]. The results show that the specific resistivity, the plasma energy and the optical resistivity of films below 30 nm thickness are very sensitive to such deposition parameters as cathode power density. It is concluded that the obtained variations in the optical and electrical properties are related to the density of the sputtered films.","container-title":"Solar Energy Materials","DOI":"10.1016/0165-1633(87)90012-8","ISSN":"0165-1633","issue":"1","journalAbbreviation":"Solar Energy Materials","language":"en","page":"103-111","source":"ScienceDirect","title":"Evaluation and control of the properties of thin sputtered silver films for spectrally selective coatings","volume":"16","author":[{"family":"Szczyrbowski","given":"J."},{"family":"Dietrich","given":"A."},{"family":"Hartig","given":"K."}],"issued":{"date-parts":[["1987",8,1]]}}}],"schema":"https://github.com/citation-style-language/schema/raw/master/csl-citation.json"} </w:instrText>
      </w:r>
      <w:r w:rsidR="00D25B60" w:rsidRPr="002715E2">
        <w:fldChar w:fldCharType="separate"/>
      </w:r>
      <w:r w:rsidR="00946927" w:rsidRPr="002715E2">
        <w:rPr>
          <w:rFonts w:cs="Times New Roman"/>
        </w:rPr>
        <w:t>[59]</w:t>
      </w:r>
      <w:r w:rsidR="00D25B60" w:rsidRPr="002715E2">
        <w:fldChar w:fldCharType="end"/>
      </w:r>
      <w:r w:rsidR="00212E29" w:rsidRPr="002715E2">
        <w:t xml:space="preserve"> represented by </w:t>
      </w:r>
      <w:r w:rsidR="00735538" w:rsidRPr="002715E2">
        <w:t xml:space="preserve">red circles </w:t>
      </w:r>
      <w:r w:rsidR="00BF6D06" w:rsidRPr="002715E2">
        <w:t xml:space="preserve">dots </w:t>
      </w:r>
      <w:r w:rsidR="00735538" w:rsidRPr="002715E2">
        <w:t>and red triangles</w:t>
      </w:r>
      <w:r w:rsidR="00212E29" w:rsidRPr="002715E2">
        <w:t xml:space="preserve"> </w:t>
      </w:r>
      <w:r w:rsidR="00BF6D06" w:rsidRPr="002715E2">
        <w:t xml:space="preserve">dots </w:t>
      </w:r>
      <w:r w:rsidR="00212E29" w:rsidRPr="002715E2">
        <w:t>respectively</w:t>
      </w:r>
      <w:r w:rsidR="00D25B60" w:rsidRPr="002715E2">
        <w:t>.</w:t>
      </w:r>
      <w:r w:rsidR="00836B24" w:rsidRPr="002715E2">
        <w:t xml:space="preserve"> For magnetron sputtering</w:t>
      </w:r>
      <w:r w:rsidR="00156D96" w:rsidRPr="002715E2">
        <w:t xml:space="preserve">, </w:t>
      </w:r>
      <w:r w:rsidR="00836B24" w:rsidRPr="002715E2">
        <w:t xml:space="preserve">the deposition rate is </w:t>
      </w:r>
      <w:r w:rsidRPr="002715E2">
        <w:t xml:space="preserve">high (typically </w:t>
      </w:r>
      <w:r w:rsidR="00465321" w:rsidRPr="002715E2">
        <w:t>in the range of</w:t>
      </w:r>
      <w:r w:rsidR="009F78F4" w:rsidRPr="002715E2">
        <w:t xml:space="preserve"> </w:t>
      </w:r>
      <w:r w:rsidR="00861260" w:rsidRPr="002715E2">
        <w:t>5 ML</w:t>
      </w:r>
      <w:r w:rsidR="00836B24" w:rsidRPr="002715E2">
        <w:t>/s</w:t>
      </w:r>
      <w:r w:rsidRPr="002715E2">
        <w:t>)</w:t>
      </w:r>
      <w:r w:rsidR="00836B24" w:rsidRPr="002715E2">
        <w:t xml:space="preserve">, base pressure is </w:t>
      </w:r>
      <w:r w:rsidRPr="002715E2">
        <w:t xml:space="preserve">in the range of </w:t>
      </w:r>
      <w:r w:rsidR="00836B24" w:rsidRPr="002715E2">
        <w:t>~10</w:t>
      </w:r>
      <w:r w:rsidR="00836B24" w:rsidRPr="002715E2">
        <w:rPr>
          <w:vertAlign w:val="superscript"/>
        </w:rPr>
        <w:t>-6</w:t>
      </w:r>
      <w:r w:rsidR="00836B24" w:rsidRPr="002715E2">
        <w:t xml:space="preserve"> Torr, and </w:t>
      </w:r>
      <w:r w:rsidRPr="002715E2">
        <w:t xml:space="preserve">the </w:t>
      </w:r>
      <w:r w:rsidR="00836B24" w:rsidRPr="002715E2">
        <w:t>energy of Ag atoms deposited is a few eV.</w:t>
      </w:r>
      <w:r w:rsidR="00244F2A" w:rsidRPr="002715E2">
        <w:t xml:space="preserve"> Moreover, conductivity measurements are performed ex-situ.</w:t>
      </w:r>
      <w:r w:rsidR="00FB55DE" w:rsidRPr="002715E2">
        <w:t xml:space="preserve"> </w:t>
      </w:r>
      <w:r w:rsidR="00836B24" w:rsidRPr="002715E2">
        <w:t xml:space="preserve">Light and dark green dots </w:t>
      </w:r>
      <w:r w:rsidRPr="002715E2">
        <w:t>represent</w:t>
      </w:r>
      <w:r w:rsidR="00836B24" w:rsidRPr="002715E2">
        <w:t xml:space="preserve"> Ag conductivity deposited on </w:t>
      </w:r>
      <w:r w:rsidR="00F76007" w:rsidRPr="002715E2">
        <w:t xml:space="preserve">an </w:t>
      </w:r>
      <w:r w:rsidR="00836B24" w:rsidRPr="002715E2">
        <w:t xml:space="preserve">Si substrate by evaporation </w:t>
      </w:r>
      <w:r w:rsidR="00156D96" w:rsidRPr="002715E2">
        <w:t xml:space="preserve">(E) </w:t>
      </w:r>
      <w:r w:rsidR="00836B24" w:rsidRPr="002715E2">
        <w:t xml:space="preserve">with </w:t>
      </w:r>
      <w:r w:rsidR="00156D96" w:rsidRPr="002715E2">
        <w:t xml:space="preserve">a </w:t>
      </w:r>
      <w:r w:rsidR="00836B24" w:rsidRPr="002715E2">
        <w:t>base pressure of 3x10</w:t>
      </w:r>
      <w:r w:rsidR="00836B24" w:rsidRPr="002715E2">
        <w:rPr>
          <w:vertAlign w:val="superscript"/>
        </w:rPr>
        <w:t>-10</w:t>
      </w:r>
      <w:r w:rsidR="00836B24" w:rsidRPr="002715E2">
        <w:t xml:space="preserve"> Torr and 5x10</w:t>
      </w:r>
      <w:r w:rsidR="00836B24" w:rsidRPr="002715E2">
        <w:rPr>
          <w:vertAlign w:val="superscript"/>
        </w:rPr>
        <w:t>-6</w:t>
      </w:r>
      <w:r w:rsidR="00836B24" w:rsidRPr="002715E2">
        <w:t xml:space="preserve"> Torr, respectively. </w:t>
      </w:r>
      <w:r w:rsidR="00156D96" w:rsidRPr="002715E2">
        <w:t>The d</w:t>
      </w:r>
      <w:r w:rsidR="00836B24" w:rsidRPr="002715E2">
        <w:t xml:space="preserve">eposition </w:t>
      </w:r>
      <w:r w:rsidR="003634E3" w:rsidRPr="002715E2">
        <w:t xml:space="preserve">rate </w:t>
      </w:r>
      <w:r w:rsidR="00861260" w:rsidRPr="002715E2">
        <w:t>is 0.04ML</w:t>
      </w:r>
      <w:r w:rsidR="00836B24" w:rsidRPr="002715E2">
        <w:t xml:space="preserve">/s and atoms </w:t>
      </w:r>
      <w:r w:rsidR="00244F2A" w:rsidRPr="002715E2">
        <w:t>are thermali</w:t>
      </w:r>
      <w:r w:rsidR="00F76007" w:rsidRPr="002715E2">
        <w:t>s</w:t>
      </w:r>
      <w:r w:rsidR="006A3A8B" w:rsidRPr="002715E2">
        <w:t>ed</w:t>
      </w:r>
      <w:r w:rsidR="00836B24" w:rsidRPr="002715E2">
        <w:t>.</w:t>
      </w:r>
      <w:r w:rsidR="00244F2A" w:rsidRPr="002715E2">
        <w:t xml:space="preserve"> Conductivity measurement for evaporation has been performed in-situ and ex-situ showing less than 10% error</w:t>
      </w:r>
      <w:r w:rsidR="00867A58" w:rsidRPr="002715E2">
        <w:t xml:space="preserve"> </w:t>
      </w:r>
      <w:r w:rsidR="00244F2A" w:rsidRPr="002715E2">
        <w:fldChar w:fldCharType="begin"/>
      </w:r>
      <w:r w:rsidR="008862B3" w:rsidRPr="002715E2">
        <w:instrText xml:space="preserve"> ADDIN ZOTERO_ITEM CSL_CITATION {"citationID":"lKBWJkIA","properties":{"formattedCitation":"[60]","plainCitation":"[60]","noteIndex":0},"citationItems":[{"id":70,"uris":["http://zotero.org/users/9007892/items/8TR4J846"],"itemData":{"id":70,"type":"article-journal","abstract":"Silver films were deposited onto (111)-oriented single-crystal silicon substrates under different deposition conditions. The thickness dependence of their electrical resistivity was analysed in terms of the Fuchs-Sondheimer theory. The scattering parameter p was found to vary from +0.8 to -0.8. The results are correlated with film structure. The negative p values are traced back to the predominant contribution of grain boundary scattering in the case of polycrystalline films.","container-title":"Thin Solid Films","DOI":"10.1016/0040-6090(81)90278-9","ISSN":"0040-6090","issue":"2","journalAbbreviation":"Thin Solid Films","language":"en","page":"193-199","source":"ScienceDirect","title":"Thickness dependence of the electrical resistivity of epitaxially grown silver films","volume":"79","author":[{"family":"Dayal","given":"D."},{"family":"Rudolf","given":"P."},{"family":"Wiβmann","given":"P."}],"issued":{"date-parts":[["1981",5,15]]}}}],"schema":"https://github.com/citation-style-language/schema/raw/master/csl-citation.json"} </w:instrText>
      </w:r>
      <w:r w:rsidR="00244F2A" w:rsidRPr="002715E2">
        <w:fldChar w:fldCharType="separate"/>
      </w:r>
      <w:r w:rsidR="00946927" w:rsidRPr="002715E2">
        <w:rPr>
          <w:rFonts w:cs="Times New Roman"/>
        </w:rPr>
        <w:t>[60]</w:t>
      </w:r>
      <w:r w:rsidR="00244F2A" w:rsidRPr="002715E2">
        <w:fldChar w:fldCharType="end"/>
      </w:r>
      <w:r w:rsidR="00867A58" w:rsidRPr="002715E2">
        <w:t>.</w:t>
      </w:r>
      <w:r w:rsidR="00A55CDD" w:rsidRPr="002715E2">
        <w:t xml:space="preserve"> </w:t>
      </w:r>
      <w:r w:rsidR="00156D96" w:rsidRPr="002715E2">
        <w:t>The c</w:t>
      </w:r>
      <w:r w:rsidR="00463E83" w:rsidRPr="002715E2">
        <w:t>onductivity of Ag films deposited by evaporation is higher than</w:t>
      </w:r>
      <w:r w:rsidR="00156D96" w:rsidRPr="002715E2">
        <w:t xml:space="preserve"> those</w:t>
      </w:r>
      <w:r w:rsidR="00463E83" w:rsidRPr="002715E2">
        <w:t xml:space="preserve"> </w:t>
      </w:r>
      <w:r w:rsidR="00156D96" w:rsidRPr="002715E2">
        <w:t xml:space="preserve">deposited </w:t>
      </w:r>
      <w:r w:rsidR="00463E83" w:rsidRPr="002715E2">
        <w:t>by magnetron sputtering</w:t>
      </w:r>
      <w:r w:rsidR="00116143" w:rsidRPr="002715E2">
        <w:t>.</w:t>
      </w:r>
    </w:p>
    <w:p w14:paraId="2A0C420E" w14:textId="7480F328" w:rsidR="00B50BD3" w:rsidRPr="002715E2" w:rsidRDefault="00EA16D4" w:rsidP="006C572C">
      <w:r w:rsidRPr="002715E2">
        <w:t xml:space="preserve">For a perfect </w:t>
      </w:r>
      <w:r w:rsidR="00352BFA" w:rsidRPr="002715E2">
        <w:t xml:space="preserve">Ag bulk, </w:t>
      </w:r>
      <m:oMath>
        <m:sSub>
          <m:sSubPr>
            <m:ctrlPr>
              <w:rPr>
                <w:rFonts w:ascii="Cambria Math" w:hAnsi="Cambria Math"/>
                <w:i/>
              </w:rPr>
            </m:ctrlPr>
          </m:sSubPr>
          <m:e>
            <m:r>
              <w:rPr>
                <w:rFonts w:ascii="Cambria Math" w:hAnsi="Cambria Math"/>
              </w:rPr>
              <m:t>σ</m:t>
            </m:r>
          </m:e>
          <m:sub>
            <m:r>
              <w:rPr>
                <w:rFonts w:ascii="Cambria Math" w:hAnsi="Cambria Math"/>
              </w:rPr>
              <m:t>bulk</m:t>
            </m:r>
          </m:sub>
        </m:sSub>
        <m:r>
          <w:rPr>
            <w:rFonts w:ascii="Cambria Math" w:hAnsi="Cambria Math"/>
          </w:rPr>
          <m:t xml:space="preserve">=63 </m:t>
        </m:r>
        <m:r>
          <m:rPr>
            <m:sty m:val="p"/>
          </m:rPr>
          <w:rPr>
            <w:rFonts w:ascii="Cambria Math" w:hAnsi="Cambria Math"/>
          </w:rPr>
          <m:t>MS/m</m:t>
        </m:r>
      </m:oMath>
      <w:r w:rsidR="00352BFA" w:rsidRPr="002715E2">
        <w:rPr>
          <w:rFonts w:eastAsiaTheme="minorEastAsia"/>
        </w:rPr>
        <w:t xml:space="preserve"> </w:t>
      </w:r>
      <w:r w:rsidR="00352BFA" w:rsidRPr="002715E2">
        <w:rPr>
          <w:rFonts w:eastAsiaTheme="minorEastAsia"/>
        </w:rPr>
        <w:fldChar w:fldCharType="begin"/>
      </w:r>
      <w:r w:rsidR="008862B3" w:rsidRPr="002715E2">
        <w:rPr>
          <w:rFonts w:eastAsiaTheme="minorEastAsia"/>
        </w:rPr>
        <w:instrText xml:space="preserve"> ADDIN ZOTERO_ITEM CSL_CITATION {"citationID":"a1kpa2ocs6r","properties":{"formattedCitation":"[52]","plainCitation":"[52]","noteIndex":0},"citationItems":[{"id":155,"uris":["http://zotero.org/users/9007892/items/VKCMM49P"],"itemData":{"id":155,"type":"book","edition":"Saunders College Publishing","ISBN":"0-03-083993-9","language":"English","number-of-pages":"826","title":"Solid State Physics","author":[{"family":"Ashcroft","given":"Neil W."},{"family":"Mermin","given":"N. David"}],"issued":{"date-parts":[["1976"]]}}}],"schema":"https://github.com/citation-style-language/schema/raw/master/csl-citation.json"} </w:instrText>
      </w:r>
      <w:r w:rsidR="00352BFA" w:rsidRPr="002715E2">
        <w:rPr>
          <w:rFonts w:eastAsiaTheme="minorEastAsia"/>
        </w:rPr>
        <w:fldChar w:fldCharType="separate"/>
      </w:r>
      <w:r w:rsidR="00352BFA" w:rsidRPr="002715E2">
        <w:rPr>
          <w:rFonts w:cs="Times New Roman"/>
          <w:szCs w:val="24"/>
        </w:rPr>
        <w:t>[52]</w:t>
      </w:r>
      <w:r w:rsidR="00352BFA" w:rsidRPr="002715E2">
        <w:rPr>
          <w:rFonts w:eastAsiaTheme="minorEastAsia"/>
        </w:rPr>
        <w:fldChar w:fldCharType="end"/>
      </w:r>
      <w:r w:rsidRPr="002715E2">
        <w:rPr>
          <w:rFonts w:eastAsiaTheme="minorEastAsia"/>
        </w:rPr>
        <w:t xml:space="preserve">. </w:t>
      </w:r>
      <w:r w:rsidR="00284A7D" w:rsidRPr="002715E2">
        <w:rPr>
          <w:rFonts w:eastAsiaTheme="minorEastAsia"/>
        </w:rPr>
        <w:t xml:space="preserve">However, </w:t>
      </w:r>
      <w:r w:rsidR="00352BFA" w:rsidRPr="002715E2">
        <w:rPr>
          <w:rFonts w:eastAsiaTheme="minorEastAsia"/>
        </w:rPr>
        <w:t>defect density inside the grain lower</w:t>
      </w:r>
      <w:r w:rsidR="008B367C" w:rsidRPr="002715E2">
        <w:rPr>
          <w:rFonts w:eastAsiaTheme="minorEastAsia"/>
        </w:rPr>
        <w:t>s</w:t>
      </w:r>
      <w:r w:rsidR="00352BFA" w:rsidRPr="002715E2">
        <w:rPr>
          <w:rFonts w:eastAsiaTheme="minorEastAsia"/>
        </w:rPr>
        <w:t xml:space="preserve"> the conductivity.</w:t>
      </w:r>
      <w:r w:rsidRPr="002715E2">
        <w:rPr>
          <w:rFonts w:eastAsiaTheme="minorEastAsia"/>
        </w:rPr>
        <w:t xml:space="preserve"> Experimentally, this value of </w:t>
      </w: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0</m:t>
            </m:r>
          </m:sub>
        </m:sSub>
      </m:oMath>
      <w:r w:rsidRPr="002715E2">
        <w:rPr>
          <w:rFonts w:eastAsiaTheme="minorEastAsia"/>
        </w:rPr>
        <w:t xml:space="preserve"> </w:t>
      </w:r>
      <w:r w:rsidRPr="002715E2">
        <w:t xml:space="preserve">can be </w:t>
      </w:r>
      <w:r w:rsidR="000E1FA8" w:rsidRPr="002715E2">
        <w:t>computed</w:t>
      </w:r>
      <w:r w:rsidR="0030753E" w:rsidRPr="002715E2">
        <w:t xml:space="preserve"> when the relation </w:t>
      </w:r>
      <w:r w:rsidR="0030753E" w:rsidRPr="002715E2">
        <w:fldChar w:fldCharType="begin"/>
      </w:r>
      <w:r w:rsidR="0030753E" w:rsidRPr="002715E2">
        <w:instrText xml:space="preserve"> REF _Ref106376080 \h </w:instrText>
      </w:r>
      <w:r w:rsidR="00563FDB" w:rsidRPr="002715E2">
        <w:instrText xml:space="preserve"> \* MERGEFORMAT </w:instrText>
      </w:r>
      <w:r w:rsidR="0030753E" w:rsidRPr="002715E2">
        <w:fldChar w:fldCharType="separate"/>
      </w:r>
      <w:r w:rsidR="00F37A1F" w:rsidRPr="002715E2">
        <w:rPr>
          <w:szCs w:val="24"/>
        </w:rPr>
        <w:t>(</w:t>
      </w:r>
      <w:r w:rsidR="00F37A1F">
        <w:rPr>
          <w:noProof/>
          <w:szCs w:val="24"/>
        </w:rPr>
        <w:t>6</w:t>
      </w:r>
      <w:r w:rsidR="00F37A1F" w:rsidRPr="002715E2">
        <w:rPr>
          <w:szCs w:val="24"/>
        </w:rPr>
        <w:t>)</w:t>
      </w:r>
      <w:r w:rsidR="0030753E" w:rsidRPr="002715E2">
        <w:fldChar w:fldCharType="end"/>
      </w:r>
      <w:r w:rsidR="0030753E" w:rsidRPr="002715E2">
        <w:t xml:space="preserve"> is expressed for thick films as performed for evaporation by Dayal et al.</w:t>
      </w:r>
      <w:r w:rsidR="0030753E" w:rsidRPr="002715E2">
        <w:fldChar w:fldCharType="begin"/>
      </w:r>
      <w:r w:rsidR="008862B3" w:rsidRPr="002715E2">
        <w:instrText xml:space="preserve"> ADDIN ZOTERO_ITEM CSL_CITATION {"citationID":"BNBr4B60","properties":{"formattedCitation":"[60]","plainCitation":"[60]","noteIndex":0},"citationItems":[{"id":70,"uris":["http://zotero.org/users/9007892/items/8TR4J846"],"itemData":{"id":70,"type":"article-journal","abstract":"Silver films were deposited onto (111)-oriented single-crystal silicon substrates under different deposition conditions. The thickness dependence of their electrical resistivity was analysed in terms of the Fuchs-Sondheimer theory. The scattering parameter p was found to vary from +0.8 to -0.8. The results are correlated with film structure. The negative p values are traced back to the predominant contribution of grain boundary scattering in the case of polycrystalline films.","container-title":"Thin Solid Films","DOI":"10.1016/0040-6090(81)90278-9","ISSN":"0040-6090","issue":"2","journalAbbreviation":"Thin Solid Films","language":"en","page":"193-199","source":"ScienceDirect","title":"Thickness dependence of the electrical resistivity of epitaxially grown silver films","volume":"79","author":[{"family":"Dayal","given":"D."},{"family":"Rudolf","given":"P."},{"family":"Wiβmann","given":"P."}],"issued":{"date-parts":[["1981",5,15]]}}}],"schema":"https://github.com/citation-style-language/schema/raw/master/csl-citation.json"} </w:instrText>
      </w:r>
      <w:r w:rsidR="0030753E" w:rsidRPr="002715E2">
        <w:fldChar w:fldCharType="separate"/>
      </w:r>
      <w:r w:rsidR="00946927" w:rsidRPr="002715E2">
        <w:rPr>
          <w:rFonts w:cs="Times New Roman"/>
        </w:rPr>
        <w:t>[60]</w:t>
      </w:r>
      <w:r w:rsidR="0030753E" w:rsidRPr="002715E2">
        <w:fldChar w:fldCharType="end"/>
      </w:r>
      <w:r w:rsidR="0030753E" w:rsidRPr="002715E2">
        <w:t xml:space="preserve"> and for magnetron sputtering by Philipp</w:t>
      </w:r>
      <w:r w:rsidR="00284A7D" w:rsidRPr="002715E2">
        <w:t xml:space="preserve"> </w:t>
      </w:r>
      <w:r w:rsidR="0030753E" w:rsidRPr="002715E2">
        <w:fldChar w:fldCharType="begin"/>
      </w:r>
      <w:r w:rsidR="008862B3" w:rsidRPr="002715E2">
        <w:instrText xml:space="preserve"> ADDIN ZOTERO_ITEM CSL_CITATION {"citationID":"KHDRfHf5","properties":{"formattedCitation":"[58]","plainCitation":"[58]","noteIndex":0},"citationItems":[{"id":160,"uris":["http://zotero.org/users/9007892/items/KBIN6A3B"],"itemData":{"id":160,"type":"thesis","event-place":"Dresden","genre":"PhD thesis","language":"English","number-of-pages":"141","publisher":"der Fakultät Mathematik und Naturwissenschaften der Technischen Universität Dresden","publisher-place":"Dresden","title":"Electrical Transport and Scattering Mechanisms in Thin Silver Films for Thermally Insulating Glazing","author":[{"family":"Philipp","given":"Martin"}],"issued":{"date-parts":[["2011"]]}}}],"schema":"https://github.com/citation-style-language/schema/raw/master/csl-citation.json"} </w:instrText>
      </w:r>
      <w:r w:rsidR="0030753E" w:rsidRPr="002715E2">
        <w:fldChar w:fldCharType="separate"/>
      </w:r>
      <w:r w:rsidR="00946927" w:rsidRPr="002715E2">
        <w:rPr>
          <w:rFonts w:cs="Times New Roman"/>
        </w:rPr>
        <w:t>[58]</w:t>
      </w:r>
      <w:r w:rsidR="0030753E" w:rsidRPr="002715E2">
        <w:fldChar w:fldCharType="end"/>
      </w:r>
      <w:r w:rsidR="0030753E" w:rsidRPr="002715E2">
        <w:t xml:space="preserve">. It shows that </w:t>
      </w: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0</m:t>
            </m:r>
          </m:sub>
        </m:sSub>
        <m:r>
          <w:rPr>
            <w:rFonts w:ascii="Cambria Math" w:eastAsiaTheme="minorEastAsia" w:hAnsi="Cambria Math"/>
          </w:rPr>
          <m:t xml:space="preserve">  </m:t>
        </m:r>
      </m:oMath>
      <w:r w:rsidR="0030753E" w:rsidRPr="002715E2">
        <w:t>varied from 47.4 MS/m for magnetron sputtering to 43.1 MS/m for evaporation with base pressure of 5x10</w:t>
      </w:r>
      <w:r w:rsidR="0030753E" w:rsidRPr="002715E2">
        <w:rPr>
          <w:vertAlign w:val="superscript"/>
        </w:rPr>
        <w:t>-6</w:t>
      </w:r>
      <w:r w:rsidR="0030753E" w:rsidRPr="002715E2">
        <w:t xml:space="preserve"> Torr. </w:t>
      </w:r>
      <w:r w:rsidR="00B50BD3" w:rsidRPr="002715E2">
        <w:t xml:space="preserve">Those value has been used inside </w:t>
      </w:r>
      <w:r w:rsidR="00B50BD3" w:rsidRPr="002715E2">
        <w:fldChar w:fldCharType="begin"/>
      </w:r>
      <w:r w:rsidR="00B50BD3" w:rsidRPr="002715E2">
        <w:instrText xml:space="preserve"> REF _Ref106376080 \h  \* MERGEFORMAT </w:instrText>
      </w:r>
      <w:r w:rsidR="00B50BD3" w:rsidRPr="002715E2">
        <w:fldChar w:fldCharType="separate"/>
      </w:r>
      <w:r w:rsidR="00F37A1F" w:rsidRPr="002715E2">
        <w:rPr>
          <w:szCs w:val="24"/>
        </w:rPr>
        <w:t>(</w:t>
      </w:r>
      <w:r w:rsidR="00F37A1F">
        <w:rPr>
          <w:noProof/>
          <w:szCs w:val="24"/>
        </w:rPr>
        <w:t>6</w:t>
      </w:r>
      <w:r w:rsidR="00F37A1F" w:rsidRPr="002715E2">
        <w:rPr>
          <w:szCs w:val="24"/>
        </w:rPr>
        <w:t>)</w:t>
      </w:r>
      <w:r w:rsidR="00B50BD3" w:rsidRPr="002715E2">
        <w:fldChar w:fldCharType="end"/>
      </w:r>
      <w:r w:rsidR="00B50BD3" w:rsidRPr="002715E2">
        <w:t xml:space="preserve"> and </w:t>
      </w:r>
      <w:r w:rsidR="00B50BD3" w:rsidRPr="002715E2">
        <w:fldChar w:fldCharType="begin"/>
      </w:r>
      <w:r w:rsidR="00B50BD3" w:rsidRPr="002715E2">
        <w:instrText xml:space="preserve"> REF _Ref115709633 \h  \* MERGEFORMAT </w:instrText>
      </w:r>
      <w:r w:rsidR="00B50BD3" w:rsidRPr="002715E2">
        <w:fldChar w:fldCharType="separate"/>
      </w:r>
      <w:r w:rsidR="00F37A1F" w:rsidRPr="002715E2">
        <w:rPr>
          <w:szCs w:val="24"/>
        </w:rPr>
        <w:t>(</w:t>
      </w:r>
      <w:r w:rsidR="00F37A1F">
        <w:rPr>
          <w:noProof/>
          <w:szCs w:val="24"/>
        </w:rPr>
        <w:t>9</w:t>
      </w:r>
      <w:r w:rsidR="00F37A1F" w:rsidRPr="002715E2">
        <w:rPr>
          <w:szCs w:val="24"/>
        </w:rPr>
        <w:t>)</w:t>
      </w:r>
      <w:r w:rsidR="00B50BD3" w:rsidRPr="002715E2">
        <w:fldChar w:fldCharType="end"/>
      </w:r>
      <w:r w:rsidR="00B50BD3" w:rsidRPr="002715E2">
        <w:t xml:space="preserve"> to compute </w:t>
      </w:r>
      <m:oMath>
        <m:sSubSup>
          <m:sSubSupPr>
            <m:ctrlPr>
              <w:rPr>
                <w:rFonts w:ascii="Cambria Math" w:hAnsi="Cambria Math"/>
                <w:i/>
              </w:rPr>
            </m:ctrlPr>
          </m:sSubSupPr>
          <m:e>
            <m:r>
              <w:rPr>
                <w:rFonts w:ascii="Cambria Math" w:hAnsi="Cambria Math"/>
              </w:rPr>
              <m:t>σ</m:t>
            </m:r>
          </m:e>
          <m:sub>
            <m:r>
              <w:rPr>
                <w:rFonts w:ascii="Cambria Math" w:hAnsi="Cambria Math"/>
              </w:rPr>
              <m:t>film</m:t>
            </m:r>
          </m:sub>
          <m:sup>
            <m:r>
              <w:rPr>
                <w:rFonts w:ascii="Cambria Math" w:hAnsi="Cambria Math"/>
              </w:rPr>
              <m:t>c</m:t>
            </m:r>
          </m:sup>
        </m:sSubSup>
      </m:oMath>
      <w:r w:rsidR="00B50BD3" w:rsidRPr="002715E2">
        <w:rPr>
          <w:rFonts w:eastAsiaTheme="minorEastAsia"/>
        </w:rP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film</m:t>
            </m:r>
          </m:sub>
          <m:sup>
            <m:r>
              <w:rPr>
                <w:rFonts w:ascii="Cambria Math" w:hAnsi="Cambria Math"/>
              </w:rPr>
              <m:t>a</m:t>
            </m:r>
          </m:sup>
        </m:sSubSup>
      </m:oMath>
      <w:r w:rsidR="00B50BD3" w:rsidRPr="002715E2">
        <w:rPr>
          <w:rFonts w:eastAsiaTheme="minorEastAsia"/>
        </w:rPr>
        <w:t xml:space="preserve"> for deposition with magnetron sputtering and evaporation parameters.</w:t>
      </w:r>
    </w:p>
    <w:p w14:paraId="1B6166F2" w14:textId="381CF93E" w:rsidR="00463E83" w:rsidRPr="002715E2" w:rsidRDefault="00735538" w:rsidP="006C572C">
      <w:pPr>
        <w:rPr>
          <w:rFonts w:eastAsiaTheme="minorEastAsia"/>
        </w:rPr>
      </w:pPr>
      <w:r w:rsidRPr="002715E2">
        <w:rPr>
          <w:rFonts w:eastAsiaTheme="minorEastAsia"/>
        </w:rPr>
        <w:t>The i</w:t>
      </w:r>
      <w:r w:rsidR="00C464D2" w:rsidRPr="002715E2">
        <w:rPr>
          <w:rFonts w:eastAsiaTheme="minorEastAsia"/>
        </w:rPr>
        <w:t xml:space="preserve">nfluence of </w:t>
      </w:r>
      <m:oMath>
        <m:r>
          <w:rPr>
            <w:rFonts w:ascii="Cambria Math" w:eastAsiaTheme="minorEastAsia" w:hAnsi="Cambria Math"/>
          </w:rPr>
          <m:t>p</m:t>
        </m:r>
      </m:oMath>
      <w:r w:rsidR="00C464D2" w:rsidRPr="002715E2">
        <w:rPr>
          <w:rFonts w:eastAsiaTheme="minorEastAsia"/>
        </w:rPr>
        <w:t xml:space="preserve"> and </w:t>
      </w:r>
      <m:oMath>
        <m:r>
          <w:rPr>
            <w:rFonts w:ascii="Cambria Math" w:eastAsiaTheme="minorEastAsia" w:hAnsi="Cambria Math"/>
          </w:rPr>
          <m:t>R</m:t>
        </m:r>
      </m:oMath>
      <w:r w:rsidR="00C464D2" w:rsidRPr="002715E2">
        <w:rPr>
          <w:rFonts w:eastAsiaTheme="minorEastAsia"/>
        </w:rPr>
        <w:t xml:space="preserve"> have been investigated and the influence of both parameters </w:t>
      </w:r>
      <w:r w:rsidR="00246F8C" w:rsidRPr="002715E2">
        <w:rPr>
          <w:rFonts w:eastAsiaTheme="minorEastAsia"/>
        </w:rPr>
        <w:t>is</w:t>
      </w:r>
      <w:r w:rsidR="00C464D2" w:rsidRPr="002715E2">
        <w:rPr>
          <w:rFonts w:eastAsiaTheme="minorEastAsia"/>
        </w:rPr>
        <w:t xml:space="preserve"> illust</w:t>
      </w:r>
      <w:r w:rsidRPr="002715E2">
        <w:rPr>
          <w:rFonts w:eastAsiaTheme="minorEastAsia"/>
        </w:rPr>
        <w:t>rat</w:t>
      </w:r>
      <w:r w:rsidR="00C464D2" w:rsidRPr="002715E2">
        <w:rPr>
          <w:rFonts w:eastAsiaTheme="minorEastAsia"/>
        </w:rPr>
        <w:t xml:space="preserve">ed in </w:t>
      </w:r>
      <w:r w:rsidR="00B50BD3" w:rsidRPr="002715E2">
        <w:rPr>
          <w:rFonts w:eastAsiaTheme="minorEastAsia"/>
        </w:rPr>
        <w:t>Figure S14</w:t>
      </w:r>
      <w:r w:rsidR="00C464D2" w:rsidRPr="002715E2">
        <w:rPr>
          <w:rFonts w:eastAsiaTheme="minorEastAsia"/>
        </w:rPr>
        <w:t>.</w:t>
      </w:r>
      <w:r w:rsidR="0042069F" w:rsidRPr="002715E2">
        <w:rPr>
          <w:rFonts w:eastAsiaTheme="minorEastAsia"/>
          <w:iCs/>
        </w:rPr>
        <w:t xml:space="preserve"> The magenta curve in </w:t>
      </w:r>
      <w:r w:rsidR="0042069F" w:rsidRPr="002715E2">
        <w:rPr>
          <w:rFonts w:eastAsiaTheme="minorEastAsia"/>
          <w:iCs/>
        </w:rPr>
        <w:fldChar w:fldCharType="begin"/>
      </w:r>
      <w:r w:rsidR="0042069F" w:rsidRPr="002715E2">
        <w:rPr>
          <w:rFonts w:eastAsiaTheme="minorEastAsia"/>
          <w:iCs/>
        </w:rPr>
        <w:instrText xml:space="preserve"> REF _Ref97825880 \h </w:instrText>
      </w:r>
      <w:r w:rsidR="004F5BED" w:rsidRPr="002715E2">
        <w:rPr>
          <w:rFonts w:eastAsiaTheme="minorEastAsia"/>
          <w:iCs/>
        </w:rPr>
        <w:instrText xml:space="preserve"> \* MERGEFORMAT </w:instrText>
      </w:r>
      <w:r w:rsidR="0042069F" w:rsidRPr="002715E2">
        <w:rPr>
          <w:rFonts w:eastAsiaTheme="minorEastAsia"/>
          <w:iCs/>
        </w:rPr>
      </w:r>
      <w:r w:rsidR="0042069F" w:rsidRPr="002715E2">
        <w:rPr>
          <w:rFonts w:eastAsiaTheme="minorEastAsia"/>
          <w:iCs/>
        </w:rPr>
        <w:fldChar w:fldCharType="separate"/>
      </w:r>
      <w:r w:rsidR="00F37A1F" w:rsidRPr="002715E2">
        <w:t xml:space="preserve">Figure </w:t>
      </w:r>
      <w:r w:rsidR="00F37A1F">
        <w:rPr>
          <w:noProof/>
        </w:rPr>
        <w:t>7</w:t>
      </w:r>
      <w:r w:rsidR="0042069F" w:rsidRPr="002715E2">
        <w:rPr>
          <w:rFonts w:eastAsiaTheme="minorEastAsia"/>
          <w:iCs/>
        </w:rPr>
        <w:fldChar w:fldCharType="end"/>
      </w:r>
      <w:r w:rsidR="0042069F" w:rsidRPr="002715E2">
        <w:rPr>
          <w:rFonts w:eastAsiaTheme="minorEastAsia"/>
          <w:iCs/>
        </w:rPr>
        <w:t xml:space="preserve"> is the conductivity calculated using the Mayadas-Shatzkes model expressed by </w:t>
      </w:r>
      <w:r w:rsidR="0042069F" w:rsidRPr="002715E2">
        <w:rPr>
          <w:rFonts w:eastAsiaTheme="minorEastAsia"/>
          <w:iCs/>
        </w:rPr>
        <w:fldChar w:fldCharType="begin"/>
      </w:r>
      <w:r w:rsidR="0042069F" w:rsidRPr="002715E2">
        <w:rPr>
          <w:rFonts w:eastAsiaTheme="minorEastAsia"/>
          <w:iCs/>
        </w:rPr>
        <w:instrText xml:space="preserve"> REF _Ref106376080 \h </w:instrText>
      </w:r>
      <w:r w:rsidR="004F5BED" w:rsidRPr="002715E2">
        <w:rPr>
          <w:rFonts w:eastAsiaTheme="minorEastAsia"/>
          <w:iCs/>
        </w:rPr>
        <w:instrText xml:space="preserve"> \* MERGEFORMAT </w:instrText>
      </w:r>
      <w:r w:rsidR="0042069F" w:rsidRPr="002715E2">
        <w:rPr>
          <w:rFonts w:eastAsiaTheme="minorEastAsia"/>
          <w:iCs/>
        </w:rPr>
      </w:r>
      <w:r w:rsidR="0042069F" w:rsidRPr="002715E2">
        <w:rPr>
          <w:rFonts w:eastAsiaTheme="minorEastAsia"/>
          <w:iCs/>
        </w:rPr>
        <w:fldChar w:fldCharType="separate"/>
      </w:r>
      <w:r w:rsidR="00F37A1F" w:rsidRPr="002715E2">
        <w:rPr>
          <w:szCs w:val="24"/>
        </w:rPr>
        <w:t>(</w:t>
      </w:r>
      <w:r w:rsidR="00F37A1F">
        <w:rPr>
          <w:noProof/>
          <w:szCs w:val="24"/>
        </w:rPr>
        <w:t>6</w:t>
      </w:r>
      <w:r w:rsidR="00F37A1F" w:rsidRPr="002715E2">
        <w:rPr>
          <w:szCs w:val="24"/>
        </w:rPr>
        <w:t>)</w:t>
      </w:r>
      <w:r w:rsidR="0042069F" w:rsidRPr="002715E2">
        <w:rPr>
          <w:rFonts w:eastAsiaTheme="minorEastAsia"/>
          <w:iCs/>
        </w:rPr>
        <w:fldChar w:fldCharType="end"/>
      </w:r>
      <w:r w:rsidR="0042069F" w:rsidRPr="002715E2">
        <w:rPr>
          <w:rFonts w:eastAsiaTheme="minorEastAsia"/>
          <w:iCs/>
        </w:rPr>
        <w:t xml:space="preserve">. </w:t>
      </w:r>
      <w:r w:rsidR="0042069F" w:rsidRPr="002715E2">
        <w:rPr>
          <w:rFonts w:eastAsiaTheme="minorEastAsia"/>
        </w:rPr>
        <w:t xml:space="preserve">Solid line shows the </w:t>
      </w:r>
      <w:r w:rsidR="0042069F" w:rsidRPr="002715E2">
        <w:rPr>
          <w:rFonts w:eastAsiaTheme="minorEastAsia"/>
        </w:rPr>
        <w:lastRenderedPageBreak/>
        <w:t>conductivity when scattering at grain boundaries is small (</w:t>
      </w:r>
      <w:r w:rsidR="00BA73EA" w:rsidRPr="002715E2">
        <w:rPr>
          <w:rFonts w:eastAsiaTheme="minorEastAsia"/>
        </w:rPr>
        <w:t xml:space="preserve">p=0.9 and </w:t>
      </w:r>
      <w:r w:rsidR="0042069F" w:rsidRPr="002715E2">
        <w:rPr>
          <w:rFonts w:eastAsiaTheme="minorEastAsia"/>
        </w:rPr>
        <w:t>R=0.14), while the dotted line shows the conductivity for higher scattering at grain boundaries (</w:t>
      </w:r>
      <w:r w:rsidR="00BA73EA" w:rsidRPr="002715E2">
        <w:rPr>
          <w:rFonts w:eastAsiaTheme="minorEastAsia"/>
        </w:rPr>
        <w:t xml:space="preserve">p=0.8 and </w:t>
      </w:r>
      <w:r w:rsidR="0042069F" w:rsidRPr="002715E2">
        <w:rPr>
          <w:rFonts w:eastAsiaTheme="minorEastAsia"/>
        </w:rPr>
        <w:t xml:space="preserve">R=0.26). The </w:t>
      </w:r>
      <w:r w:rsidR="0042069F" w:rsidRPr="002715E2">
        <w:rPr>
          <w:rFonts w:eastAsiaTheme="minorEastAsia"/>
          <w:iCs/>
        </w:rPr>
        <w:t xml:space="preserve">solid line fits very well with the experimental conductivity measured on thin films deposited by evaporation while the dotted line fits better with the experimental conductivity achieved by magnetron sputtering. </w:t>
      </w:r>
      <w:r w:rsidR="00D44FEB" w:rsidRPr="002715E2">
        <w:rPr>
          <w:rFonts w:eastAsiaTheme="minorEastAsia"/>
          <w:iCs/>
        </w:rPr>
        <w:t xml:space="preserve">It suggests that </w:t>
      </w:r>
      <w:r w:rsidR="008B367C" w:rsidRPr="002715E2">
        <w:rPr>
          <w:rFonts w:eastAsiaTheme="minorEastAsia"/>
          <w:iCs/>
        </w:rPr>
        <w:t xml:space="preserve">a </w:t>
      </w:r>
      <w:r w:rsidR="00D44FEB" w:rsidRPr="002715E2">
        <w:rPr>
          <w:rFonts w:eastAsiaTheme="minorEastAsia"/>
          <w:iCs/>
        </w:rPr>
        <w:t>film grown by magnetron sputtering is more affected by grain</w:t>
      </w:r>
      <w:r w:rsidRPr="002715E2">
        <w:rPr>
          <w:rFonts w:eastAsiaTheme="minorEastAsia"/>
          <w:iCs/>
        </w:rPr>
        <w:t xml:space="preserve"> </w:t>
      </w:r>
      <w:r w:rsidR="00D44FEB" w:rsidRPr="002715E2">
        <w:rPr>
          <w:rFonts w:eastAsiaTheme="minorEastAsia"/>
          <w:iCs/>
        </w:rPr>
        <w:t>boundaries than films grown by evaporation.</w:t>
      </w:r>
    </w:p>
    <w:p w14:paraId="1409F39E" w14:textId="395EAFA1" w:rsidR="000B5C88" w:rsidRPr="002715E2" w:rsidRDefault="00F76007" w:rsidP="006C572C">
      <w:pPr>
        <w:rPr>
          <w:rFonts w:eastAsiaTheme="minorEastAsia"/>
        </w:rPr>
      </w:pPr>
      <w:r w:rsidRPr="002715E2">
        <w:rPr>
          <w:rFonts w:eastAsiaTheme="minorEastAsia"/>
        </w:rPr>
        <w:t xml:space="preserve">The </w:t>
      </w:r>
      <w:r w:rsidR="008F6688" w:rsidRPr="002715E2">
        <w:rPr>
          <w:rFonts w:eastAsiaTheme="minorEastAsia"/>
        </w:rPr>
        <w:t xml:space="preserve">Ag </w:t>
      </w:r>
      <w:r w:rsidR="008C0C4F" w:rsidRPr="002715E2">
        <w:rPr>
          <w:rFonts w:eastAsiaTheme="minorEastAsia"/>
        </w:rPr>
        <w:t>growth</w:t>
      </w:r>
      <w:r w:rsidR="008F6688" w:rsidRPr="002715E2">
        <w:rPr>
          <w:rFonts w:eastAsiaTheme="minorEastAsia"/>
        </w:rPr>
        <w:t xml:space="preserve"> on a</w:t>
      </w:r>
      <w:r w:rsidRPr="002715E2">
        <w:rPr>
          <w:rFonts w:eastAsiaTheme="minorEastAsia"/>
        </w:rPr>
        <w:t>n</w:t>
      </w:r>
      <w:r w:rsidR="00D40277" w:rsidRPr="002715E2">
        <w:rPr>
          <w:rFonts w:eastAsiaTheme="minorEastAsia"/>
        </w:rPr>
        <w:t xml:space="preserve"> 50 l.u x 50 l.u</w:t>
      </w:r>
      <w:r w:rsidR="008F6688" w:rsidRPr="002715E2">
        <w:rPr>
          <w:rFonts w:eastAsiaTheme="minorEastAsia"/>
        </w:rPr>
        <w:t xml:space="preserve"> hexagonal substrate of ZnO</w:t>
      </w:r>
      <w:r w:rsidR="00927F56" w:rsidRPr="002715E2">
        <w:rPr>
          <w:rFonts w:eastAsiaTheme="minorEastAsia"/>
        </w:rPr>
        <w:t xml:space="preserve"> at 300K</w:t>
      </w:r>
      <w:r w:rsidR="008F6688" w:rsidRPr="002715E2">
        <w:rPr>
          <w:rFonts w:eastAsiaTheme="minorEastAsia"/>
        </w:rPr>
        <w:t xml:space="preserve"> has been </w:t>
      </w:r>
      <w:r w:rsidR="008C0C4F" w:rsidRPr="002715E2">
        <w:rPr>
          <w:rFonts w:eastAsiaTheme="minorEastAsia"/>
        </w:rPr>
        <w:t xml:space="preserve">simulated </w:t>
      </w:r>
      <w:r w:rsidR="008F6688" w:rsidRPr="002715E2">
        <w:rPr>
          <w:rFonts w:eastAsiaTheme="minorEastAsia"/>
        </w:rPr>
        <w:t xml:space="preserve">using barrier </w:t>
      </w:r>
      <w:r w:rsidR="00116143" w:rsidRPr="002715E2">
        <w:rPr>
          <w:rFonts w:eastAsiaTheme="minorEastAsia"/>
        </w:rPr>
        <w:t>energies</w:t>
      </w:r>
      <w:r w:rsidR="008F6688" w:rsidRPr="002715E2">
        <w:rPr>
          <w:rFonts w:eastAsiaTheme="minorEastAsia"/>
        </w:rPr>
        <w:t xml:space="preserve"> described in </w:t>
      </w:r>
      <w:r w:rsidR="008F6688" w:rsidRPr="002715E2">
        <w:rPr>
          <w:rFonts w:eastAsiaTheme="minorEastAsia"/>
        </w:rPr>
        <w:fldChar w:fldCharType="begin"/>
      </w:r>
      <w:r w:rsidR="008F6688" w:rsidRPr="002715E2">
        <w:rPr>
          <w:rFonts w:eastAsiaTheme="minorEastAsia"/>
        </w:rPr>
        <w:instrText xml:space="preserve"> REF _Ref98409518 \h  \* MERGEFORMAT </w:instrText>
      </w:r>
      <w:r w:rsidR="008F6688" w:rsidRPr="002715E2">
        <w:rPr>
          <w:rFonts w:eastAsiaTheme="minorEastAsia"/>
        </w:rPr>
      </w:r>
      <w:r w:rsidR="008F6688" w:rsidRPr="002715E2">
        <w:rPr>
          <w:rFonts w:eastAsiaTheme="minorEastAsia"/>
        </w:rPr>
        <w:fldChar w:fldCharType="separate"/>
      </w:r>
      <w:r w:rsidR="00F37A1F" w:rsidRPr="00F37A1F">
        <w:rPr>
          <w:szCs w:val="24"/>
        </w:rPr>
        <w:t xml:space="preserve">Table </w:t>
      </w:r>
      <w:r w:rsidR="00F37A1F" w:rsidRPr="00F37A1F">
        <w:rPr>
          <w:noProof/>
          <w:szCs w:val="24"/>
        </w:rPr>
        <w:t>2</w:t>
      </w:r>
      <w:r w:rsidR="008F6688" w:rsidRPr="002715E2">
        <w:rPr>
          <w:rFonts w:eastAsiaTheme="minorEastAsia"/>
        </w:rPr>
        <w:fldChar w:fldCharType="end"/>
      </w:r>
      <w:r w:rsidR="008F6688" w:rsidRPr="002715E2">
        <w:rPr>
          <w:rFonts w:eastAsiaTheme="minorEastAsia"/>
        </w:rPr>
        <w:t>, with ang</w:t>
      </w:r>
      <w:r w:rsidR="00532695" w:rsidRPr="002715E2">
        <w:rPr>
          <w:rFonts w:eastAsiaTheme="minorEastAsia"/>
        </w:rPr>
        <w:t>le</w:t>
      </w:r>
      <w:r w:rsidR="008F6688" w:rsidRPr="002715E2">
        <w:rPr>
          <w:rFonts w:eastAsiaTheme="minorEastAsia"/>
        </w:rPr>
        <w:t xml:space="preserve"> and energ</w:t>
      </w:r>
      <w:r w:rsidR="00532695" w:rsidRPr="002715E2">
        <w:rPr>
          <w:rFonts w:eastAsiaTheme="minorEastAsia"/>
        </w:rPr>
        <w:t>y</w:t>
      </w:r>
      <w:r w:rsidR="008F6688" w:rsidRPr="002715E2">
        <w:rPr>
          <w:rFonts w:eastAsiaTheme="minorEastAsia"/>
        </w:rPr>
        <w:t xml:space="preserve"> distributions </w:t>
      </w:r>
      <w:r w:rsidR="001E4C82" w:rsidRPr="002715E2">
        <w:rPr>
          <w:rFonts w:eastAsiaTheme="minorEastAsia"/>
        </w:rPr>
        <w:t>corresponding to a sample in</w:t>
      </w:r>
      <w:r w:rsidR="008F6688" w:rsidRPr="002715E2">
        <w:rPr>
          <w:rFonts w:eastAsiaTheme="minorEastAsia"/>
        </w:rPr>
        <w:t xml:space="preserve"> </w:t>
      </w:r>
      <w:r w:rsidRPr="002715E2">
        <w:rPr>
          <w:rFonts w:eastAsiaTheme="minorEastAsia"/>
        </w:rPr>
        <w:t xml:space="preserve">the </w:t>
      </w:r>
      <w:r w:rsidR="008F6688" w:rsidRPr="002715E2">
        <w:rPr>
          <w:rFonts w:eastAsiaTheme="minorEastAsia"/>
        </w:rPr>
        <w:t>C1</w:t>
      </w:r>
      <w:r w:rsidR="00116143" w:rsidRPr="002715E2">
        <w:rPr>
          <w:rFonts w:eastAsiaTheme="minorEastAsia"/>
        </w:rPr>
        <w:t>, C2 or C3</w:t>
      </w:r>
      <w:r w:rsidR="008F6688" w:rsidRPr="002715E2">
        <w:rPr>
          <w:rFonts w:eastAsiaTheme="minorEastAsia"/>
        </w:rPr>
        <w:t xml:space="preserve"> position</w:t>
      </w:r>
      <w:r w:rsidRPr="002715E2">
        <w:rPr>
          <w:rFonts w:eastAsiaTheme="minorEastAsia"/>
        </w:rPr>
        <w:t>s</w:t>
      </w:r>
      <w:r w:rsidR="008F6688" w:rsidRPr="002715E2">
        <w:rPr>
          <w:rFonts w:eastAsiaTheme="minorEastAsia"/>
        </w:rPr>
        <w:t>.</w:t>
      </w:r>
      <w:r w:rsidR="00226C1F" w:rsidRPr="002715E2">
        <w:rPr>
          <w:rFonts w:eastAsiaTheme="minorEastAsia"/>
        </w:rPr>
        <w:t xml:space="preserve"> The d</w:t>
      </w:r>
      <w:r w:rsidR="007C73A2" w:rsidRPr="002715E2">
        <w:rPr>
          <w:rFonts w:eastAsiaTheme="minorEastAsia"/>
        </w:rPr>
        <w:t>eposition rate varies</w:t>
      </w:r>
      <w:r w:rsidR="003B3062" w:rsidRPr="002715E2">
        <w:rPr>
          <w:rFonts w:eastAsiaTheme="minorEastAsia"/>
        </w:rPr>
        <w:t xml:space="preserve"> from 8.76 to 3.16 ML/s</w:t>
      </w:r>
      <w:r w:rsidR="008F6688" w:rsidRPr="002715E2">
        <w:rPr>
          <w:rFonts w:eastAsiaTheme="minorEastAsia"/>
        </w:rPr>
        <w:t xml:space="preserve"> </w:t>
      </w:r>
      <w:r w:rsidR="00226C1F" w:rsidRPr="002715E2">
        <w:rPr>
          <w:rFonts w:eastAsiaTheme="minorEastAsia"/>
        </w:rPr>
        <w:t>as a</w:t>
      </w:r>
      <w:r w:rsidR="003B3062" w:rsidRPr="002715E2">
        <w:rPr>
          <w:rFonts w:eastAsiaTheme="minorEastAsia"/>
        </w:rPr>
        <w:t xml:space="preserve"> function of </w:t>
      </w:r>
      <w:r w:rsidR="00226C1F" w:rsidRPr="002715E2">
        <w:rPr>
          <w:rFonts w:eastAsiaTheme="minorEastAsia"/>
        </w:rPr>
        <w:t xml:space="preserve">the </w:t>
      </w:r>
      <w:r w:rsidR="003B3062" w:rsidRPr="002715E2">
        <w:rPr>
          <w:rFonts w:eastAsiaTheme="minorEastAsia"/>
        </w:rPr>
        <w:t xml:space="preserve">sample location (Table S4). </w:t>
      </w:r>
      <w:r w:rsidR="003B3062" w:rsidRPr="002715E2">
        <w:rPr>
          <w:sz w:val="23"/>
          <w:szCs w:val="23"/>
        </w:rPr>
        <w:t>Considering the unit cell of face-centered-cubic Ag, a lattice unit corresponds to 0.408 nm</w:t>
      </w:r>
      <w:r w:rsidR="00867A58" w:rsidRPr="002715E2">
        <w:rPr>
          <w:sz w:val="23"/>
          <w:szCs w:val="23"/>
        </w:rPr>
        <w:t xml:space="preserve"> </w:t>
      </w:r>
      <w:r w:rsidR="00727CA2" w:rsidRPr="002715E2">
        <w:rPr>
          <w:sz w:val="23"/>
          <w:szCs w:val="23"/>
        </w:rPr>
        <w:fldChar w:fldCharType="begin"/>
      </w:r>
      <w:r w:rsidR="008862B3" w:rsidRPr="002715E2">
        <w:rPr>
          <w:sz w:val="23"/>
          <w:szCs w:val="23"/>
        </w:rPr>
        <w:instrText xml:space="preserve"> ADDIN ZOTERO_ITEM CSL_CITATION {"citationID":"mnEDo0wH","properties":{"formattedCitation":"[61]","plainCitation":"[61]","noteIndex":0},"citationItems":[{"id":157,"uris":["http://zotero.org/users/9007892/items/X5TC675Y"],"itemData":{"id":157,"type":"article-journal","abstract":"The lattice constant a has been determined within 0.1 percent (.03 percent for W) for aluminum, iron, nickel, copper, molybdenum, palladium, silver, tungsten, platinum, gold, lead and bismuth, by direct comparison with NaCl, a(NaCl)=2.814A. As pure samples as could be obtained were used, from 99.55 percent for Ni to 99.9995 percent for tungsten, and in many cases commercially pure samples were also measured for comparison. The results for the purest samples are summarized in Table XIII. The density from the x-ray data is in each case (except Al and Ag) greater than the density of the bulk metal as given in the literature, the difference being rather large for Mo (10.21 vs 9.1), for Pd (12.25 vs 11.9) and W (19.32 vs 18.77). For pure W remarkably sharp lines were obtained. For Bi a piece of a single artificial crystal was used.","container-title":"Physical Review","DOI":"10.1103/PhysRev.25.753","issue":"6","journalAbbreviation":"Phys. Rev.","note":"publisher: American Physical Society","page":"753-761","source":"APS","title":"Precision Measurements of the Lattice Constants of Twelve Common Metals","volume":"25","author":[{"family":"Davey","given":"Wheeler P."}],"issued":{"date-parts":[["1925",6,1]]}}}],"schema":"https://github.com/citation-style-language/schema/raw/master/csl-citation.json"} </w:instrText>
      </w:r>
      <w:r w:rsidR="00727CA2" w:rsidRPr="002715E2">
        <w:rPr>
          <w:sz w:val="23"/>
          <w:szCs w:val="23"/>
        </w:rPr>
        <w:fldChar w:fldCharType="separate"/>
      </w:r>
      <w:r w:rsidR="00946927" w:rsidRPr="002715E2">
        <w:rPr>
          <w:rFonts w:cs="Times New Roman"/>
          <w:sz w:val="23"/>
        </w:rPr>
        <w:t>[61]</w:t>
      </w:r>
      <w:r w:rsidR="00727CA2" w:rsidRPr="002715E2">
        <w:rPr>
          <w:sz w:val="23"/>
          <w:szCs w:val="23"/>
        </w:rPr>
        <w:fldChar w:fldCharType="end"/>
      </w:r>
      <w:r w:rsidR="00867A58" w:rsidRPr="002715E2">
        <w:rPr>
          <w:sz w:val="23"/>
          <w:szCs w:val="23"/>
        </w:rPr>
        <w:t>.</w:t>
      </w:r>
      <w:r w:rsidR="003B3062" w:rsidRPr="002715E2">
        <w:rPr>
          <w:sz w:val="23"/>
          <w:szCs w:val="23"/>
        </w:rPr>
        <w:t xml:space="preserve"> </w:t>
      </w:r>
      <w:r w:rsidR="008F6688" w:rsidRPr="002715E2">
        <w:rPr>
          <w:rFonts w:eastAsiaTheme="minorEastAsia"/>
        </w:rPr>
        <w:t xml:space="preserve">Coating morphology at different steps of the growth </w:t>
      </w:r>
      <w:r w:rsidR="00156D96" w:rsidRPr="002715E2">
        <w:rPr>
          <w:rFonts w:eastAsiaTheme="minorEastAsia"/>
        </w:rPr>
        <w:t>is</w:t>
      </w:r>
      <w:r w:rsidR="008F6688" w:rsidRPr="002715E2">
        <w:rPr>
          <w:rFonts w:eastAsiaTheme="minorEastAsia"/>
        </w:rPr>
        <w:t xml:space="preserve"> shown</w:t>
      </w:r>
      <w:r w:rsidR="00730A4A" w:rsidRPr="002715E2">
        <w:rPr>
          <w:rFonts w:eastAsiaTheme="minorEastAsia"/>
        </w:rPr>
        <w:t xml:space="preserve"> </w:t>
      </w:r>
      <w:r w:rsidR="007512F8" w:rsidRPr="002715E2">
        <w:rPr>
          <w:rFonts w:eastAsiaTheme="minorEastAsia"/>
        </w:rPr>
        <w:t xml:space="preserve">in </w:t>
      </w:r>
      <w:r w:rsidR="00A761DF" w:rsidRPr="002715E2">
        <w:rPr>
          <w:rFonts w:eastAsiaTheme="minorEastAsia"/>
        </w:rPr>
        <w:t>Figure S15</w:t>
      </w:r>
      <w:r w:rsidR="008F6688" w:rsidRPr="002715E2">
        <w:rPr>
          <w:rFonts w:eastAsiaTheme="minorEastAsia"/>
        </w:rPr>
        <w:t xml:space="preserve">. After 1ML </w:t>
      </w:r>
      <w:r w:rsidR="008C0C4F" w:rsidRPr="002715E2">
        <w:rPr>
          <w:rFonts w:eastAsiaTheme="minorEastAsia"/>
        </w:rPr>
        <w:t xml:space="preserve">and until 20ML </w:t>
      </w:r>
      <w:r w:rsidR="008F6688" w:rsidRPr="002715E2">
        <w:rPr>
          <w:rFonts w:eastAsiaTheme="minorEastAsia"/>
        </w:rPr>
        <w:t xml:space="preserve">of Ag, </w:t>
      </w:r>
      <w:r w:rsidR="00226C1F" w:rsidRPr="002715E2">
        <w:rPr>
          <w:rFonts w:eastAsiaTheme="minorEastAsia"/>
        </w:rPr>
        <w:t xml:space="preserve">separated </w:t>
      </w:r>
      <w:r w:rsidR="00837856" w:rsidRPr="002715E2">
        <w:rPr>
          <w:rFonts w:eastAsiaTheme="minorEastAsia"/>
        </w:rPr>
        <w:t>islands grow</w:t>
      </w:r>
      <w:r w:rsidR="008C0C4F" w:rsidRPr="002715E2">
        <w:rPr>
          <w:rFonts w:eastAsiaTheme="minorEastAsia"/>
        </w:rPr>
        <w:t xml:space="preserve"> and </w:t>
      </w:r>
      <w:r w:rsidR="0020078A" w:rsidRPr="002715E2">
        <w:rPr>
          <w:rFonts w:eastAsiaTheme="minorEastAsia"/>
        </w:rPr>
        <w:t>connect</w:t>
      </w:r>
      <w:r w:rsidR="008C0C4F" w:rsidRPr="002715E2">
        <w:rPr>
          <w:rFonts w:eastAsiaTheme="minorEastAsia"/>
        </w:rPr>
        <w:t xml:space="preserve">. Above </w:t>
      </w:r>
      <w:r w:rsidR="00115944" w:rsidRPr="002715E2">
        <w:rPr>
          <w:rFonts w:eastAsiaTheme="minorEastAsia"/>
        </w:rPr>
        <w:t>20</w:t>
      </w:r>
      <w:r w:rsidR="008F6688" w:rsidRPr="002715E2">
        <w:rPr>
          <w:rFonts w:eastAsiaTheme="minorEastAsia"/>
        </w:rPr>
        <w:t xml:space="preserve"> ML</w:t>
      </w:r>
      <w:r w:rsidR="00837856" w:rsidRPr="002715E2">
        <w:rPr>
          <w:rFonts w:eastAsiaTheme="minorEastAsia"/>
        </w:rPr>
        <w:t>,</w:t>
      </w:r>
      <w:r w:rsidR="00465610" w:rsidRPr="002715E2">
        <w:rPr>
          <w:rFonts w:eastAsiaTheme="minorEastAsia"/>
        </w:rPr>
        <w:t xml:space="preserve"> </w:t>
      </w:r>
      <w:r w:rsidR="008F6688" w:rsidRPr="002715E2">
        <w:rPr>
          <w:rFonts w:eastAsiaTheme="minorEastAsia"/>
        </w:rPr>
        <w:t>porosity a</w:t>
      </w:r>
      <w:r w:rsidR="00BA7199" w:rsidRPr="002715E2">
        <w:rPr>
          <w:rFonts w:eastAsiaTheme="minorEastAsia"/>
        </w:rPr>
        <w:t xml:space="preserve">ppears. </w:t>
      </w:r>
      <w:r w:rsidR="00465610" w:rsidRPr="002715E2">
        <w:rPr>
          <w:rFonts w:eastAsiaTheme="minorEastAsia"/>
        </w:rPr>
        <w:t xml:space="preserve">The blue </w:t>
      </w:r>
      <w:r w:rsidR="00115944" w:rsidRPr="002715E2">
        <w:rPr>
          <w:rFonts w:eastAsiaTheme="minorEastAsia"/>
        </w:rPr>
        <w:t>curves</w:t>
      </w:r>
      <w:r w:rsidR="008F6688" w:rsidRPr="002715E2">
        <w:rPr>
          <w:rFonts w:eastAsiaTheme="minorEastAsia"/>
        </w:rPr>
        <w:t xml:space="preserve"> in </w:t>
      </w:r>
      <w:r w:rsidR="008F6688" w:rsidRPr="002715E2">
        <w:rPr>
          <w:rFonts w:eastAsiaTheme="minorEastAsia"/>
        </w:rPr>
        <w:fldChar w:fldCharType="begin"/>
      </w:r>
      <w:r w:rsidR="008F6688" w:rsidRPr="002715E2">
        <w:rPr>
          <w:rFonts w:eastAsiaTheme="minorEastAsia"/>
        </w:rPr>
        <w:instrText xml:space="preserve"> REF _Ref97825880 \h  \* MERGEFORMAT </w:instrText>
      </w:r>
      <w:r w:rsidR="008F6688" w:rsidRPr="002715E2">
        <w:rPr>
          <w:rFonts w:eastAsiaTheme="minorEastAsia"/>
        </w:rPr>
      </w:r>
      <w:r w:rsidR="008F6688" w:rsidRPr="002715E2">
        <w:rPr>
          <w:rFonts w:eastAsiaTheme="minorEastAsia"/>
        </w:rPr>
        <w:fldChar w:fldCharType="separate"/>
      </w:r>
      <w:r w:rsidR="00F37A1F" w:rsidRPr="002715E2">
        <w:t xml:space="preserve">Figure </w:t>
      </w:r>
      <w:r w:rsidR="00F37A1F">
        <w:rPr>
          <w:noProof/>
        </w:rPr>
        <w:t>7</w:t>
      </w:r>
      <w:r w:rsidR="008F6688" w:rsidRPr="002715E2">
        <w:rPr>
          <w:rFonts w:eastAsiaTheme="minorEastAsia"/>
        </w:rPr>
        <w:fldChar w:fldCharType="end"/>
      </w:r>
      <w:r w:rsidR="008F6688" w:rsidRPr="002715E2">
        <w:rPr>
          <w:rFonts w:eastAsiaTheme="minorEastAsia"/>
        </w:rPr>
        <w:t xml:space="preserve"> show the conductivity simulated by the electrical </w:t>
      </w:r>
      <w:r w:rsidR="00DA3BAE" w:rsidRPr="002715E2">
        <w:rPr>
          <w:rFonts w:eastAsiaTheme="minorEastAsia"/>
        </w:rPr>
        <w:t>module</w:t>
      </w:r>
      <w:r w:rsidR="008F6688" w:rsidRPr="002715E2">
        <w:rPr>
          <w:rFonts w:eastAsiaTheme="minorEastAsia"/>
        </w:rPr>
        <w:t xml:space="preserve"> of NASCAM</w:t>
      </w:r>
      <w:r w:rsidR="002D7597" w:rsidRPr="002715E2">
        <w:rPr>
          <w:rFonts w:eastAsiaTheme="minorEastAsia"/>
        </w:rPr>
        <w:t xml:space="preserve"> described in section </w:t>
      </w:r>
      <w:r w:rsidR="00670698" w:rsidRPr="002715E2">
        <w:rPr>
          <w:rFonts w:eastAsiaTheme="minorEastAsia"/>
        </w:rPr>
        <w:fldChar w:fldCharType="begin"/>
      </w:r>
      <w:r w:rsidR="00670698" w:rsidRPr="002715E2">
        <w:rPr>
          <w:rFonts w:eastAsiaTheme="minorEastAsia"/>
        </w:rPr>
        <w:instrText xml:space="preserve"> REF _Ref107485862 \r \h </w:instrText>
      </w:r>
      <w:r w:rsidR="004F5BED" w:rsidRPr="002715E2">
        <w:rPr>
          <w:rFonts w:eastAsiaTheme="minorEastAsia"/>
        </w:rPr>
        <w:instrText xml:space="preserve"> \* MERGEFORMAT </w:instrText>
      </w:r>
      <w:r w:rsidR="00670698" w:rsidRPr="002715E2">
        <w:rPr>
          <w:rFonts w:eastAsiaTheme="minorEastAsia"/>
        </w:rPr>
      </w:r>
      <w:r w:rsidR="00670698" w:rsidRPr="002715E2">
        <w:rPr>
          <w:rFonts w:eastAsiaTheme="minorEastAsia"/>
        </w:rPr>
        <w:fldChar w:fldCharType="separate"/>
      </w:r>
      <w:r w:rsidR="00F37A1F">
        <w:rPr>
          <w:rFonts w:eastAsiaTheme="minorEastAsia"/>
        </w:rPr>
        <w:t>2.3</w:t>
      </w:r>
      <w:r w:rsidR="00670698" w:rsidRPr="002715E2">
        <w:rPr>
          <w:rFonts w:eastAsiaTheme="minorEastAsia"/>
        </w:rPr>
        <w:fldChar w:fldCharType="end"/>
      </w:r>
      <w:r w:rsidR="008F6688" w:rsidRPr="002715E2">
        <w:rPr>
          <w:rFonts w:eastAsiaTheme="minorEastAsia"/>
        </w:rPr>
        <w:t xml:space="preserve"> for </w:t>
      </w:r>
      <w:r w:rsidR="00532695" w:rsidRPr="002715E2">
        <w:rPr>
          <w:rFonts w:eastAsiaTheme="minorEastAsia"/>
        </w:rPr>
        <w:t xml:space="preserve">an </w:t>
      </w:r>
      <w:r w:rsidR="008F6688" w:rsidRPr="002715E2">
        <w:rPr>
          <w:rFonts w:eastAsiaTheme="minorEastAsia"/>
        </w:rPr>
        <w:t xml:space="preserve">Ag layer at different growth steps </w:t>
      </w:r>
      <w:r w:rsidR="009E2024" w:rsidRPr="002715E2">
        <w:rPr>
          <w:rFonts w:eastAsiaTheme="minorEastAsia"/>
        </w:rPr>
        <w:t>and in positions</w:t>
      </w:r>
      <w:r w:rsidR="00115944" w:rsidRPr="002715E2">
        <w:rPr>
          <w:rFonts w:eastAsiaTheme="minorEastAsia"/>
        </w:rPr>
        <w:t xml:space="preserve"> C1, C2</w:t>
      </w:r>
      <w:r w:rsidR="00202A8A" w:rsidRPr="002715E2">
        <w:rPr>
          <w:rFonts w:eastAsiaTheme="minorEastAsia"/>
        </w:rPr>
        <w:t>,</w:t>
      </w:r>
      <w:r w:rsidR="00115944" w:rsidRPr="002715E2">
        <w:rPr>
          <w:rFonts w:eastAsiaTheme="minorEastAsia"/>
        </w:rPr>
        <w:t xml:space="preserve"> and C3</w:t>
      </w:r>
      <w:r w:rsidR="008F6688" w:rsidRPr="002715E2">
        <w:rPr>
          <w:rFonts w:eastAsiaTheme="minorEastAsia"/>
        </w:rPr>
        <w:t>.</w:t>
      </w:r>
      <w:r w:rsidR="001E4C82" w:rsidRPr="002715E2">
        <w:rPr>
          <w:rFonts w:eastAsiaTheme="minorEastAsia"/>
        </w:rPr>
        <w:t xml:space="preserve"> </w:t>
      </w:r>
      <w:r w:rsidR="00FF0135" w:rsidRPr="002715E2">
        <w:rPr>
          <w:rFonts w:eastAsiaTheme="minorEastAsia"/>
        </w:rPr>
        <w:t xml:space="preserve">Until ~100 </w:t>
      </w:r>
      <w:r w:rsidR="00FF0135" w:rsidRPr="002715E2">
        <w:rPr>
          <w:rFonts w:ascii="Cambria Math" w:eastAsiaTheme="minorEastAsia" w:hAnsi="Cambria Math" w:cs="Cambria Math"/>
        </w:rPr>
        <w:t>Å</w:t>
      </w:r>
      <w:r w:rsidR="00FF0135" w:rsidRPr="002715E2">
        <w:rPr>
          <w:rFonts w:eastAsiaTheme="minorEastAsia"/>
        </w:rPr>
        <w:t>, conductivity curves are similar while exceeding this thickness, conductivity decrease</w:t>
      </w:r>
      <w:r w:rsidR="008B367C" w:rsidRPr="002715E2">
        <w:rPr>
          <w:rFonts w:eastAsiaTheme="minorEastAsia"/>
        </w:rPr>
        <w:t>s</w:t>
      </w:r>
      <w:r w:rsidR="00FF0135" w:rsidRPr="002715E2">
        <w:rPr>
          <w:rFonts w:eastAsiaTheme="minorEastAsia"/>
        </w:rPr>
        <w:t xml:space="preserve"> more for </w:t>
      </w:r>
      <w:r w:rsidR="008B367C" w:rsidRPr="002715E2">
        <w:rPr>
          <w:rFonts w:eastAsiaTheme="minorEastAsia"/>
        </w:rPr>
        <w:t xml:space="preserve">the </w:t>
      </w:r>
      <w:r w:rsidR="00FF0135" w:rsidRPr="002715E2">
        <w:rPr>
          <w:rFonts w:eastAsiaTheme="minorEastAsia"/>
        </w:rPr>
        <w:t xml:space="preserve">sample located in C3. </w:t>
      </w:r>
      <w:r w:rsidR="008B367C" w:rsidRPr="002715E2">
        <w:rPr>
          <w:rFonts w:eastAsiaTheme="minorEastAsia"/>
        </w:rPr>
        <w:t>The s</w:t>
      </w:r>
      <w:r w:rsidR="00FF0135" w:rsidRPr="002715E2">
        <w:rPr>
          <w:rFonts w:eastAsiaTheme="minorEastAsia"/>
        </w:rPr>
        <w:t>ample located in C2 shows the highest conductivity.</w:t>
      </w:r>
    </w:p>
    <w:p w14:paraId="4F21D34E" w14:textId="292D73C7" w:rsidR="00D07278" w:rsidRPr="002715E2" w:rsidRDefault="00FF0135" w:rsidP="00FF0135">
      <w:pPr>
        <w:pStyle w:val="Caption"/>
        <w:rPr>
          <w:rFonts w:eastAsiaTheme="minorEastAsia"/>
        </w:rPr>
      </w:pPr>
      <w:r w:rsidRPr="002715E2">
        <w:rPr>
          <w:rFonts w:eastAsiaTheme="minorEastAsia"/>
        </w:rPr>
        <w:t>This behavio</w:t>
      </w:r>
      <w:r w:rsidR="008B367C" w:rsidRPr="002715E2">
        <w:rPr>
          <w:rFonts w:eastAsiaTheme="minorEastAsia"/>
        </w:rPr>
        <w:t>u</w:t>
      </w:r>
      <w:r w:rsidRPr="002715E2">
        <w:rPr>
          <w:rFonts w:eastAsiaTheme="minorEastAsia"/>
        </w:rPr>
        <w:t xml:space="preserve">r is explained by the density of the simulated coating. Until 20 ML (~ 80 </w:t>
      </w:r>
      <w:r w:rsidRPr="002715E2">
        <w:rPr>
          <w:rFonts w:ascii="Cambria Math" w:eastAsiaTheme="minorEastAsia" w:hAnsi="Cambria Math" w:cs="Cambria Math"/>
        </w:rPr>
        <w:t>Å</w:t>
      </w:r>
      <w:r w:rsidRPr="002715E2">
        <w:rPr>
          <w:rFonts w:eastAsiaTheme="minorEastAsia"/>
        </w:rPr>
        <w:t>) of deposited atom</w:t>
      </w:r>
      <w:r w:rsidR="00735538" w:rsidRPr="002715E2">
        <w:rPr>
          <w:rFonts w:eastAsiaTheme="minorEastAsia"/>
        </w:rPr>
        <w:t>s</w:t>
      </w:r>
      <w:r w:rsidRPr="002715E2">
        <w:rPr>
          <w:rFonts w:eastAsiaTheme="minorEastAsia"/>
        </w:rPr>
        <w:t xml:space="preserve">, the density of the simulated film is identical </w:t>
      </w:r>
      <w:r w:rsidR="00463D2D" w:rsidRPr="002715E2">
        <w:rPr>
          <w:rFonts w:eastAsiaTheme="minorEastAsia"/>
        </w:rPr>
        <w:t xml:space="preserve">and equal to </w:t>
      </w:r>
      <w:r w:rsidR="00FB52C0" w:rsidRPr="002715E2">
        <w:rPr>
          <w:rFonts w:eastAsiaTheme="minorEastAsia"/>
        </w:rPr>
        <w:t>10.5</w:t>
      </w:r>
      <w:r w:rsidR="00463D2D" w:rsidRPr="002715E2">
        <w:rPr>
          <w:rFonts w:eastAsiaTheme="minorEastAsia"/>
        </w:rPr>
        <w:t xml:space="preserve"> </w:t>
      </w:r>
      <w:r w:rsidR="00FB52C0" w:rsidRPr="002715E2">
        <w:rPr>
          <w:rFonts w:eastAsiaTheme="minorEastAsia"/>
        </w:rPr>
        <w:t>g/cm</w:t>
      </w:r>
      <w:r w:rsidR="00FB52C0" w:rsidRPr="002715E2">
        <w:rPr>
          <w:rFonts w:eastAsiaTheme="minorEastAsia"/>
          <w:vertAlign w:val="superscript"/>
        </w:rPr>
        <w:t>3</w:t>
      </w:r>
      <w:r w:rsidR="00463D2D" w:rsidRPr="002715E2">
        <w:rPr>
          <w:rFonts w:eastAsiaTheme="minorEastAsia"/>
        </w:rPr>
        <w:t xml:space="preserve"> </w:t>
      </w:r>
      <w:r w:rsidRPr="002715E2">
        <w:rPr>
          <w:rFonts w:eastAsiaTheme="minorEastAsia"/>
        </w:rPr>
        <w:t xml:space="preserve">regardless </w:t>
      </w:r>
      <w:r w:rsidR="00735538" w:rsidRPr="002715E2">
        <w:rPr>
          <w:rFonts w:eastAsiaTheme="minorEastAsia"/>
        </w:rPr>
        <w:t xml:space="preserve">of </w:t>
      </w:r>
      <w:r w:rsidRPr="002715E2">
        <w:rPr>
          <w:rFonts w:eastAsiaTheme="minorEastAsia"/>
        </w:rPr>
        <w:t xml:space="preserve">the sample position. At this stage, the film begins to grow and no porosity appears. Exceeding 20 ML, </w:t>
      </w:r>
      <w:r w:rsidR="00735538" w:rsidRPr="002715E2">
        <w:rPr>
          <w:rFonts w:eastAsiaTheme="minorEastAsia"/>
        </w:rPr>
        <w:t xml:space="preserve">the </w:t>
      </w:r>
      <w:r w:rsidRPr="002715E2">
        <w:rPr>
          <w:rFonts w:eastAsiaTheme="minorEastAsia"/>
        </w:rPr>
        <w:t xml:space="preserve">morphology of </w:t>
      </w:r>
      <w:r w:rsidR="00463D2D" w:rsidRPr="002715E2">
        <w:rPr>
          <w:rFonts w:eastAsiaTheme="minorEastAsia"/>
        </w:rPr>
        <w:t>the coating begins to be dri</w:t>
      </w:r>
      <w:r w:rsidRPr="002715E2">
        <w:rPr>
          <w:rFonts w:eastAsiaTheme="minorEastAsia"/>
        </w:rPr>
        <w:t>ve</w:t>
      </w:r>
      <w:r w:rsidR="00735538" w:rsidRPr="002715E2">
        <w:rPr>
          <w:rFonts w:eastAsiaTheme="minorEastAsia"/>
        </w:rPr>
        <w:t>n</w:t>
      </w:r>
      <w:r w:rsidRPr="002715E2">
        <w:rPr>
          <w:rFonts w:eastAsiaTheme="minorEastAsia"/>
        </w:rPr>
        <w:t xml:space="preserve"> by the angular distributions and </w:t>
      </w:r>
      <w:r w:rsidR="00463D2D" w:rsidRPr="002715E2">
        <w:rPr>
          <w:rFonts w:eastAsiaTheme="minorEastAsia"/>
        </w:rPr>
        <w:t>depends o</w:t>
      </w:r>
      <w:r w:rsidR="00735538" w:rsidRPr="002715E2">
        <w:rPr>
          <w:rFonts w:eastAsiaTheme="minorEastAsia"/>
        </w:rPr>
        <w:t>n</w:t>
      </w:r>
      <w:r w:rsidR="00463D2D" w:rsidRPr="002715E2">
        <w:rPr>
          <w:rFonts w:eastAsiaTheme="minorEastAsia"/>
        </w:rPr>
        <w:t xml:space="preserve"> the sample location</w:t>
      </w:r>
      <w:r w:rsidRPr="002715E2">
        <w:rPr>
          <w:rFonts w:eastAsiaTheme="minorEastAsia"/>
        </w:rPr>
        <w:t xml:space="preserve">. </w:t>
      </w:r>
      <w:r w:rsidR="00735538" w:rsidRPr="002715E2">
        <w:rPr>
          <w:rFonts w:eastAsiaTheme="minorEastAsia"/>
        </w:rPr>
        <w:t>A d</w:t>
      </w:r>
      <w:r w:rsidRPr="002715E2">
        <w:rPr>
          <w:rFonts w:eastAsiaTheme="minorEastAsia"/>
        </w:rPr>
        <w:t xml:space="preserve">ecrease </w:t>
      </w:r>
      <w:r w:rsidR="002830D4" w:rsidRPr="002715E2">
        <w:rPr>
          <w:rFonts w:eastAsiaTheme="minorEastAsia"/>
        </w:rPr>
        <w:t>in</w:t>
      </w:r>
      <w:r w:rsidRPr="002715E2">
        <w:rPr>
          <w:rFonts w:eastAsiaTheme="minorEastAsia"/>
        </w:rPr>
        <w:t xml:space="preserve"> density is less important for </w:t>
      </w:r>
      <w:r w:rsidR="008B367C" w:rsidRPr="002715E2">
        <w:rPr>
          <w:rFonts w:eastAsiaTheme="minorEastAsia"/>
        </w:rPr>
        <w:t xml:space="preserve">the </w:t>
      </w:r>
      <w:r w:rsidRPr="002715E2">
        <w:rPr>
          <w:rFonts w:eastAsiaTheme="minorEastAsia"/>
        </w:rPr>
        <w:t>sample with symmetric angular distributions</w:t>
      </w:r>
      <w:r w:rsidR="00463D2D" w:rsidRPr="002715E2">
        <w:rPr>
          <w:rFonts w:eastAsiaTheme="minorEastAsia"/>
        </w:rPr>
        <w:t xml:space="preserve"> while as</w:t>
      </w:r>
      <w:r w:rsidR="00735538" w:rsidRPr="002715E2">
        <w:rPr>
          <w:rFonts w:eastAsiaTheme="minorEastAsia"/>
        </w:rPr>
        <w:t>ym</w:t>
      </w:r>
      <w:r w:rsidR="00463D2D" w:rsidRPr="002715E2">
        <w:rPr>
          <w:rFonts w:eastAsiaTheme="minorEastAsia"/>
        </w:rPr>
        <w:t>metric angular dist</w:t>
      </w:r>
      <w:r w:rsidR="00735538" w:rsidRPr="002715E2">
        <w:rPr>
          <w:rFonts w:eastAsiaTheme="minorEastAsia"/>
        </w:rPr>
        <w:t>ri</w:t>
      </w:r>
      <w:r w:rsidR="00463D2D" w:rsidRPr="002715E2">
        <w:rPr>
          <w:rFonts w:eastAsiaTheme="minorEastAsia"/>
        </w:rPr>
        <w:t>butions lead to higher porosity and smaller density</w:t>
      </w:r>
      <w:r w:rsidRPr="002715E2">
        <w:rPr>
          <w:rFonts w:eastAsiaTheme="minorEastAsia"/>
        </w:rPr>
        <w:t xml:space="preserve">. At </w:t>
      </w:r>
      <w:r w:rsidR="00463D2D" w:rsidRPr="002715E2">
        <w:rPr>
          <w:rFonts w:eastAsiaTheme="minorEastAsia"/>
        </w:rPr>
        <w:t>100 ML</w:t>
      </w:r>
      <w:r w:rsidRPr="002715E2">
        <w:rPr>
          <w:rFonts w:eastAsiaTheme="minorEastAsia"/>
        </w:rPr>
        <w:t xml:space="preserve"> of deposited thickness</w:t>
      </w:r>
      <w:r w:rsidR="00535623" w:rsidRPr="002715E2">
        <w:rPr>
          <w:rFonts w:eastAsiaTheme="minorEastAsia"/>
        </w:rPr>
        <w:t xml:space="preserve"> (~400 </w:t>
      </w:r>
      <w:r w:rsidR="00535623" w:rsidRPr="002715E2">
        <w:rPr>
          <w:rFonts w:ascii="Cambria Math" w:eastAsiaTheme="minorEastAsia" w:hAnsi="Cambria Math" w:cs="Cambria Math"/>
        </w:rPr>
        <w:t>Å</w:t>
      </w:r>
      <w:r w:rsidR="00535623" w:rsidRPr="002715E2">
        <w:rPr>
          <w:rFonts w:eastAsiaTheme="minorEastAsia"/>
        </w:rPr>
        <w:t>)</w:t>
      </w:r>
      <w:r w:rsidRPr="002715E2">
        <w:rPr>
          <w:rFonts w:eastAsiaTheme="minorEastAsia"/>
        </w:rPr>
        <w:t xml:space="preserve">, </w:t>
      </w:r>
      <w:r w:rsidR="008B367C" w:rsidRPr="002715E2">
        <w:rPr>
          <w:rFonts w:eastAsiaTheme="minorEastAsia"/>
        </w:rPr>
        <w:t xml:space="preserve">the </w:t>
      </w:r>
      <w:r w:rsidRPr="002715E2">
        <w:rPr>
          <w:rFonts w:eastAsiaTheme="minorEastAsia"/>
        </w:rPr>
        <w:t>density</w:t>
      </w:r>
      <w:r w:rsidR="008B367C" w:rsidRPr="002715E2">
        <w:rPr>
          <w:rFonts w:eastAsiaTheme="minorEastAsia"/>
        </w:rPr>
        <w:t xml:space="preserve"> </w:t>
      </w:r>
      <w:r w:rsidR="00463D2D" w:rsidRPr="002715E2">
        <w:rPr>
          <w:rFonts w:eastAsiaTheme="minorEastAsia"/>
        </w:rPr>
        <w:t>varied between</w:t>
      </w:r>
      <w:r w:rsidRPr="002715E2">
        <w:rPr>
          <w:rFonts w:eastAsiaTheme="minorEastAsia"/>
        </w:rPr>
        <w:t xml:space="preserve"> </w:t>
      </w:r>
      <w:r w:rsidR="00FB52C0" w:rsidRPr="002715E2">
        <w:rPr>
          <w:rFonts w:eastAsiaTheme="minorEastAsia"/>
        </w:rPr>
        <w:t xml:space="preserve">10.08 </w:t>
      </w:r>
      <w:r w:rsidRPr="002715E2">
        <w:rPr>
          <w:rFonts w:eastAsiaTheme="minorEastAsia"/>
        </w:rPr>
        <w:t xml:space="preserve">and </w:t>
      </w:r>
      <w:r w:rsidR="00FB52C0" w:rsidRPr="002715E2">
        <w:rPr>
          <w:rFonts w:eastAsiaTheme="minorEastAsia"/>
        </w:rPr>
        <w:t>10.4 g/cm</w:t>
      </w:r>
      <w:r w:rsidR="00FB52C0" w:rsidRPr="002715E2">
        <w:rPr>
          <w:rFonts w:eastAsiaTheme="minorEastAsia"/>
          <w:vertAlign w:val="superscript"/>
        </w:rPr>
        <w:t xml:space="preserve">3 </w:t>
      </w:r>
      <w:r w:rsidR="00FB52C0" w:rsidRPr="002715E2" w:rsidDel="00FB52C0">
        <w:rPr>
          <w:rFonts w:eastAsiaTheme="minorEastAsia"/>
        </w:rPr>
        <w:t xml:space="preserve"> </w:t>
      </w:r>
      <w:r w:rsidR="00463D2D" w:rsidRPr="002715E2">
        <w:rPr>
          <w:rFonts w:eastAsiaTheme="minorEastAsia"/>
        </w:rPr>
        <w:t>while at 250 ML</w:t>
      </w:r>
      <w:r w:rsidR="00535623" w:rsidRPr="002715E2">
        <w:rPr>
          <w:rFonts w:eastAsiaTheme="minorEastAsia"/>
        </w:rPr>
        <w:t xml:space="preserve"> (~1000 </w:t>
      </w:r>
      <w:r w:rsidR="00535623" w:rsidRPr="002715E2">
        <w:rPr>
          <w:rFonts w:ascii="Cambria Math" w:eastAsiaTheme="minorEastAsia" w:hAnsi="Cambria Math" w:cs="Cambria Math"/>
        </w:rPr>
        <w:t>Å</w:t>
      </w:r>
      <w:r w:rsidR="00535623" w:rsidRPr="002715E2">
        <w:rPr>
          <w:rFonts w:eastAsiaTheme="minorEastAsia"/>
        </w:rPr>
        <w:t>)</w:t>
      </w:r>
      <w:r w:rsidR="00463D2D" w:rsidRPr="002715E2">
        <w:rPr>
          <w:rFonts w:eastAsiaTheme="minorEastAsia"/>
        </w:rPr>
        <w:t xml:space="preserve">, it varied from </w:t>
      </w:r>
      <w:r w:rsidR="00FB52C0" w:rsidRPr="002715E2">
        <w:rPr>
          <w:rFonts w:eastAsiaTheme="minorEastAsia"/>
        </w:rPr>
        <w:t>9.66</w:t>
      </w:r>
      <w:r w:rsidR="00463D2D" w:rsidRPr="002715E2">
        <w:rPr>
          <w:rFonts w:eastAsiaTheme="minorEastAsia"/>
        </w:rPr>
        <w:t xml:space="preserve"> to </w:t>
      </w:r>
      <w:r w:rsidR="00FB52C0" w:rsidRPr="002715E2">
        <w:rPr>
          <w:rFonts w:eastAsiaTheme="minorEastAsia"/>
        </w:rPr>
        <w:t>10.4 g/cm</w:t>
      </w:r>
      <w:r w:rsidR="00FB52C0" w:rsidRPr="002715E2">
        <w:rPr>
          <w:rFonts w:eastAsiaTheme="minorEastAsia"/>
          <w:vertAlign w:val="superscript"/>
        </w:rPr>
        <w:t>3</w:t>
      </w:r>
      <w:r w:rsidR="00FB52C0" w:rsidRPr="002715E2">
        <w:rPr>
          <w:rFonts w:eastAsiaTheme="minorEastAsia"/>
        </w:rPr>
        <w:t xml:space="preserve"> </w:t>
      </w:r>
      <w:r w:rsidR="00463D2D" w:rsidRPr="002715E2">
        <w:rPr>
          <w:rFonts w:eastAsiaTheme="minorEastAsia"/>
        </w:rPr>
        <w:t xml:space="preserve">(See Table </w:t>
      </w:r>
      <w:r w:rsidR="00535623" w:rsidRPr="002715E2">
        <w:rPr>
          <w:rFonts w:eastAsiaTheme="minorEastAsia"/>
        </w:rPr>
        <w:t>S</w:t>
      </w:r>
      <w:r w:rsidR="00A761DF" w:rsidRPr="002715E2">
        <w:rPr>
          <w:rFonts w:eastAsiaTheme="minorEastAsia"/>
        </w:rPr>
        <w:t>5</w:t>
      </w:r>
      <w:r w:rsidR="00535623" w:rsidRPr="002715E2">
        <w:rPr>
          <w:rFonts w:eastAsiaTheme="minorEastAsia"/>
        </w:rPr>
        <w:t xml:space="preserve"> </w:t>
      </w:r>
      <w:r w:rsidR="00463D2D" w:rsidRPr="002715E2">
        <w:rPr>
          <w:rFonts w:eastAsiaTheme="minorEastAsia"/>
        </w:rPr>
        <w:t xml:space="preserve">for </w:t>
      </w:r>
      <w:r w:rsidR="00735538" w:rsidRPr="002715E2">
        <w:rPr>
          <w:rFonts w:eastAsiaTheme="minorEastAsia"/>
        </w:rPr>
        <w:t xml:space="preserve">detailed </w:t>
      </w:r>
      <w:r w:rsidR="00463D2D" w:rsidRPr="002715E2">
        <w:rPr>
          <w:rFonts w:eastAsiaTheme="minorEastAsia"/>
        </w:rPr>
        <w:t>values)</w:t>
      </w:r>
      <w:r w:rsidRPr="002715E2">
        <w:rPr>
          <w:rFonts w:eastAsiaTheme="minorEastAsia"/>
        </w:rPr>
        <w:t>.</w:t>
      </w:r>
      <w:r w:rsidR="00463D2D" w:rsidRPr="002715E2">
        <w:rPr>
          <w:rFonts w:eastAsiaTheme="minorEastAsia"/>
        </w:rPr>
        <w:t xml:space="preserve"> One can note that density </w:t>
      </w:r>
      <w:r w:rsidR="00535623" w:rsidRPr="002715E2">
        <w:rPr>
          <w:rFonts w:eastAsiaTheme="minorEastAsia"/>
        </w:rPr>
        <w:t xml:space="preserve">based on porosity is overestimated </w:t>
      </w:r>
      <w:r w:rsidR="00463D2D" w:rsidRPr="002715E2">
        <w:rPr>
          <w:rFonts w:eastAsiaTheme="minorEastAsia"/>
        </w:rPr>
        <w:t>because impurities are not taken into account.</w:t>
      </w:r>
      <w:r w:rsidR="00E144C2" w:rsidRPr="002715E2">
        <w:rPr>
          <w:rFonts w:eastAsiaTheme="minorEastAsia"/>
        </w:rPr>
        <w:t xml:space="preserve"> </w:t>
      </w:r>
      <w:r w:rsidR="00735538" w:rsidRPr="002715E2">
        <w:rPr>
          <w:rFonts w:eastAsiaTheme="minorEastAsia"/>
        </w:rPr>
        <w:t>A d</w:t>
      </w:r>
      <w:r w:rsidR="00BA1FF9" w:rsidRPr="002715E2">
        <w:rPr>
          <w:rFonts w:eastAsiaTheme="minorEastAsia"/>
        </w:rPr>
        <w:t xml:space="preserve">ensity of </w:t>
      </w:r>
      <w:r w:rsidR="00FB52C0" w:rsidRPr="002715E2">
        <w:rPr>
          <w:rFonts w:eastAsiaTheme="minorEastAsia"/>
        </w:rPr>
        <w:t>10.0</w:t>
      </w:r>
      <w:r w:rsidR="00BA1FF9" w:rsidRPr="002715E2">
        <w:rPr>
          <w:rFonts w:eastAsiaTheme="minorEastAsia"/>
        </w:rPr>
        <w:t xml:space="preserve"> </w:t>
      </w:r>
      <w:r w:rsidR="00BA1FF9" w:rsidRPr="002715E2">
        <w:rPr>
          <w:rFonts w:eastAsiaTheme="minorEastAsia" w:cs="Times New Roman"/>
        </w:rPr>
        <w:t>±</w:t>
      </w:r>
      <w:r w:rsidR="00BA1FF9" w:rsidRPr="002715E2">
        <w:rPr>
          <w:rFonts w:eastAsiaTheme="minorEastAsia"/>
        </w:rPr>
        <w:t xml:space="preserve"> 0.</w:t>
      </w:r>
      <w:r w:rsidR="00FB52C0" w:rsidRPr="002715E2">
        <w:rPr>
          <w:rFonts w:eastAsiaTheme="minorEastAsia"/>
        </w:rPr>
        <w:t>2</w:t>
      </w:r>
      <w:r w:rsidR="00735538" w:rsidRPr="002715E2">
        <w:rPr>
          <w:rFonts w:eastAsiaTheme="minorEastAsia"/>
        </w:rPr>
        <w:t xml:space="preserve"> </w:t>
      </w:r>
      <w:r w:rsidR="00FB52C0" w:rsidRPr="002715E2">
        <w:rPr>
          <w:rFonts w:eastAsiaTheme="minorEastAsia"/>
        </w:rPr>
        <w:t>g/cm</w:t>
      </w:r>
      <w:r w:rsidR="00FB52C0" w:rsidRPr="002715E2">
        <w:rPr>
          <w:rFonts w:eastAsiaTheme="minorEastAsia"/>
          <w:vertAlign w:val="superscript"/>
        </w:rPr>
        <w:t>3</w:t>
      </w:r>
      <w:r w:rsidR="00FB52C0" w:rsidRPr="002715E2">
        <w:rPr>
          <w:rFonts w:eastAsiaTheme="minorEastAsia"/>
        </w:rPr>
        <w:t xml:space="preserve"> </w:t>
      </w:r>
      <w:r w:rsidR="00735538" w:rsidRPr="002715E2">
        <w:rPr>
          <w:rFonts w:eastAsiaTheme="minorEastAsia"/>
        </w:rPr>
        <w:t xml:space="preserve">has been reported for a </w:t>
      </w:r>
      <w:r w:rsidR="00BA1FF9" w:rsidRPr="002715E2">
        <w:rPr>
          <w:rFonts w:eastAsiaTheme="minorEastAsia"/>
        </w:rPr>
        <w:t>thin Ag layer of 10.8 nm</w:t>
      </w:r>
      <w:r w:rsidR="0029208C" w:rsidRPr="002715E2">
        <w:rPr>
          <w:rFonts w:eastAsiaTheme="minorEastAsia"/>
        </w:rPr>
        <w:t xml:space="preserve"> </w:t>
      </w:r>
      <w:r w:rsidR="0029208C" w:rsidRPr="002715E2">
        <w:rPr>
          <w:rFonts w:eastAsiaTheme="minorEastAsia"/>
        </w:rPr>
        <w:fldChar w:fldCharType="begin"/>
      </w:r>
      <w:r w:rsidR="008862B3" w:rsidRPr="002715E2">
        <w:rPr>
          <w:rFonts w:eastAsiaTheme="minorEastAsia"/>
        </w:rPr>
        <w:instrText xml:space="preserve"> ADDIN ZOTERO_ITEM CSL_CITATION {"citationID":"e6VWG0b2","properties":{"formattedCitation":"[62]","plainCitation":"[62]","noteIndex":0},"citationItems":[{"id":187,"uris":["http://zotero.org/users/9007892/items/VYU5VNTP"],"itemData":{"id":187,"type":"article-journal","abstract":"Low-emissivity coatings on glass, which provide highly efficient heat isolation, are nowadays extensively used in windows in offices and residential buildings for the purpose of saving energy in air conditioning. In this paper, multilayer low-emissivity coatings with the structure glass/SnO2/Ni–Cr/Ag/Ni–Cr/SnO2 were deposited onto large glass substrates in an industrial sputtering system. The extremely low thickness of the layers which compose such structures, as well as the large substrate area, causes the structure and impurity content of the films and interfaces to play an important role in providing efficient energy-saving performance as well as high optical transmittance. Thus, in-depth characterization was performed by spectroscopic ellipsometry, Rutherford backscattering spectroscopy and Auger electron spectroscopy. The use of these characterization techniques provides the great advantage of allowing the investigation of the whole multilayer system, including the interfaces. However, the properties of the individual layers (density, composition and optical behaviour) were also determined independently and compared to the values of corresponding bulk materials. Special attention is devoted to inter-diffusion of species.","container-title":"Journal of Physics D: Applied Physics","DOI":"10.1088/0022-3727/37/11/008","ISSN":"0022-3727","issue":"11","journalAbbreviation":"J. Phys. D: Appl. Phys.","language":"en","note":"publisher: IOP Publishing","page":"1554–1557","source":"Institute of Physics","title":"In-depth optical and structural study of silver-based low-emissivity multilayer coatings for energy-saving applications","volume":"37","author":[{"family":"Martín-Palma","given":"R. J."},{"family":"Gago","given":"R."},{"family":"Vinnichenko","given":"M."},{"family":"Martínez-Duart","given":"J. M."}],"issued":{"date-parts":[["2004",5]]}}}],"schema":"https://github.com/citation-style-language/schema/raw/master/csl-citation.json"} </w:instrText>
      </w:r>
      <w:r w:rsidR="0029208C" w:rsidRPr="002715E2">
        <w:rPr>
          <w:rFonts w:eastAsiaTheme="minorEastAsia"/>
        </w:rPr>
        <w:fldChar w:fldCharType="separate"/>
      </w:r>
      <w:r w:rsidR="00946927" w:rsidRPr="002715E2">
        <w:rPr>
          <w:rFonts w:cs="Times New Roman"/>
        </w:rPr>
        <w:t>[62]</w:t>
      </w:r>
      <w:r w:rsidR="0029208C" w:rsidRPr="002715E2">
        <w:rPr>
          <w:rFonts w:eastAsiaTheme="minorEastAsia"/>
        </w:rPr>
        <w:fldChar w:fldCharType="end"/>
      </w:r>
      <w:r w:rsidRPr="002715E2">
        <w:rPr>
          <w:rFonts w:eastAsiaTheme="minorEastAsia"/>
        </w:rPr>
        <w:t xml:space="preserve"> </w:t>
      </w:r>
      <w:r w:rsidR="0029208C" w:rsidRPr="002715E2">
        <w:rPr>
          <w:rFonts w:eastAsiaTheme="minorEastAsia"/>
        </w:rPr>
        <w:t xml:space="preserve">while </w:t>
      </w:r>
      <w:r w:rsidR="00495BEA" w:rsidRPr="002715E2">
        <w:rPr>
          <w:rFonts w:eastAsiaTheme="minorEastAsia"/>
        </w:rPr>
        <w:t>thicker film</w:t>
      </w:r>
      <w:r w:rsidR="00735538" w:rsidRPr="002715E2">
        <w:rPr>
          <w:rFonts w:eastAsiaTheme="minorEastAsia"/>
        </w:rPr>
        <w:t>s</w:t>
      </w:r>
      <w:r w:rsidR="00495BEA" w:rsidRPr="002715E2">
        <w:rPr>
          <w:rFonts w:eastAsiaTheme="minorEastAsia"/>
        </w:rPr>
        <w:t xml:space="preserve"> (&gt;114 nm) aged 1 year can exhibit </w:t>
      </w:r>
      <w:r w:rsidR="00735538" w:rsidRPr="002715E2">
        <w:rPr>
          <w:rFonts w:eastAsiaTheme="minorEastAsia"/>
        </w:rPr>
        <w:t xml:space="preserve">a </w:t>
      </w:r>
      <w:r w:rsidR="0029208C" w:rsidRPr="002715E2">
        <w:rPr>
          <w:rFonts w:eastAsiaTheme="minorEastAsia"/>
        </w:rPr>
        <w:t xml:space="preserve">density between </w:t>
      </w:r>
      <w:r w:rsidR="00FB52C0" w:rsidRPr="002715E2">
        <w:rPr>
          <w:rFonts w:eastAsiaTheme="minorEastAsia"/>
        </w:rPr>
        <w:t>10.2</w:t>
      </w:r>
      <w:r w:rsidR="00495BEA" w:rsidRPr="002715E2">
        <w:rPr>
          <w:rFonts w:eastAsiaTheme="minorEastAsia"/>
        </w:rPr>
        <w:t xml:space="preserve"> and 1</w:t>
      </w:r>
      <w:r w:rsidR="00FB52C0" w:rsidRPr="002715E2">
        <w:rPr>
          <w:rFonts w:eastAsiaTheme="minorEastAsia"/>
        </w:rPr>
        <w:t>0.5</w:t>
      </w:r>
      <w:r w:rsidR="00495BEA" w:rsidRPr="002715E2">
        <w:rPr>
          <w:rFonts w:eastAsiaTheme="minorEastAsia"/>
        </w:rPr>
        <w:t xml:space="preserve"> </w:t>
      </w:r>
      <w:r w:rsidR="00495BEA" w:rsidRPr="002715E2">
        <w:rPr>
          <w:rFonts w:eastAsiaTheme="minorEastAsia"/>
        </w:rPr>
        <w:fldChar w:fldCharType="begin"/>
      </w:r>
      <w:r w:rsidR="008862B3" w:rsidRPr="002715E2">
        <w:rPr>
          <w:rFonts w:eastAsiaTheme="minorEastAsia"/>
        </w:rPr>
        <w:instrText xml:space="preserve"> ADDIN ZOTERO_ITEM CSL_CITATION {"citationID":"W0C2IDhP","properties":{"formattedCitation":"[63]","plainCitation":"[63]","noteIndex":0},"citationItems":[{"id":126,"uris":["http://zotero.org/users/9007892/items/BSGXS2LT"],"itemData":{"id":126,"type":"article-journal","abstract":"The optical properties of opaque sputtered silver films are investigated and related to their surface morphology. As reference, an evaporated sample produced by thermal flash evaporation has been studied, too. Standard optical and electrical characterizations as well as scanning electron microscopy (SEM) and X-ray reflectometry have been carried out with unprotected silver films directly after deposition and reveal strong correlations between the corresponding characterization results. The aging behavior of the normal incidence reflectance has been studied over a time period of 36 weeks. Protected silver mirrors have been prepared by sputtering using silica and alumina as the protective coating. It is shown by model calculations that the main spectral features occurring in the reflectance spectra of as-deposited unprotected coatings, unprotected coatings after aging, and protected coatings can be reproduced assuming a rough silver surface covered by a corresponding ultrathin absorbing interface layer or overlayer.","container-title":"Advanced Optical Technologies","DOI":"10.1515/aot-2013-0052","ISSN":"2192-8584","issue":"1","language":"en","note":"publisher: De Gruyter","page":"91-102","source":"www.degruyter.com","title":"Optical properties of unprotected and protected sputtered silver films: Surface morphology vs. UV/VIS reflectance","title-short":"Optical properties of unprotected and protected sputtered silver films","volume":"3","author":[{"family":"Jobst","given":"Paul Johannes"},{"family":"Stenzel","given":"Olaf"},{"family":"Schürmann","given":"Mark"},{"family":"Modsching","given":"Norbert"},{"family":"Yulin","given":"Sergiy"},{"family":"Wilbrandt","given":"Steffen"},{"family":"Gäbler","given":"Dieter"},{"family":"Kaiser","given":"Norbert"},{"family":"Tünnermann","given":"Andreas"}],"issued":{"date-parts":[["2014",2,1]]}}}],"schema":"https://github.com/citation-style-language/schema/raw/master/csl-citation.json"} </w:instrText>
      </w:r>
      <w:r w:rsidR="00495BEA" w:rsidRPr="002715E2">
        <w:rPr>
          <w:rFonts w:eastAsiaTheme="minorEastAsia"/>
        </w:rPr>
        <w:fldChar w:fldCharType="separate"/>
      </w:r>
      <w:r w:rsidR="00946927" w:rsidRPr="002715E2">
        <w:rPr>
          <w:rFonts w:cs="Times New Roman"/>
        </w:rPr>
        <w:t>[63]</w:t>
      </w:r>
      <w:r w:rsidR="00495BEA" w:rsidRPr="002715E2">
        <w:rPr>
          <w:rFonts w:eastAsiaTheme="minorEastAsia"/>
        </w:rPr>
        <w:fldChar w:fldCharType="end"/>
      </w:r>
      <w:r w:rsidR="00735538" w:rsidRPr="002715E2">
        <w:rPr>
          <w:rFonts w:eastAsiaTheme="minorEastAsia"/>
        </w:rPr>
        <w:t xml:space="preserve"> depending</w:t>
      </w:r>
      <w:r w:rsidR="00D07278" w:rsidRPr="002715E2">
        <w:rPr>
          <w:rFonts w:eastAsiaTheme="minorEastAsia"/>
        </w:rPr>
        <w:t xml:space="preserve"> of deposition parameters</w:t>
      </w:r>
      <w:r w:rsidR="00495BEA" w:rsidRPr="002715E2">
        <w:rPr>
          <w:rFonts w:eastAsiaTheme="minorEastAsia"/>
        </w:rPr>
        <w:t>.</w:t>
      </w:r>
      <w:r w:rsidR="00D07278" w:rsidRPr="002715E2">
        <w:rPr>
          <w:rFonts w:eastAsiaTheme="minorEastAsia"/>
        </w:rPr>
        <w:t xml:space="preserve"> It clearly shows the importance of location and deposition parameters on the porosity</w:t>
      </w:r>
      <w:r w:rsidR="00961998" w:rsidRPr="002715E2">
        <w:rPr>
          <w:rFonts w:eastAsiaTheme="minorEastAsia"/>
        </w:rPr>
        <w:t>.</w:t>
      </w:r>
      <w:r w:rsidR="00495BEA" w:rsidRPr="002715E2">
        <w:rPr>
          <w:rFonts w:eastAsiaTheme="minorEastAsia"/>
        </w:rPr>
        <w:t xml:space="preserve"> </w:t>
      </w:r>
    </w:p>
    <w:p w14:paraId="32A0B21D" w14:textId="34925BC1" w:rsidR="00156D96" w:rsidRPr="00A00862" w:rsidRDefault="00FF0135" w:rsidP="00A00862">
      <w:pPr>
        <w:pStyle w:val="Caption"/>
        <w:rPr>
          <w:szCs w:val="22"/>
        </w:rPr>
      </w:pPr>
      <w:r w:rsidRPr="002715E2">
        <w:lastRenderedPageBreak/>
        <w:t>Those simulated curves of conductivity and the experimental one evaporated with a base pressure of 5.0x10</w:t>
      </w:r>
      <w:r w:rsidRPr="002715E2">
        <w:rPr>
          <w:vertAlign w:val="superscript"/>
        </w:rPr>
        <w:t>-6</w:t>
      </w:r>
      <w:r w:rsidRPr="002715E2">
        <w:t xml:space="preserve"> Torr (dark green dots) fit very well, while the conductivity measured for coating deposited by magnetron sputtering shows a lower value than simulated conductivity between 10 and 100 nm. </w:t>
      </w:r>
    </w:p>
    <w:p w14:paraId="4EF33148" w14:textId="77777777" w:rsidR="00836B24" w:rsidRPr="002715E2" w:rsidRDefault="00836B24" w:rsidP="001D08B4">
      <w:pPr>
        <w:keepNext/>
        <w:jc w:val="center"/>
      </w:pPr>
      <w:r w:rsidRPr="002715E2">
        <w:rPr>
          <w:noProof/>
          <w:lang w:eastAsia="en-GB"/>
        </w:rPr>
        <w:drawing>
          <wp:inline distT="0" distB="0" distL="0" distR="0" wp14:anchorId="2D876F21" wp14:editId="21F7E750">
            <wp:extent cx="5604020" cy="3472896"/>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ductivity_Simulation_2.tif"/>
                    <pic:cNvPicPr/>
                  </pic:nvPicPr>
                  <pic:blipFill>
                    <a:blip r:embed="rId14">
                      <a:extLst>
                        <a:ext uri="{28A0092B-C50C-407E-A947-70E740481C1C}">
                          <a14:useLocalDpi xmlns:a14="http://schemas.microsoft.com/office/drawing/2010/main" val="0"/>
                        </a:ext>
                      </a:extLst>
                    </a:blip>
                    <a:stretch>
                      <a:fillRect/>
                    </a:stretch>
                  </pic:blipFill>
                  <pic:spPr>
                    <a:xfrm>
                      <a:off x="0" y="0"/>
                      <a:ext cx="5604020" cy="3472896"/>
                    </a:xfrm>
                    <a:prstGeom prst="rect">
                      <a:avLst/>
                    </a:prstGeom>
                  </pic:spPr>
                </pic:pic>
              </a:graphicData>
            </a:graphic>
          </wp:inline>
        </w:drawing>
      </w:r>
    </w:p>
    <w:p w14:paraId="42145978" w14:textId="1B12EFA5" w:rsidR="00FF0135" w:rsidRPr="002715E2" w:rsidRDefault="00836B24" w:rsidP="00A00862">
      <w:pPr>
        <w:pStyle w:val="Caption"/>
      </w:pPr>
      <w:bookmarkStart w:id="24" w:name="_Ref97825880"/>
      <w:r w:rsidRPr="002715E2">
        <w:t xml:space="preserve">Figure </w:t>
      </w:r>
      <w:r w:rsidRPr="002715E2">
        <w:fldChar w:fldCharType="begin"/>
      </w:r>
      <w:r w:rsidRPr="002715E2">
        <w:instrText xml:space="preserve"> SEQ Figure \* ARABIC </w:instrText>
      </w:r>
      <w:r w:rsidRPr="002715E2">
        <w:fldChar w:fldCharType="separate"/>
      </w:r>
      <w:r w:rsidR="00F37A1F">
        <w:rPr>
          <w:noProof/>
        </w:rPr>
        <w:t>7</w:t>
      </w:r>
      <w:r w:rsidRPr="002715E2">
        <w:fldChar w:fldCharType="end"/>
      </w:r>
      <w:bookmarkEnd w:id="24"/>
      <w:r w:rsidRPr="002715E2">
        <w:t xml:space="preserve"> – Conductivity for </w:t>
      </w:r>
      <w:r w:rsidR="002F642A" w:rsidRPr="002715E2">
        <w:t xml:space="preserve">an </w:t>
      </w:r>
      <w:r w:rsidRPr="002715E2">
        <w:t>Ag coating grown by magnetron sputtering</w:t>
      </w:r>
      <w:r w:rsidR="00116143" w:rsidRPr="002715E2">
        <w:t xml:space="preserve"> (MS)</w:t>
      </w:r>
      <w:r w:rsidRPr="002715E2">
        <w:t xml:space="preserve"> (</w:t>
      </w:r>
      <w:r w:rsidR="00556A61" w:rsidRPr="002715E2">
        <w:t>red</w:t>
      </w:r>
      <w:r w:rsidRPr="002715E2">
        <w:t>)</w:t>
      </w:r>
      <w:r w:rsidR="00867A58" w:rsidRPr="002715E2">
        <w:t xml:space="preserve"> </w:t>
      </w:r>
      <w:r w:rsidR="00116143" w:rsidRPr="002715E2">
        <w:fldChar w:fldCharType="begin"/>
      </w:r>
      <w:r w:rsidR="008862B3" w:rsidRPr="002715E2">
        <w:instrText xml:space="preserve"> ADDIN ZOTERO_ITEM CSL_CITATION {"citationID":"pRASAGlw","properties":{"formattedCitation":"[58,59]","plainCitation":"[58,59]","noteIndex":0},"citationItems":[{"id":160,"uris":["http://zotero.org/users/9007892/items/KBIN6A3B"],"itemData":{"id":160,"type":"thesis","event-place":"Dresden","genre":"PhD thesis","language":"English","number-of-pages":"141","publisher":"der Fakultät Mathematik und Naturwissenschaften der Technischen Universität Dresden","publisher-place":"Dresden","title":"Electrical Transport and Scattering Mechanisms in Thin Silver Films for Thermally Insulating Glazing","author":[{"family":"Philipp","given":"Martin"}],"issued":{"date-parts":[["2011"]]}}},{"id":154,"uris":["http://zotero.org/users/9007892/items/F2F88FRP"],"itemData":{"id":154,"type":"article-journal","abstract":"The influence of the deposition parameters on the electrical and optical properties of very thin silver films prepared by magnetron sputtering was studied. To evaluate the film properties a method was used, which is based on simple optical transmission measurements, and was proposed recently by one of the authors [1]. The results show that the specific resistivity, the plasma energy and the optical resistivity of films below 30 nm thickness are very sensitive to such deposition parameters as cathode power density. It is concluded that the obtained variations in the optical and electrical properties are related to the density of the sputtered films.","container-title":"Solar Energy Materials","DOI":"10.1016/0165-1633(87)90012-8","ISSN":"0165-1633","issue":"1","journalAbbreviation":"Solar Energy Materials","language":"en","page":"103-111","source":"ScienceDirect","title":"Evaluation and control of the properties of thin sputtered silver films for spectrally selective coatings","volume":"16","author":[{"family":"Szczyrbowski","given":"J."},{"family":"Dietrich","given":"A."},{"family":"Hartig","given":"K."}],"issued":{"date-parts":[["1987",8,1]]}}}],"schema":"https://github.com/citation-style-language/schema/raw/master/csl-citation.json"} </w:instrText>
      </w:r>
      <w:r w:rsidR="00116143" w:rsidRPr="002715E2">
        <w:fldChar w:fldCharType="separate"/>
      </w:r>
      <w:r w:rsidR="00946927" w:rsidRPr="002715E2">
        <w:rPr>
          <w:rFonts w:cs="Times New Roman"/>
        </w:rPr>
        <w:t>[58,59]</w:t>
      </w:r>
      <w:r w:rsidR="00116143" w:rsidRPr="002715E2">
        <w:fldChar w:fldCharType="end"/>
      </w:r>
      <w:r w:rsidR="00867A58" w:rsidRPr="002715E2">
        <w:t>,</w:t>
      </w:r>
      <w:r w:rsidRPr="002715E2">
        <w:t xml:space="preserve"> evaporation </w:t>
      </w:r>
      <w:r w:rsidR="00116143" w:rsidRPr="002715E2">
        <w:t xml:space="preserve">(E) </w:t>
      </w:r>
      <w:r w:rsidRPr="002715E2">
        <w:t>(</w:t>
      </w:r>
      <w:r w:rsidR="00556A61" w:rsidRPr="002715E2">
        <w:t>green</w:t>
      </w:r>
      <w:r w:rsidRPr="002715E2">
        <w:t>)</w:t>
      </w:r>
      <w:r w:rsidR="00867A58" w:rsidRPr="002715E2">
        <w:t xml:space="preserve"> </w:t>
      </w:r>
      <w:r w:rsidR="00116143" w:rsidRPr="002715E2">
        <w:fldChar w:fldCharType="begin"/>
      </w:r>
      <w:r w:rsidR="008862B3" w:rsidRPr="002715E2">
        <w:instrText xml:space="preserve"> ADDIN ZOTERO_ITEM CSL_CITATION {"citationID":"Z0H88vHS","properties":{"formattedCitation":"[60]","plainCitation":"[60]","noteIndex":0},"citationItems":[{"id":70,"uris":["http://zotero.org/users/9007892/items/8TR4J846"],"itemData":{"id":70,"type":"article-journal","abstract":"Silver films were deposited onto (111)-oriented single-crystal silicon substrates under different deposition conditions. The thickness dependence of their electrical resistivity was analysed in terms of the Fuchs-Sondheimer theory. The scattering parameter p was found to vary from +0.8 to -0.8. The results are correlated with film structure. The negative p values are traced back to the predominant contribution of grain boundary scattering in the case of polycrystalline films.","container-title":"Thin Solid Films","DOI":"10.1016/0040-6090(81)90278-9","ISSN":"0040-6090","issue":"2","journalAbbreviation":"Thin Solid Films","language":"en","page":"193-199","source":"ScienceDirect","title":"Thickness dependence of the electrical resistivity of epitaxially grown silver films","volume":"79","author":[{"family":"Dayal","given":"D."},{"family":"Rudolf","given":"P."},{"family":"Wiβmann","given":"P."}],"issued":{"date-parts":[["1981",5,15]]}}}],"schema":"https://github.com/citation-style-language/schema/raw/master/csl-citation.json"} </w:instrText>
      </w:r>
      <w:r w:rsidR="00116143" w:rsidRPr="002715E2">
        <w:fldChar w:fldCharType="separate"/>
      </w:r>
      <w:r w:rsidR="00946927" w:rsidRPr="002715E2">
        <w:rPr>
          <w:rFonts w:cs="Times New Roman"/>
        </w:rPr>
        <w:t>[60]</w:t>
      </w:r>
      <w:r w:rsidR="00116143" w:rsidRPr="002715E2">
        <w:fldChar w:fldCharType="end"/>
      </w:r>
      <w:r w:rsidR="00867A58" w:rsidRPr="002715E2">
        <w:t>,</w:t>
      </w:r>
      <w:r w:rsidRPr="002715E2">
        <w:t xml:space="preserve"> and conductivity based on </w:t>
      </w:r>
      <w:r w:rsidR="00226C1F" w:rsidRPr="002715E2">
        <w:t xml:space="preserve">the </w:t>
      </w:r>
      <w:r w:rsidRPr="002715E2">
        <w:t>Mayadas –Shatzkes model. The black curve shows the conductivity for the Ag coat</w:t>
      </w:r>
      <w:r w:rsidR="00BE5D82" w:rsidRPr="002715E2">
        <w:t xml:space="preserve">ing simulated by kMC for sample </w:t>
      </w:r>
      <w:r w:rsidRPr="002715E2">
        <w:t>in</w:t>
      </w:r>
      <w:r w:rsidR="002F642A" w:rsidRPr="002715E2">
        <w:t xml:space="preserve"> the</w:t>
      </w:r>
      <w:r w:rsidRPr="002715E2">
        <w:t xml:space="preserve"> C</w:t>
      </w:r>
      <w:r w:rsidR="00226C1F" w:rsidRPr="002715E2">
        <w:t>1 position. The blue curves show</w:t>
      </w:r>
      <w:r w:rsidRPr="002715E2">
        <w:t xml:space="preserve"> the conductivity of the Ag film for </w:t>
      </w:r>
      <w:r w:rsidR="00226C1F" w:rsidRPr="002715E2">
        <w:t xml:space="preserve">the </w:t>
      </w:r>
      <w:r w:rsidR="00264CEB" w:rsidRPr="002715E2">
        <w:t>C2 and C3 positions.</w:t>
      </w:r>
    </w:p>
    <w:p w14:paraId="6D3D6D08" w14:textId="3BE12032" w:rsidR="00087F99" w:rsidRPr="002715E2" w:rsidRDefault="005243FB" w:rsidP="005243FB">
      <w:bookmarkStart w:id="25" w:name="_Hlk117100146"/>
      <w:r w:rsidRPr="002715E2">
        <w:t>The difference in electrical conductivity between the NASCAM simulations and the experimental films produced by magnetron sputtering could be the measurement itself. Indeed, Ag films produced by magnetron sputtering have been measured ex-situ</w:t>
      </w:r>
      <w:r w:rsidR="00867A58" w:rsidRPr="002715E2">
        <w:t xml:space="preserve"> </w:t>
      </w:r>
      <w:r w:rsidRPr="002715E2">
        <w:fldChar w:fldCharType="begin"/>
      </w:r>
      <w:r w:rsidR="008862B3" w:rsidRPr="002715E2">
        <w:instrText xml:space="preserve"> ADDIN ZOTERO_ITEM CSL_CITATION {"citationID":"XqV9cAQV","properties":{"formattedCitation":"[58,59]","plainCitation":"[58,59]","noteIndex":0},"citationItems":[{"id":160,"uris":["http://zotero.org/users/9007892/items/KBIN6A3B"],"itemData":{"id":160,"type":"thesis","event-place":"Dresden","genre":"PhD thesis","language":"English","number-of-pages":"141","publisher":"der Fakultät Mathematik und Naturwissenschaften der Technischen Universität Dresden","publisher-place":"Dresden","title":"Electrical Transport and Scattering Mechanisms in Thin Silver Films for Thermally Insulating Glazing","author":[{"family":"Philipp","given":"Martin"}],"issued":{"date-parts":[["2011"]]}}},{"id":154,"uris":["http://zotero.org/users/9007892/items/F2F88FRP"],"itemData":{"id":154,"type":"article-journal","abstract":"The influence of the deposition parameters on the electrical and optical properties of very thin silver films prepared by magnetron sputtering was studied. To evaluate the film properties a method was used, which is based on simple optical transmission measurements, and was proposed recently by one of the authors [1]. The results show that the specific resistivity, the plasma energy and the optical resistivity of films below 30 nm thickness are very sensitive to such deposition parameters as cathode power density. It is concluded that the obtained variations in the optical and electrical properties are related to the density of the sputtered films.","container-title":"Solar Energy Materials","DOI":"10.1016/0165-1633(87)90012-8","ISSN":"0165-1633","issue":"1","journalAbbreviation":"Solar Energy Materials","language":"en","page":"103-111","source":"ScienceDirect","title":"Evaluation and control of the properties of thin sputtered silver films for spectrally selective coatings","volume":"16","author":[{"family":"Szczyrbowski","given":"J."},{"family":"Dietrich","given":"A."},{"family":"Hartig","given":"K."}],"issued":{"date-parts":[["1987",8,1]]}}}],"schema":"https://github.com/citation-style-language/schema/raw/master/csl-citation.json"} </w:instrText>
      </w:r>
      <w:r w:rsidRPr="002715E2">
        <w:fldChar w:fldCharType="separate"/>
      </w:r>
      <w:r w:rsidR="00946927" w:rsidRPr="002715E2">
        <w:rPr>
          <w:rFonts w:cs="Times New Roman"/>
        </w:rPr>
        <w:t>[58,59]</w:t>
      </w:r>
      <w:r w:rsidRPr="002715E2">
        <w:fldChar w:fldCharType="end"/>
      </w:r>
      <w:r w:rsidR="00867A58" w:rsidRPr="002715E2">
        <w:t>.</w:t>
      </w:r>
      <w:r w:rsidRPr="002715E2">
        <w:t xml:space="preserve"> In this case, conductivity in the thin film can slightly decrease due to surface contamination in air after the deposition while conductivity simulated by NASCAM is in-situ. However, conductivity for Ag films produced by evaporation has been measured in-situ and ex-situ with a change of less than 10%</w:t>
      </w:r>
      <w:r w:rsidR="00867A58" w:rsidRPr="002715E2">
        <w:t xml:space="preserve"> </w:t>
      </w:r>
      <w:r w:rsidRPr="002715E2">
        <w:fldChar w:fldCharType="begin"/>
      </w:r>
      <w:r w:rsidR="008862B3" w:rsidRPr="002715E2">
        <w:instrText xml:space="preserve"> ADDIN ZOTERO_ITEM CSL_CITATION {"citationID":"Ilvav5bR","properties":{"formattedCitation":"[60]","plainCitation":"[60]","noteIndex":0},"citationItems":[{"id":70,"uris":["http://zotero.org/users/9007892/items/8TR4J846"],"itemData":{"id":70,"type":"article-journal","abstract":"Silver films were deposited onto (111)-oriented single-crystal silicon substrates under different deposition conditions. The thickness dependence of their electrical resistivity was analysed in terms of the Fuchs-Sondheimer theory. The scattering parameter p was found to vary from +0.8 to -0.8. The results are correlated with film structure. The negative p values are traced back to the predominant contribution of grain boundary scattering in the case of polycrystalline films.","container-title":"Thin Solid Films","DOI":"10.1016/0040-6090(81)90278-9","ISSN":"0040-6090","issue":"2","journalAbbreviation":"Thin Solid Films","language":"en","page":"193-199","source":"ScienceDirect","title":"Thickness dependence of the electrical resistivity of epitaxially grown silver films","volume":"79","author":[{"family":"Dayal","given":"D."},{"family":"Rudolf","given":"P."},{"family":"Wiβmann","given":"P."}],"issued":{"date-parts":[["1981",5,15]]}}}],"schema":"https://github.com/citation-style-language/schema/raw/master/csl-citation.json"} </w:instrText>
      </w:r>
      <w:r w:rsidRPr="002715E2">
        <w:fldChar w:fldCharType="separate"/>
      </w:r>
      <w:r w:rsidR="00946927" w:rsidRPr="002715E2">
        <w:rPr>
          <w:rFonts w:cs="Times New Roman"/>
        </w:rPr>
        <w:t>[60]</w:t>
      </w:r>
      <w:r w:rsidRPr="002715E2">
        <w:fldChar w:fldCharType="end"/>
      </w:r>
      <w:r w:rsidR="00867A58" w:rsidRPr="002715E2">
        <w:t>.</w:t>
      </w:r>
      <w:r w:rsidRPr="002715E2">
        <w:t xml:space="preserve"> This observation does not support the hypothesis of a surface contamination effect to explain the difference in conductivity.</w:t>
      </w:r>
      <w:r w:rsidR="00C95468" w:rsidRPr="002715E2">
        <w:t xml:space="preserve"> Moreover, it has been shown that an Ag</w:t>
      </w:r>
      <w:r w:rsidR="00DB76AB" w:rsidRPr="002715E2">
        <w:t>/</w:t>
      </w:r>
      <w:r w:rsidR="00C95468" w:rsidRPr="002715E2">
        <w:t>ZnO</w:t>
      </w:r>
      <w:r w:rsidR="00DB76AB" w:rsidRPr="002715E2">
        <w:t>/glass</w:t>
      </w:r>
      <w:r w:rsidR="00C95468" w:rsidRPr="002715E2">
        <w:t xml:space="preserve"> without </w:t>
      </w:r>
      <w:r w:rsidR="00DB76AB" w:rsidRPr="002715E2">
        <w:lastRenderedPageBreak/>
        <w:t xml:space="preserve">top layer </w:t>
      </w:r>
      <w:r w:rsidR="00C95468" w:rsidRPr="002715E2">
        <w:t>and with different thickness</w:t>
      </w:r>
      <w:r w:rsidR="00D77BEA" w:rsidRPr="002715E2">
        <w:t>es</w:t>
      </w:r>
      <w:r w:rsidR="00C95468" w:rsidRPr="002715E2">
        <w:t xml:space="preserve"> of ZnO </w:t>
      </w:r>
      <w:r w:rsidR="00DB76AB" w:rsidRPr="002715E2">
        <w:t>as top layer ha</w:t>
      </w:r>
      <w:r w:rsidR="00D77BEA" w:rsidRPr="002715E2">
        <w:t>s</w:t>
      </w:r>
      <w:r w:rsidR="00DB76AB" w:rsidRPr="002715E2">
        <w:t xml:space="preserve"> </w:t>
      </w:r>
      <w:r w:rsidR="00D80C56" w:rsidRPr="002715E2">
        <w:t>the same</w:t>
      </w:r>
      <w:r w:rsidR="00C95468" w:rsidRPr="002715E2">
        <w:t xml:space="preserve"> sheet resistivity</w:t>
      </w:r>
      <w:r w:rsidR="00867A58" w:rsidRPr="002715E2">
        <w:t xml:space="preserve"> </w:t>
      </w:r>
      <w:r w:rsidR="00C95468" w:rsidRPr="002715E2">
        <w:fldChar w:fldCharType="begin"/>
      </w:r>
      <w:r w:rsidR="00C95468" w:rsidRPr="002715E2">
        <w:instrText xml:space="preserve"> ADDIN ZOTERO_ITEM CSL_CITATION {"citationID":"a1c678lsus7","properties":{"formattedCitation":"[64]","plainCitation":"[64]","noteIndex":0},"citationItems":[{"id":1951,"uris":["http://zotero.org/users/9007892/items/YURC7F2T"],"itemData":{"id":1951,"type":"article-journal","abstract":"Two groups of transparent conductive ZnO/Ag/ZnO, ZAZ, multilayer coatings were successively deposited by direct current (DC) magnetron sputtering. Sputtering was carried out from zinc (Zn) and silver (Ag) metallic targets. The effects of Ag layer thickness and ZnO top layer thickness on the properties of the ZAZ multilayer system were examined using different analytical methods. The influences of the Ag layer thickness and ZnO top layer thickness on structural properties were studied using X-ray diffraction. The thicknesses of ZAZ multilayer system were determined using X-ray reflectometry. A sheet resistance of 2.3Ω/sq at an Ag layer thickness of 17.7nm was obtained. The sheet resistance changes slightly with ZnO top layer thickness. The optical properties of the films were analyzed. Both Ag layer thickness and ZnO top layer thickness affect transmittance. The optical constants of the ZAZ multilayer system were calculated from transmittance and reflectance measurements. The figure of merit was applied on the ZAZ coatings and the most suitable films for the application as transparent conductive electrodes were determined.","container-title":"Journal of Physics and Chemistry of Solids","DOI":"10.1016/j.jpcs.2008.03.019","ISSN":"0022-3697","issue":"10","journalAbbreviation":"Journal of Physics and Chemistry of Solids","language":"en","page":"2378-2384","source":"ScienceDirect","title":"Effects of Ag layer and ZnO top layer thicknesses on the physical properties of ZnO/Ag/Zno multilayer system","volume":"69","author":[{"family":"Mohamed","given":"S. H."}],"issued":{"date-parts":[["2008",10,1]]}}}],"schema":"https://github.com/citation-style-language/schema/raw/master/csl-citation.json"} </w:instrText>
      </w:r>
      <w:r w:rsidR="00C95468" w:rsidRPr="002715E2">
        <w:fldChar w:fldCharType="separate"/>
      </w:r>
      <w:r w:rsidR="00C95468" w:rsidRPr="002715E2">
        <w:rPr>
          <w:rFonts w:cs="Times New Roman"/>
          <w:szCs w:val="24"/>
        </w:rPr>
        <w:t>[64]</w:t>
      </w:r>
      <w:r w:rsidR="00C95468" w:rsidRPr="002715E2">
        <w:fldChar w:fldCharType="end"/>
      </w:r>
      <w:r w:rsidR="00867A58" w:rsidRPr="002715E2">
        <w:t>.</w:t>
      </w:r>
      <w:r w:rsidR="00C95468" w:rsidRPr="002715E2">
        <w:t xml:space="preserve"> Thus, the top layer does not </w:t>
      </w:r>
      <w:r w:rsidR="000E75B7" w:rsidRPr="002715E2">
        <w:t xml:space="preserve">seem to </w:t>
      </w:r>
      <w:r w:rsidR="00C95468" w:rsidRPr="002715E2">
        <w:t>change the post</w:t>
      </w:r>
      <w:r w:rsidR="00D77BEA" w:rsidRPr="002715E2">
        <w:t>-</w:t>
      </w:r>
      <w:r w:rsidR="00C95468" w:rsidRPr="002715E2">
        <w:t>growth of Ag.</w:t>
      </w:r>
    </w:p>
    <w:bookmarkEnd w:id="25"/>
    <w:p w14:paraId="5476E693" w14:textId="075997F4" w:rsidR="00CE42B7" w:rsidRPr="002715E2" w:rsidRDefault="005243FB" w:rsidP="005243FB">
      <w:r w:rsidRPr="002715E2">
        <w:t xml:space="preserve">Another explanation of this difference in conductivity </w:t>
      </w:r>
      <w:r w:rsidR="00D2275B" w:rsidRPr="002715E2">
        <w:t xml:space="preserve">between films deposited by magnetron and evaporation </w:t>
      </w:r>
      <w:r w:rsidRPr="002715E2">
        <w:t xml:space="preserve">is related to the scattering at grain boundaries. If the lateral grain size is higher than the mean free </w:t>
      </w:r>
      <w:r w:rsidR="00AC56C7" w:rsidRPr="002715E2">
        <w:t>path of the electron which is 55</w:t>
      </w:r>
      <w:r w:rsidRPr="002715E2">
        <w:t xml:space="preserve"> nm, the dominant scattering mechanism is due to electron interaction with phonon and defects inside the grain. In the other case, the dominant scattering mechanism is due to grain boundaries.</w:t>
      </w:r>
      <w:r w:rsidR="00CE42B7" w:rsidRPr="002715E2">
        <w:t xml:space="preserve"> </w:t>
      </w:r>
      <w:r w:rsidR="004962BA" w:rsidRPr="002715E2">
        <w:t xml:space="preserve">Moreover, </w:t>
      </w:r>
      <w:r w:rsidR="00491458" w:rsidRPr="002715E2">
        <w:t xml:space="preserve">an </w:t>
      </w:r>
      <w:r w:rsidR="004962BA" w:rsidRPr="002715E2">
        <w:t>increase of defect density at grain boundaries  increase</w:t>
      </w:r>
      <w:r w:rsidR="00491458" w:rsidRPr="002715E2">
        <w:t>s</w:t>
      </w:r>
      <w:r w:rsidR="004962BA" w:rsidRPr="002715E2">
        <w:t xml:space="preserve"> the strength of scattering. All of that affect principally the parameter </w:t>
      </w:r>
      <m:oMath>
        <m:r>
          <w:rPr>
            <w:rFonts w:ascii="Cambria Math" w:hAnsi="Cambria Math"/>
          </w:rPr>
          <m:t>R</m:t>
        </m:r>
      </m:oMath>
      <w:r w:rsidR="004962BA" w:rsidRPr="002715E2">
        <w:rPr>
          <w:rFonts w:eastAsiaTheme="minorEastAsia"/>
        </w:rPr>
        <w:t xml:space="preserve">. </w:t>
      </w:r>
      <w:r w:rsidR="00CE42B7" w:rsidRPr="002715E2">
        <w:t xml:space="preserve">Grain refinement is generally attributed to repeated nucleation due to intense energetic bombardment during growth and/or impurity adsorption </w:t>
      </w:r>
      <w:r w:rsidR="00CE42B7" w:rsidRPr="002715E2">
        <w:fldChar w:fldCharType="begin"/>
      </w:r>
      <w:r w:rsidR="00CE42B7" w:rsidRPr="002715E2">
        <w:instrText xml:space="preserve"> ADDIN ZOTERO_ITEM CSL_CITATION {"citationID":"a1f1v841bec","properties":{"formattedCitation":"[65,66]","plainCitation":"[65,66]","noteIndex":0},"citationItems":[{"id":164,"uris":["http://zotero.org/users/9007892/items/IPXWJLWJ"],"itemData":{"id":164,"type":"article-journal","container-title":"Journal of Vacuum Science &amp; Technology A","DOI":"10.1116/1.1601610","ISSN":"0734-2101","issue":"5","note":"publisher: American Vacuum Society","page":"S117-S128","source":"avs.scitation.org (Atypon)","title":"Microstructural evolution during film growth","volume":"21","author":[{"family":"Petrov","given":"I."},{"family":"Barna","given":"P. B."},{"family":"Hultman","given":"L."},{"family":"Greene","given":"J. E."}],"issued":{"date-parts":[["2003",9]]}}},{"id":1597,"uris":["http://zotero.org/groups/4765398/items/C2R79N8R"],"itemData":{"id":1597,"type":"article-journal","abstract":"Previous structure zone models used for the interpretation of the experimental results were constructed by compiling the various structures found in thick polycrystalline films deposited at different temperatures and parameters. The present paper shows that while the temperature dependence of surface and bulk diffusion can not adequately describe the evolution mechanisms of various polycrystalline thin film structure, the fundamental structure forming phenomena, including the contribution of impurities introduced by the authors make possible the comprehensive description of the structure forming mechanisms. Real structure zone models including also the related textures, are constructed by considering the concentration of impurities Žco-deposited additives. in the vapour beam as a new deposition parameter, and the fundamental structure forming phenomena. These are phenomena composed of atomic processes, and can give account for the global effect of the atomic processes and are directly responsible for the structure evolution. Impurities Žadditives. can promote or inhibit the operation of the structure forming phenomena Žpromoter or inhibitor resp... The new structure zone models can be used to tailor polycrystalline film structures of large variety Žfrom large grained through columnar to the micro- or nanocrystalline structures. and to diagnose technologies. q 1998 Elsevier Science S.A.","container-title":"Thin Solid Films","DOI":"10.1016/S0040-6090(97)00503-8","ISSN":"00406090","issue":"1-2","journalAbbreviation":"Thin Solid Films","language":"en","page":"27-33","source":"DOI.org (Crossref)","title":"Fundamental structure forming phenomena of polycrystalline films and the structure zone models","volume":"317","author":[{"family":"Barna","given":"P.B"},{"family":"Adamik","given":"M"}],"issued":{"date-parts":[["1998",4]]}}}],"schema":"https://github.com/citation-style-language/schema/raw/master/csl-citation.json"} </w:instrText>
      </w:r>
      <w:r w:rsidR="00CE42B7" w:rsidRPr="002715E2">
        <w:fldChar w:fldCharType="separate"/>
      </w:r>
      <w:r w:rsidR="00CE42B7" w:rsidRPr="002715E2">
        <w:rPr>
          <w:rFonts w:cs="Times New Roman"/>
          <w:szCs w:val="24"/>
        </w:rPr>
        <w:t>[65,66]</w:t>
      </w:r>
      <w:r w:rsidR="00CE42B7" w:rsidRPr="002715E2">
        <w:fldChar w:fldCharType="end"/>
      </w:r>
      <w:r w:rsidR="00D74DF8" w:rsidRPr="002715E2">
        <w:t>. In this way, impurities and energetic bombardment during evaporation and magnetron sputtering depositions are compared.</w:t>
      </w:r>
    </w:p>
    <w:p w14:paraId="1E31EBE1" w14:textId="54008556" w:rsidR="0075013D" w:rsidRPr="002715E2" w:rsidRDefault="0075013D" w:rsidP="005243FB">
      <w:pPr>
        <w:rPr>
          <w:vertAlign w:val="subscript"/>
        </w:rPr>
      </w:pPr>
      <w:r w:rsidRPr="002715E2">
        <w:t xml:space="preserve">It has been shown that impurities could </w:t>
      </w:r>
      <w:r w:rsidRPr="002715E2">
        <w:rPr>
          <w:lang w:val="en-US"/>
        </w:rPr>
        <w:t>enhance nucleation</w:t>
      </w:r>
      <w:r w:rsidR="00201CE7" w:rsidRPr="002715E2">
        <w:rPr>
          <w:color w:val="FF0000"/>
          <w:vertAlign w:val="superscript"/>
          <w:lang w:val="en-US"/>
        </w:rPr>
        <w:t xml:space="preserve"> </w:t>
      </w:r>
      <w:r w:rsidR="00201CE7" w:rsidRPr="002715E2">
        <w:rPr>
          <w:color w:val="FF0000"/>
          <w:vertAlign w:val="superscript"/>
          <w:lang w:val="en-US"/>
        </w:rPr>
        <w:fldChar w:fldCharType="begin"/>
      </w:r>
      <w:r w:rsidR="00441EFE" w:rsidRPr="002715E2">
        <w:rPr>
          <w:color w:val="FF0000"/>
          <w:vertAlign w:val="superscript"/>
          <w:lang w:val="en-US"/>
        </w:rPr>
        <w:instrText xml:space="preserve"> ADDIN ZOTERO_ITEM CSL_CITATION {"citationID":"a2n9mj518tm","properties":{"formattedCitation":"[10]","plainCitation":"[10]","noteIndex":0},"citationItems":[{"id":60,"uris":["http://zotero.org/users/9007892/items/KNHBLGEV"],"itemData":{"id":60,"type":"article-journal","container-title":"Applied Physics Letters","DOI":"10.1063/1.5021528","ISSN":"0003-6951","issue":"22","journalAbbreviation":"Appl. Phys. Lett.","note":"publisher: American Institute of Physics","page":"221903","source":"aip.scitation.org (Atypon)","title":"Impurity dominated thin film growth","volume":"112","author":[{"family":"Cougnon","given":"F. G."},{"family":"Dulmaa","given":"A."},{"family":"Dedoncker","given":"R."},{"family":"Galbadrakh","given":"R."},{"family":"Depla","given":"D."}],"issued":{"date-parts":[["2018",5,28]]}}}],"schema":"https://github.com/citation-style-language/schema/raw/master/csl-citation.json"} </w:instrText>
      </w:r>
      <w:r w:rsidR="00201CE7" w:rsidRPr="002715E2">
        <w:rPr>
          <w:color w:val="FF0000"/>
          <w:vertAlign w:val="superscript"/>
          <w:lang w:val="en-US"/>
        </w:rPr>
        <w:fldChar w:fldCharType="separate"/>
      </w:r>
      <w:r w:rsidR="00441EFE" w:rsidRPr="002715E2">
        <w:rPr>
          <w:rFonts w:cs="Times New Roman"/>
          <w:szCs w:val="24"/>
        </w:rPr>
        <w:t>[10]</w:t>
      </w:r>
      <w:r w:rsidR="00201CE7" w:rsidRPr="002715E2">
        <w:rPr>
          <w:color w:val="FF0000"/>
          <w:vertAlign w:val="superscript"/>
          <w:lang w:val="en-US"/>
        </w:rPr>
        <w:fldChar w:fldCharType="end"/>
      </w:r>
      <w:r w:rsidR="007C3922" w:rsidRPr="002715E2">
        <w:rPr>
          <w:lang w:val="en-US"/>
        </w:rPr>
        <w:t>. At low impurity-to-metal ratio</w:t>
      </w:r>
      <w:r w:rsidR="00BA2AF3" w:rsidRPr="002715E2">
        <w:rPr>
          <w:lang w:val="en-US"/>
        </w:rPr>
        <w:t xml:space="preserve"> (</w:t>
      </w:r>
      <m:oMath>
        <m:r>
          <w:rPr>
            <w:rFonts w:ascii="Cambria Math" w:hAnsi="Cambria Math"/>
            <w:lang w:val="en-US"/>
          </w:rPr>
          <m:t>τ)</m:t>
        </m:r>
      </m:oMath>
      <w:r w:rsidR="007C3922" w:rsidRPr="002715E2">
        <w:rPr>
          <w:lang w:val="en-US"/>
        </w:rPr>
        <w:t xml:space="preserve">, impurities can be used as surfactant </w:t>
      </w:r>
      <w:r w:rsidR="00CE42B7" w:rsidRPr="002715E2">
        <w:rPr>
          <w:lang w:val="en-US"/>
        </w:rPr>
        <w:fldChar w:fldCharType="begin"/>
      </w:r>
      <w:r w:rsidR="00CE42B7" w:rsidRPr="002715E2">
        <w:rPr>
          <w:lang w:val="en-US"/>
        </w:rPr>
        <w:instrText xml:space="preserve"> ADDIN ZOTERO_ITEM CSL_CITATION {"citationID":"a2okgohq403","properties":{"formattedCitation":"[67]","plainCitation":"[67]","noteIndex":0},"citationItems":[{"id":2184,"uris":["http://zotero.org/groups/4765398/items/6U2GSTZH"],"itemData":{"id":2184,"type":"article-journal","container-title":"Applied Physics Letters","DOI":"10.1063/1.2388140","ISSN":"0003-6951","issue":"20","journalAbbreviation":"Appl. Phys. Lett.","note":"publisher: American Institute of Physics","page":"201902","source":"aip.scitation.org (Atypon)","title":"Oxygen-assisted control of surface morphology in nonepitaxial sputter growth of Ag","volume":"89","author":[{"family":"Riveiro","given":"J. M."},{"family":"Normile","given":"P. S."},{"family":"Andrés","given":"J. P."},{"family":"González","given":"J. A."},{"family":"De Toro","given":"J. A."},{"family":"Muñoz","given":"T."},{"family":"Muñiz","given":"P."}],"issued":{"date-parts":[["2006",11,13]]}}}],"schema":"https://github.com/citation-style-language/schema/raw/master/csl-citation.json"} </w:instrText>
      </w:r>
      <w:r w:rsidR="00CE42B7" w:rsidRPr="002715E2">
        <w:rPr>
          <w:lang w:val="en-US"/>
        </w:rPr>
        <w:fldChar w:fldCharType="separate"/>
      </w:r>
      <w:r w:rsidR="00CE42B7" w:rsidRPr="002715E2">
        <w:rPr>
          <w:rFonts w:cs="Times New Roman"/>
          <w:szCs w:val="24"/>
        </w:rPr>
        <w:t>[67]</w:t>
      </w:r>
      <w:r w:rsidR="00CE42B7" w:rsidRPr="002715E2">
        <w:rPr>
          <w:lang w:val="en-US"/>
        </w:rPr>
        <w:fldChar w:fldCharType="end"/>
      </w:r>
      <w:r w:rsidR="00CE42B7" w:rsidRPr="002715E2">
        <w:rPr>
          <w:lang w:val="en-US"/>
        </w:rPr>
        <w:t xml:space="preserve"> while at higher impurity-to-metal ratio, it could lead to grain refinement </w:t>
      </w:r>
      <w:r w:rsidR="00ED0CF3" w:rsidRPr="002715E2">
        <w:rPr>
          <w:lang w:val="en-US"/>
        </w:rPr>
        <w:t>and higher impur</w:t>
      </w:r>
      <w:r w:rsidR="00491458" w:rsidRPr="002715E2">
        <w:rPr>
          <w:lang w:val="en-US"/>
        </w:rPr>
        <w:t>it</w:t>
      </w:r>
      <w:r w:rsidR="00ED0CF3" w:rsidRPr="002715E2">
        <w:rPr>
          <w:lang w:val="en-US"/>
        </w:rPr>
        <w:t>ies inside the grain changing film</w:t>
      </w:r>
      <w:r w:rsidR="00CE42B7" w:rsidRPr="002715E2">
        <w:rPr>
          <w:lang w:val="en-US"/>
        </w:rPr>
        <w:t xml:space="preserve"> properties such as conductivity</w:t>
      </w:r>
      <w:r w:rsidR="00BA2AF3" w:rsidRPr="002715E2">
        <w:rPr>
          <w:lang w:val="en-US"/>
        </w:rPr>
        <w:t xml:space="preserve"> </w:t>
      </w:r>
      <w:r w:rsidR="00BA2AF3" w:rsidRPr="002715E2">
        <w:rPr>
          <w:lang w:val="en-US"/>
        </w:rPr>
        <w:fldChar w:fldCharType="begin"/>
      </w:r>
      <w:r w:rsidR="00BA2AF3" w:rsidRPr="002715E2">
        <w:rPr>
          <w:lang w:val="en-US"/>
        </w:rPr>
        <w:instrText xml:space="preserve"> ADDIN ZOTERO_ITEM CSL_CITATION {"citationID":"arnben52u9","properties":{"formattedCitation":"[11]","plainCitation":"[11]","noteIndex":0},"citationItems":[{"id":61,"uris":["http://zotero.org/users/9007892/items/AILM3JEB"],"itemData":{"id":61,"type":"article-journal","abstract":"The energy available for an adatom diffusing on the substrate surface is an important parameter with regard to the morphological and structural properties of a thin film. A change of the available energy during film growth can be achieved by a modification of the process parameters. However, quite often the implied variation causes also an alteration of the impurity-to-metal impingement flux ratio on the substrate. In this work, the influence of the energy per arriving atom and the impurity-to-metal impingement flux ratio with respect to the resistive properties of chromel thin films deposited by direct-current magnetron sputtering is discussed. It is shown that an evaluation of the impurity-to-metal ratio is essential in order to properly disentangle energy effects from impurity effects. A correlation between the film resistivity and the variation in deposition conditions was found, and initially assigned to the variation in the energy per arriving atom. However, when impurity effects were excluded, the correlation between the available energy per atom and the resistivity could no longer be confirmed. At high levels of contamination, the effect of the energy variation under influence of target-to-substrate distance is fully absorbed by the effect of an increased impurity-to-metal impingement flux ratio. The increased impurity incorporation during growth of the film acts as a grain refiner and increases the film resistivity mainly due to a dominant contribution of grain-boundary scattering.","container-title":"Thin Solid Films","DOI":"10.1016/j.tsf.2019.137540","ISSN":"0040-6090","journalAbbreviation":"Thin Solid Films","language":"en","page":"137540","source":"ScienceDirect","title":"On the electrical properties of sputter deposited thin films: The role of energy and impurity flux","title-short":"On the electrical properties of sputter deposited thin films","volume":"690","author":[{"family":"Cougnon","given":"Florian G."},{"family":"Schramm","given":"Isabella C."},{"family":"Depla","given":"Diederik"}],"issued":{"date-parts":[["2019",11,30]]}}}],"schema":"https://github.com/citation-style-language/schema/raw/master/csl-citation.json"} </w:instrText>
      </w:r>
      <w:r w:rsidR="00BA2AF3" w:rsidRPr="002715E2">
        <w:rPr>
          <w:lang w:val="en-US"/>
        </w:rPr>
        <w:fldChar w:fldCharType="separate"/>
      </w:r>
      <w:r w:rsidR="00BA2AF3" w:rsidRPr="002715E2">
        <w:rPr>
          <w:rFonts w:cs="Times New Roman"/>
          <w:szCs w:val="24"/>
        </w:rPr>
        <w:t>[11]</w:t>
      </w:r>
      <w:r w:rsidR="00BA2AF3" w:rsidRPr="002715E2">
        <w:rPr>
          <w:lang w:val="en-US"/>
        </w:rPr>
        <w:fldChar w:fldCharType="end"/>
      </w:r>
      <w:r w:rsidR="00BA2AF3" w:rsidRPr="002715E2">
        <w:rPr>
          <w:lang w:val="en-US"/>
        </w:rPr>
        <w:t>.</w:t>
      </w:r>
      <w:bookmarkStart w:id="26" w:name="_Hlk117100204"/>
      <w:r w:rsidR="0043663F" w:rsidRPr="002715E2">
        <w:rPr>
          <w:vertAlign w:val="subscript"/>
        </w:rPr>
        <w:t xml:space="preserve"> </w:t>
      </w:r>
      <m:oMath>
        <m:r>
          <w:rPr>
            <w:rFonts w:ascii="Cambria Math" w:hAnsi="Cambria Math"/>
          </w:rPr>
          <m:t>τ</m:t>
        </m:r>
      </m:oMath>
      <w:r w:rsidRPr="002715E2">
        <w:rPr>
          <w:rFonts w:eastAsiaTheme="minorEastAsia"/>
        </w:rPr>
        <w:t xml:space="preserve"> has been computed for </w:t>
      </w:r>
      <w:r w:rsidR="0043663F" w:rsidRPr="002715E2">
        <w:rPr>
          <w:rFonts w:eastAsiaTheme="minorEastAsia"/>
        </w:rPr>
        <w:t xml:space="preserve">evaporation deposition </w:t>
      </w:r>
      <w:r w:rsidRPr="002715E2">
        <w:t xml:space="preserve"> leading to </w:t>
      </w:r>
      <m:oMath>
        <m:r>
          <w:rPr>
            <w:rFonts w:ascii="Cambria Math" w:hAnsi="Cambria Math"/>
          </w:rPr>
          <m:t>τ=48</m:t>
        </m:r>
      </m:oMath>
      <w:r w:rsidRPr="002715E2">
        <w:rPr>
          <w:rFonts w:eastAsiaTheme="minorEastAsia"/>
        </w:rPr>
        <w:t xml:space="preserve"> and </w:t>
      </w:r>
      <m:oMath>
        <m:r>
          <w:rPr>
            <w:rFonts w:ascii="Cambria Math" w:eastAsiaTheme="minorEastAsia" w:hAnsi="Cambria Math"/>
          </w:rPr>
          <m:t>τ=0.024</m:t>
        </m:r>
      </m:oMath>
      <w:r w:rsidR="00D5544F" w:rsidRPr="002715E2">
        <w:rPr>
          <w:rFonts w:eastAsiaTheme="minorEastAsia"/>
        </w:rPr>
        <w:t xml:space="preserve"> for deposition at 5x10</w:t>
      </w:r>
      <w:r w:rsidR="00D5544F" w:rsidRPr="002715E2">
        <w:rPr>
          <w:rFonts w:eastAsiaTheme="minorEastAsia"/>
          <w:vertAlign w:val="superscript"/>
        </w:rPr>
        <w:t>-6</w:t>
      </w:r>
      <w:r w:rsidR="00D5544F" w:rsidRPr="002715E2">
        <w:rPr>
          <w:rFonts w:eastAsiaTheme="minorEastAsia"/>
        </w:rPr>
        <w:t xml:space="preserve"> Torr and 3x10</w:t>
      </w:r>
      <w:r w:rsidR="00D5544F" w:rsidRPr="002715E2">
        <w:rPr>
          <w:rFonts w:eastAsiaTheme="minorEastAsia"/>
          <w:vertAlign w:val="superscript"/>
        </w:rPr>
        <w:t>-10</w:t>
      </w:r>
      <w:r w:rsidR="00D5544F" w:rsidRPr="002715E2">
        <w:rPr>
          <w:rFonts w:eastAsiaTheme="minorEastAsia"/>
        </w:rPr>
        <w:t xml:space="preserve"> Torr respectively</w:t>
      </w:r>
      <w:r w:rsidRPr="002715E2">
        <w:rPr>
          <w:rFonts w:eastAsiaTheme="minorEastAsia"/>
        </w:rPr>
        <w:t xml:space="preserve">. </w:t>
      </w:r>
      <w:bookmarkEnd w:id="26"/>
      <w:r w:rsidR="00D5544F" w:rsidRPr="002715E2">
        <w:rPr>
          <w:rFonts w:eastAsiaTheme="minorEastAsia"/>
        </w:rPr>
        <w:t xml:space="preserve">This is in good agreement with the lowest conductivity achieved by deposition at higher base pressure as shown in </w:t>
      </w:r>
      <w:r w:rsidR="00D5544F" w:rsidRPr="002715E2">
        <w:rPr>
          <w:rFonts w:eastAsiaTheme="minorEastAsia"/>
        </w:rPr>
        <w:fldChar w:fldCharType="begin"/>
      </w:r>
      <w:r w:rsidR="00D5544F" w:rsidRPr="002715E2">
        <w:rPr>
          <w:rFonts w:eastAsiaTheme="minorEastAsia"/>
        </w:rPr>
        <w:instrText xml:space="preserve"> REF _Ref97825880 \h </w:instrText>
      </w:r>
      <w:r w:rsidR="00F718BE" w:rsidRPr="002715E2">
        <w:rPr>
          <w:rFonts w:eastAsiaTheme="minorEastAsia"/>
        </w:rPr>
        <w:instrText xml:space="preserve"> \* MERGEFORMAT </w:instrText>
      </w:r>
      <w:r w:rsidR="00D5544F" w:rsidRPr="002715E2">
        <w:rPr>
          <w:rFonts w:eastAsiaTheme="minorEastAsia"/>
        </w:rPr>
      </w:r>
      <w:r w:rsidR="00D5544F" w:rsidRPr="002715E2">
        <w:rPr>
          <w:rFonts w:eastAsiaTheme="minorEastAsia"/>
        </w:rPr>
        <w:fldChar w:fldCharType="separate"/>
      </w:r>
      <w:r w:rsidR="00F37A1F" w:rsidRPr="002715E2">
        <w:t xml:space="preserve">Figure </w:t>
      </w:r>
      <w:r w:rsidR="00F37A1F">
        <w:rPr>
          <w:noProof/>
        </w:rPr>
        <w:t>7</w:t>
      </w:r>
      <w:r w:rsidR="00D5544F" w:rsidRPr="002715E2">
        <w:rPr>
          <w:rFonts w:eastAsiaTheme="minorEastAsia"/>
        </w:rPr>
        <w:fldChar w:fldCharType="end"/>
      </w:r>
      <w:r w:rsidR="00D5544F" w:rsidRPr="002715E2">
        <w:rPr>
          <w:rFonts w:eastAsiaTheme="minorEastAsia"/>
        </w:rPr>
        <w:t xml:space="preserve">. The same ratio computed for magnetron sputtering deposition leads </w:t>
      </w:r>
      <w:r w:rsidR="008B11EE" w:rsidRPr="002715E2">
        <w:rPr>
          <w:rFonts w:eastAsiaTheme="minorEastAsia"/>
        </w:rPr>
        <w:t xml:space="preserve">to </w:t>
      </w:r>
      <m:oMath>
        <m:r>
          <w:rPr>
            <w:rFonts w:ascii="Cambria Math" w:eastAsiaTheme="minorEastAsia" w:hAnsi="Cambria Math"/>
          </w:rPr>
          <m:t>τ≅0.2</m:t>
        </m:r>
      </m:oMath>
      <w:r w:rsidR="004962BA" w:rsidRPr="002715E2">
        <w:rPr>
          <w:rFonts w:eastAsiaTheme="minorEastAsia"/>
        </w:rPr>
        <w:t xml:space="preserve"> which is between ratio</w:t>
      </w:r>
      <w:r w:rsidR="007D661A" w:rsidRPr="002715E2">
        <w:rPr>
          <w:rFonts w:eastAsiaTheme="minorEastAsia"/>
        </w:rPr>
        <w:t>s</w:t>
      </w:r>
      <w:r w:rsidR="004962BA" w:rsidRPr="002715E2">
        <w:rPr>
          <w:rFonts w:eastAsiaTheme="minorEastAsia"/>
        </w:rPr>
        <w:t xml:space="preserve"> computed </w:t>
      </w:r>
      <w:r w:rsidR="007D661A" w:rsidRPr="002715E2">
        <w:rPr>
          <w:rFonts w:eastAsiaTheme="minorEastAsia"/>
        </w:rPr>
        <w:t xml:space="preserve">for </w:t>
      </w:r>
      <w:r w:rsidR="004962BA" w:rsidRPr="002715E2">
        <w:rPr>
          <w:rFonts w:eastAsiaTheme="minorEastAsia"/>
        </w:rPr>
        <w:t>evaporation. However, the curve of conductivity is lower than curves related to evaporation which indicate</w:t>
      </w:r>
      <w:r w:rsidR="00491458" w:rsidRPr="002715E2">
        <w:rPr>
          <w:rFonts w:eastAsiaTheme="minorEastAsia"/>
        </w:rPr>
        <w:t>s</w:t>
      </w:r>
      <w:r w:rsidR="004962BA" w:rsidRPr="002715E2">
        <w:rPr>
          <w:rFonts w:eastAsiaTheme="minorEastAsia"/>
        </w:rPr>
        <w:t xml:space="preserve"> that impurities </w:t>
      </w:r>
      <w:r w:rsidR="005F7737" w:rsidRPr="002715E2">
        <w:rPr>
          <w:rFonts w:eastAsiaTheme="minorEastAsia"/>
        </w:rPr>
        <w:t>are</w:t>
      </w:r>
      <w:r w:rsidR="004962BA" w:rsidRPr="002715E2">
        <w:rPr>
          <w:rFonts w:eastAsiaTheme="minorEastAsia"/>
        </w:rPr>
        <w:t xml:space="preserve"> not the only effect leading to the decrease of conductivity.</w:t>
      </w:r>
    </w:p>
    <w:p w14:paraId="30965473" w14:textId="5672F46A" w:rsidR="004B31F1" w:rsidRPr="002715E2" w:rsidRDefault="004B31F1" w:rsidP="005243FB">
      <w:r w:rsidRPr="002715E2">
        <w:t>Grachev et al. show that Ag grown by magnetron sputtering on Al</w:t>
      </w:r>
      <w:r w:rsidRPr="002715E2">
        <w:rPr>
          <w:vertAlign w:val="subscript"/>
        </w:rPr>
        <w:t>2</w:t>
      </w:r>
      <w:r w:rsidRPr="002715E2">
        <w:t>O</w:t>
      </w:r>
      <w:r w:rsidRPr="002715E2">
        <w:rPr>
          <w:vertAlign w:val="subscript"/>
        </w:rPr>
        <w:t>3</w:t>
      </w:r>
      <w:r w:rsidRPr="002715E2">
        <w:t>(0001) exhibits a higher lateral extent compared to evaporation. This difference was attributed to the kinetic energy of impinging species leading t</w:t>
      </w:r>
      <w:r w:rsidR="00201311" w:rsidRPr="002715E2">
        <w:t xml:space="preserve">o the hindrance of coalescence. However, no clear mechanism explains this hindrance </w:t>
      </w:r>
      <w:r w:rsidRPr="002715E2">
        <w:fldChar w:fldCharType="begin"/>
      </w:r>
      <w:r w:rsidR="008862B3" w:rsidRPr="002715E2">
        <w:instrText xml:space="preserve"> ADDIN ZOTERO_ITEM CSL_CITATION {"citationID":"o85Q7EFd","properties":{"formattedCitation":"[21]","plainCitation":"[21]","noteIndex":0},"citationItems":[{"id":54,"uris":["http://zotero.org/users/9007892/items/YUF7FT6R"],"itemData":{"id":54,"type":"article-journal","abstract":"In the thin film area, it is well-known that deposition rate impacts the morphology but tools to quantify online fast growth processes are scarce. Here we show that surface differential reflectivity spectroscopy (SDRS) can be used in real time to follow silver nanoparticle growth during sputtering deposition. The main experimental challenge was to avoid noise and saturation due to the plasma emission and to obtain a reasonable signal/noise ratio to monitor fast deposition. A specific setup was designed resulting in an acquisition speed in the range of hundreds of milliseconds and used to investigate the growth of silver on alumina as a test example. The evolution of the size, density and aspect ratio of growing silver islands were determined by modelling their plasmonic response and compared with previous results obtained at a much lower growth rate using physical vapour deposition (Lazzari and Jupille 2012 Nanotechnology 23 135707). During room-temperature sputter deposition, coalescence leads to significantly larger and flatter aggregates compared to evaporation at the same coverage. However, both deposition techniques lead to similar nucleation and growth behaviours. Higher substrate temperature (575 K) did not change the trend and a sticking coefficient close to one was found. The observed evolution of the particle aspect ratio is discussed in terms of supersaturation and flux driven hindrance of the coalescence.","container-title":"Journal of Physics D: Applied Physics","DOI":"10.1088/0022-3727/46/37/375305","ISSN":"0022-3727","issue":"37","journalAbbreviation":"J. Phys. D: Appl. Phys.","language":"en","note":"publisher: IOP Publishing","page":"375305","source":"Institute of Physics","title":"Real-time monitoring of nanoparticle film growth at high deposition rate with optical spectroscopy of plasmon resonances","volume":"46","author":[{"family":"Grachev","given":"Sergey"},{"family":"Grazia","given":"Marco","dropping-particle":"de"},{"family":"Barthel","given":"Etienne"},{"family":"Søndergård","given":"Elin"},{"family":"Lazzari","given":"Rémi"}],"issued":{"date-parts":[["2013",8]]}}}],"schema":"https://github.com/citation-style-language/schema/raw/master/csl-citation.json"} </w:instrText>
      </w:r>
      <w:r w:rsidRPr="002715E2">
        <w:fldChar w:fldCharType="separate"/>
      </w:r>
      <w:r w:rsidRPr="002715E2">
        <w:rPr>
          <w:rFonts w:cs="Times New Roman"/>
        </w:rPr>
        <w:t>[21]</w:t>
      </w:r>
      <w:r w:rsidRPr="002715E2">
        <w:fldChar w:fldCharType="end"/>
      </w:r>
      <w:r w:rsidRPr="002715E2">
        <w:t xml:space="preserve"> </w:t>
      </w:r>
      <w:r w:rsidR="005243FB" w:rsidRPr="002715E2">
        <w:t>Based on energetic considerations, Ag on ZnO forms a 2D island layer of large size on which small 3D islands grow</w:t>
      </w:r>
      <w:r w:rsidR="00867A58" w:rsidRPr="002715E2">
        <w:t xml:space="preserve"> </w:t>
      </w:r>
      <w:r w:rsidR="005243FB" w:rsidRPr="002715E2">
        <w:fldChar w:fldCharType="begin"/>
      </w:r>
      <w:r w:rsidR="008862B3" w:rsidRPr="002715E2">
        <w:instrText xml:space="preserve"> ADDIN ZOTERO_ITEM CSL_CITATION {"citationID":"SJM5Vaho","properties":{"formattedCitation":"[30,31]","plainCitation":"[30,31]","noteIndex":0},"citationItems":[{"id":100,"uris":["http://zotero.org/users/9007892/items/Y8UVFQNZ"],"itemData":{"id":100,"type":"article-journal","abstract":"Island growth of Ag on ZnO is investigated with the development of a new technique to approximate critical island sizes. Ag is shown to attach in one of three highly symmetric sites on the ZnO surface or initial monolayers of grown Ag. Due to this, a lattice based adaptive kinetic Monte Carlo (LatAKMC) method is used to investigate initial growth phases. As island formation is commonly reported in the literature, the critical island sizes of Ag islands on a perfect polar ZnO surface and a first monolayer of grown Ag on the ZnO surface are considered. A mean rate approach is used to calculate the average time for an Ag ad-atom to drop off an island and this is then compared to deposition rates on the same island. Results suggest that Ag on ZnO (0001¯) will exhibit Stranski–Krastanov (layer plus island) growth.","collection-title":"Computer Simulation of Radiation effects in Solids Proceedings of the 13 COSIRES Loughborough, UK, June 19-24 2016","container-title":"Nuclear Instruments and Methods in Physics Research Section B: Beam Interactions with Materials and Atoms","DOI":"10.1016/j.nimb.2016.10.026","ISSN":"0168-583X","journalAbbreviation":"Nuclear Instruments and Methods in Physics Research Section B: Beam Interactions with Materials and Atoms","language":"en","page":"22-25","source":"ScienceDirect","title":"Critical island size for Ag thin film growth on ZnO (0001¯)","volume":"393","author":[{"family":"Lloyd","given":"Adam L."},{"family":"Smith","given":"Roger"},{"family":"Kenny","given":"Steven D."}],"issued":{"date-parts":[["2017",2,15]]}}},{"id":99,"uris":["http://zotero.org/users/9007892/items/7I693YPE"],"itemData":{"id":99,"type":"article-journal","abstract":", The growth of Ag on ZnO was modeled using a reactive force field potential and a combination of molecular dynamics and adaptive kinetic Monte Carlo (AKMC) simulations. An adaptive lattice-based AKMC model is described as a method of extending timescales and length scales that can be simulated. Reusing previously found transitions to reduce computational time is discussed for both the lattice and off-lattice AKMC approaches. With these methods, growth of over 1 monolayer’s worth of Ag is simulated corresponding to a real deposition time of up to 0.1 s. The results show that the deposited silver aggregates on the surface through mainly single atom moves with few concerted motions. Initially silver adatoms do not agglomerate and the energy barriers for silver dimers to form are larger than for them to break apart. The first layer of silver grows as a series of connected regions rather than forming well-defined centro-symmetric islands.","container-title":"Journal of Materials Research","DOI":"10.1557/jmr.2017.482","ISSN":"0884-2914, 2044-5326","issue":"7","language":"fr","note":"publisher: Cambridge University Press","page":"847-856","source":"Cambridge University Press","title":"Growth of silver on zinc oxide via lattice and off-lattice adaptive kinetic Monte Carlo","volume":"33","author":[{"family":"Lloyd","given":"Adam L."},{"family":"Smith","given":"Roger"},{"family":"Kenny","given":"Steven D."}],"issued":{"date-parts":[["2018",4]]}}}],"schema":"https://github.com/citation-style-language/schema/raw/master/csl-citation.json"} </w:instrText>
      </w:r>
      <w:r w:rsidR="005243FB" w:rsidRPr="002715E2">
        <w:fldChar w:fldCharType="separate"/>
      </w:r>
      <w:r w:rsidR="005243FB" w:rsidRPr="002715E2">
        <w:rPr>
          <w:rFonts w:cs="Times New Roman"/>
        </w:rPr>
        <w:t>[30,31]</w:t>
      </w:r>
      <w:r w:rsidR="005243FB" w:rsidRPr="002715E2">
        <w:fldChar w:fldCharType="end"/>
      </w:r>
      <w:r w:rsidR="00867A58" w:rsidRPr="002715E2">
        <w:t>.</w:t>
      </w:r>
      <w:r w:rsidR="005243FB" w:rsidRPr="002715E2">
        <w:t xml:space="preserve"> After the initial layer, one can assume that Ag grows on a perfect Ag(111) substrate. In this case, the Ag layer is more complete and has less stacking fault when deposited by magnetron sputtering compared to evaporation. It was shown that an </w:t>
      </w:r>
      <w:r w:rsidR="005243FB" w:rsidRPr="002715E2">
        <w:lastRenderedPageBreak/>
        <w:t>optimum energy of deposition was around 30-40eV. This energy was sufficient to jiggle atoms into lattice sites and produced smoother films than those grown at much lower energies such as those that would occur during evaporation</w:t>
      </w:r>
      <w:r w:rsidR="00867A58" w:rsidRPr="002715E2">
        <w:t xml:space="preserve"> </w:t>
      </w:r>
      <w:r w:rsidR="005243FB" w:rsidRPr="002715E2">
        <w:fldChar w:fldCharType="begin"/>
      </w:r>
      <w:r w:rsidR="00CE42B7" w:rsidRPr="002715E2">
        <w:instrText xml:space="preserve"> ADDIN ZOTERO_ITEM CSL_CITATION {"citationID":"eZmOZWpo","properties":{"formattedCitation":"[46,68]","plainCitation":"[46,68]","noteIndex":0},"citationItems":[{"id":68,"uris":["http://zotero.org/users/9007892/items/LEMGTPEE"],"itemData":{"id":68,"type":"article-journal","abstract":"We present results of atomistic modelling of surface growth and sputtering using a multi-time scale molecular dynamics–on-the-fly kinetic Monte Carlo scheme which allows simulations to be carried out over realistic experimental times. The method uses molecular dynamics to model the fast processes and then calculates the diffusion barriers for the slow processes on-the-fly, without any preconceptions about what transitions might occur. The method is applied to the growth of metal and oxide materials at impact energies typical for both vapour deposition and magnetron sputtering. The method can be used to explain growth processes, such as the filling of vacancies and the formation of stacking faults. By tuning the variable experimental parameters on the computer, a parameter set for optimum crystalline growth can be determined. The method can also be used to model sputtering where the particle interactions with the surface occur at a higher energy. It is shown how a steady state can arise in which interstitial clusters are continuously being formed below the surface during an atom impact event which also recombine or diffuse to the surface between impact events. For fcc metals the near surface region remains basically crystalline during the erosion process with a pitted topography which soon attains a steady state roughness.","archive_location":"world","container-title":"The Journal of Chemical Physics","DOI":"10.1063/1.3657436","ISSN":"0021-9606","issue":"17","language":"en","license":"© 2011 American Institute of Physics.","note":"publisher: American Institute of PhysicsAIP","page":"174706","source":"aip.scitation.org","title":"Atomistic surface erosion and thin film growth modelled over realistic time scales","volume":"135","author":[{"family":"Scott","given":"Chris"},{"family":"Blackwell","given":"Sabrina"},{"family":"Vernon","given":"Louis"},{"family":"Kenny","given":"Steven"},{"family":"Walls","given":"Michael"},{"family":"Smith","given":"Roger"}],"issued":{"date-parts":[["2011",11,3]]}}},{"id":69,"uris":["http://zotero.org/users/9007892/items/WYKD7XQ6"],"itemData":{"id":69,"type":"article-journal","abstract":"A long-time-scale dynamics technique has been used to model the evaporation, ion-beam assist, and magnetron sputtering of thin metal films over realistic time scales. Two fcc metals have been investigated: silver and aluminum. We illustrate how the technique can be used to model growth of these films over experimental time scales, while investigating individual growth mechanisms and surface diffusion events. Long-time dynamics is achieved through an on-the-fly kinetic Monte Carlo method, which determines diffusion pathways and barriers, in parallel, with no prior knowledge of the involved transitions. It was found that Ag has the ability to grow smooth surfaces, using several mechanisms including multiple-atom concerted motion, exchange mechanisms, and damage and repair systems. Ag {111} and {100} grew dense, complete, and crystalline film when sputtering was simulated, whereas evaporation produced incomplete layers. The inclusion of Ar in the ion-beam-assisted evaporation of Ag {111} aided growth by transferring more energy to the surface atoms allowing increased diffusion. Al {111}, however, shows slightly different patterns; growth via evaporation and magnetron sputtering shows only slight differences and the inclusion of the ion-beam assist actually damages the film beyond repair, producing subsurface Ar clusters where Al atoms were displaced creating voids throughout the film. Al {100}, similar to Ag {100}, grows denser and more complete film when grown via sputtering rather than evaporation. Results show that the energy of the deposition method used plays a vital role in the resulting thin film and substrate quality.","container-title":"Physical Review B","DOI":"10.1103/PhysRevB.86.035416","issue":"3","journalAbbreviation":"Phys. Rev. B","note":"publisher: American Physical Society","page":"035416","source":"APS","title":"Modeling evaporation, ion-beam assist, and magnetron sputtering of thin metal films over realistic time scales","volume":"86","author":[{"family":"Blackwell","given":"S."},{"family":"Smith","given":"R."},{"family":"Kenny","given":"S. D."},{"family":"Walls","given":"J. M."}],"issued":{"date-parts":[["2012",7,11]]}}}],"schema":"https://github.com/citation-style-language/schema/raw/master/csl-citation.json"} </w:instrText>
      </w:r>
      <w:r w:rsidR="005243FB" w:rsidRPr="002715E2">
        <w:fldChar w:fldCharType="separate"/>
      </w:r>
      <w:r w:rsidR="00CE42B7" w:rsidRPr="002715E2">
        <w:rPr>
          <w:rFonts w:cs="Times New Roman"/>
        </w:rPr>
        <w:t>[46,68]</w:t>
      </w:r>
      <w:r w:rsidR="005243FB" w:rsidRPr="002715E2">
        <w:fldChar w:fldCharType="end"/>
      </w:r>
      <w:r w:rsidR="00867A58" w:rsidRPr="002715E2">
        <w:t>.</w:t>
      </w:r>
      <w:r w:rsidR="005243FB" w:rsidRPr="002715E2">
        <w:t xml:space="preserve"> Ag atoms with energy higher than </w:t>
      </w:r>
      <m:oMath>
        <m:sSub>
          <m:sSubPr>
            <m:ctrlPr>
              <w:rPr>
                <w:rFonts w:ascii="Cambria Math" w:hAnsi="Cambria Math"/>
                <w:i/>
              </w:rPr>
            </m:ctrlPr>
          </m:sSubPr>
          <m:e>
            <m:r>
              <w:rPr>
                <w:rFonts w:ascii="Cambria Math" w:hAnsi="Cambria Math"/>
              </w:rPr>
              <m:t>E</m:t>
            </m:r>
          </m:e>
          <m:sub>
            <m:r>
              <w:rPr>
                <w:rFonts w:ascii="Cambria Math" w:hAnsi="Cambria Math"/>
              </w:rPr>
              <m:t>CD</m:t>
            </m:r>
          </m:sub>
        </m:sSub>
      </m:oMath>
      <w:r w:rsidR="005243FB" w:rsidRPr="002715E2">
        <w:rPr>
          <w:rFonts w:eastAsiaTheme="minorEastAsia"/>
        </w:rPr>
        <w:t xml:space="preserve"> (&gt; 40eV) generate defects on the substrate (see </w:t>
      </w:r>
      <w:r w:rsidR="005243FB" w:rsidRPr="002715E2">
        <w:rPr>
          <w:rFonts w:eastAsiaTheme="minorEastAsia"/>
        </w:rPr>
        <w:fldChar w:fldCharType="begin"/>
      </w:r>
      <w:r w:rsidR="005243FB" w:rsidRPr="002715E2">
        <w:rPr>
          <w:rFonts w:eastAsiaTheme="minorEastAsia"/>
        </w:rPr>
        <w:instrText xml:space="preserve"> REF _Ref109217921 \r \h </w:instrText>
      </w:r>
      <w:r w:rsidR="004F5BED" w:rsidRPr="002715E2">
        <w:rPr>
          <w:rFonts w:eastAsiaTheme="minorEastAsia"/>
        </w:rPr>
        <w:instrText xml:space="preserve"> \* MERGEFORMAT </w:instrText>
      </w:r>
      <w:r w:rsidR="005243FB" w:rsidRPr="002715E2">
        <w:rPr>
          <w:rFonts w:eastAsiaTheme="minorEastAsia"/>
        </w:rPr>
      </w:r>
      <w:r w:rsidR="005243FB" w:rsidRPr="002715E2">
        <w:rPr>
          <w:rFonts w:eastAsiaTheme="minorEastAsia"/>
        </w:rPr>
        <w:fldChar w:fldCharType="separate"/>
      </w:r>
      <w:r w:rsidR="00F37A1F">
        <w:rPr>
          <w:rFonts w:eastAsiaTheme="minorEastAsia"/>
        </w:rPr>
        <w:t>2.2.3</w:t>
      </w:r>
      <w:r w:rsidR="005243FB" w:rsidRPr="002715E2">
        <w:rPr>
          <w:rFonts w:eastAsiaTheme="minorEastAsia"/>
        </w:rPr>
        <w:fldChar w:fldCharType="end"/>
      </w:r>
      <w:r w:rsidR="005243FB" w:rsidRPr="002715E2">
        <w:rPr>
          <w:rFonts w:eastAsiaTheme="minorEastAsia"/>
        </w:rPr>
        <w:t xml:space="preserve">). Because free diffusion is thermally activated, </w:t>
      </w:r>
      <w:r w:rsidR="00AC56C7" w:rsidRPr="002715E2">
        <w:rPr>
          <w:rFonts w:eastAsiaTheme="minorEastAsia"/>
        </w:rPr>
        <w:t xml:space="preserve">higher </w:t>
      </w:r>
      <w:r w:rsidR="005243FB" w:rsidRPr="002715E2">
        <w:rPr>
          <w:rFonts w:eastAsiaTheme="minorEastAsia"/>
        </w:rPr>
        <w:t>defects</w:t>
      </w:r>
      <w:r w:rsidR="009A2E62" w:rsidRPr="002715E2">
        <w:rPr>
          <w:rFonts w:eastAsiaTheme="minorEastAsia"/>
        </w:rPr>
        <w:t xml:space="preserve"> </w:t>
      </w:r>
      <w:r w:rsidR="00AC56C7" w:rsidRPr="002715E2">
        <w:rPr>
          <w:rFonts w:eastAsiaTheme="minorEastAsia"/>
        </w:rPr>
        <w:t xml:space="preserve">density </w:t>
      </w:r>
      <w:r w:rsidRPr="002715E2">
        <w:rPr>
          <w:rFonts w:eastAsiaTheme="minorEastAsia"/>
        </w:rPr>
        <w:t xml:space="preserve">on the substrate </w:t>
      </w:r>
      <w:r w:rsidR="005243FB" w:rsidRPr="002715E2">
        <w:rPr>
          <w:rFonts w:eastAsiaTheme="minorEastAsia"/>
        </w:rPr>
        <w:t>lead to a</w:t>
      </w:r>
      <w:r w:rsidR="00AC56C7" w:rsidRPr="002715E2">
        <w:rPr>
          <w:rFonts w:eastAsiaTheme="minorEastAsia"/>
        </w:rPr>
        <w:t xml:space="preserve"> film with smaller grain size</w:t>
      </w:r>
      <w:r w:rsidR="005243FB" w:rsidRPr="002715E2">
        <w:t xml:space="preserve">. On the contrary, during evaporation and at lower arrival energies, condensed Ag atoms do not create damage. In this case, grains are larger. </w:t>
      </w:r>
    </w:p>
    <w:p w14:paraId="3354CB4F" w14:textId="508621A7" w:rsidR="00201311" w:rsidRPr="002715E2" w:rsidRDefault="00201311" w:rsidP="005243FB">
      <w:bookmarkStart w:id="27" w:name="_Hlk117100429"/>
      <w:r w:rsidRPr="002715E2">
        <w:t xml:space="preserve">Exceeding 39 eV, Ag </w:t>
      </w:r>
      <w:r w:rsidR="003E4F6C" w:rsidRPr="002715E2">
        <w:t xml:space="preserve">atoms </w:t>
      </w:r>
      <w:r w:rsidRPr="002715E2">
        <w:t>striking Ag layer being formed transfer en</w:t>
      </w:r>
      <w:r w:rsidR="00BA73EA" w:rsidRPr="002715E2">
        <w:t>ough energy to create a Frenkel pair</w:t>
      </w:r>
      <w:r w:rsidRPr="002715E2">
        <w:t xml:space="preserve"> </w:t>
      </w:r>
      <w:r w:rsidR="00B51CD0" w:rsidRPr="002715E2">
        <w:t xml:space="preserve">(interstital-vacancy) </w:t>
      </w:r>
      <w:r w:rsidRPr="002715E2">
        <w:t>in the film (</w:t>
      </w:r>
      <w:r w:rsidR="00BA73EA" w:rsidRPr="002715E2">
        <w:t>point defects</w:t>
      </w:r>
      <w:r w:rsidRPr="002715E2">
        <w:t>)</w:t>
      </w:r>
      <w:r w:rsidR="00867A58" w:rsidRPr="002715E2">
        <w:t xml:space="preserve"> </w:t>
      </w:r>
      <w:r w:rsidRPr="002715E2">
        <w:fldChar w:fldCharType="begin"/>
      </w:r>
      <w:r w:rsidR="00CE42B7" w:rsidRPr="002715E2">
        <w:instrText xml:space="preserve"> ADDIN ZOTERO_ITEM CSL_CITATION {"citationID":"3xs4aRES","properties":{"formattedCitation":"[69]","plainCitation":"[69]","noteIndex":0},"citationItems":[{"id":166,"uris":["http://zotero.org/users/9007892/items/DUHHJLYR"],"itemData":{"id":166,"type":"article-journal","abstract":"Minimum displacement threshold energy, averaged displacement threshold energy, effective displacement energy, and parameters of arc-dpa equations were estimated for 70 materials from Li to U using available experimental data. Obtained data can be used for approximate calculation of the radiation damage rate for materials irradiated with neutrons in the different facilities.","container-title":"Nuclear Energy and Technology","DOI":"10.1016/j.nucet.2017.08.007","ISSN":"2452-3038","issue":"3","journalAbbreviation":"Nuclear Energy and Technology","language":"en","page":"169-175","source":"ScienceDirect","title":"Evaluation of effective threshold displacement energies and other data required for the calculation of advanced atomic displacement cross-sections","volume":"3","author":[{"family":"Konobeyev","given":"A. Yu."},{"family":"Fischer","given":"U."},{"family":"Korovin","given":"Yu. A."},{"family":"Simakov","given":"S. P."}],"issued":{"date-parts":[["2017",9,1]]}}}],"schema":"https://github.com/citation-style-language/schema/raw/master/csl-citation.json"} </w:instrText>
      </w:r>
      <w:r w:rsidRPr="002715E2">
        <w:fldChar w:fldCharType="separate"/>
      </w:r>
      <w:r w:rsidR="00CE42B7" w:rsidRPr="002715E2">
        <w:rPr>
          <w:rFonts w:cs="Times New Roman"/>
        </w:rPr>
        <w:t>[69]</w:t>
      </w:r>
      <w:r w:rsidRPr="002715E2">
        <w:fldChar w:fldCharType="end"/>
      </w:r>
      <w:r w:rsidR="00867A58" w:rsidRPr="002715E2">
        <w:t>.</w:t>
      </w:r>
      <w:r w:rsidRPr="002715E2">
        <w:t xml:space="preserve"> From energetic distributions show</w:t>
      </w:r>
      <w:r w:rsidR="00735538" w:rsidRPr="002715E2">
        <w:t>n</w:t>
      </w:r>
      <w:r w:rsidRPr="002715E2">
        <w:t xml:space="preserve"> in </w:t>
      </w:r>
      <w:r w:rsidRPr="002715E2">
        <w:fldChar w:fldCharType="begin"/>
      </w:r>
      <w:r w:rsidRPr="002715E2">
        <w:instrText xml:space="preserve"> REF _Ref97825618 \h </w:instrText>
      </w:r>
      <w:r w:rsidR="00563FDB" w:rsidRPr="002715E2">
        <w:instrText xml:space="preserve"> \* MERGEFORMAT </w:instrText>
      </w:r>
      <w:r w:rsidRPr="002715E2">
        <w:fldChar w:fldCharType="separate"/>
      </w:r>
      <w:r w:rsidR="00F37A1F" w:rsidRPr="00F37A1F">
        <w:rPr>
          <w:szCs w:val="24"/>
        </w:rPr>
        <w:t xml:space="preserve">Figure </w:t>
      </w:r>
      <w:r w:rsidR="00F37A1F" w:rsidRPr="00F37A1F">
        <w:rPr>
          <w:noProof/>
          <w:szCs w:val="24"/>
        </w:rPr>
        <w:t>3</w:t>
      </w:r>
      <w:r w:rsidRPr="002715E2">
        <w:fldChar w:fldCharType="end"/>
      </w:r>
      <w:r w:rsidRPr="002715E2">
        <w:t xml:space="preserve">, approximately 5% of Ag atoms exceed this energy and could create this kind of pair-defect. </w:t>
      </w:r>
      <w:r w:rsidR="00F65A0C" w:rsidRPr="002715E2">
        <w:t>We assume that h</w:t>
      </w:r>
      <w:r w:rsidRPr="002715E2">
        <w:t xml:space="preserve">ighly energetic atoms can produce </w:t>
      </w:r>
      <w:r w:rsidR="00F65A0C" w:rsidRPr="002715E2">
        <w:t xml:space="preserve">damage </w:t>
      </w:r>
      <w:r w:rsidR="00246F8C" w:rsidRPr="002715E2">
        <w:t>to</w:t>
      </w:r>
      <w:r w:rsidR="00F65A0C" w:rsidRPr="002715E2">
        <w:t xml:space="preserve"> the film by the creation of point defects. </w:t>
      </w:r>
      <w:r w:rsidR="00E94518" w:rsidRPr="002715E2">
        <w:t>Bombardment by backscattered Ar ha</w:t>
      </w:r>
      <w:r w:rsidR="00850272" w:rsidRPr="002715E2">
        <w:t>s</w:t>
      </w:r>
      <w:r w:rsidR="00E94518" w:rsidRPr="002715E2">
        <w:t xml:space="preserve"> the same effect</w:t>
      </w:r>
      <w:r w:rsidR="00867A58" w:rsidRPr="002715E2">
        <w:t xml:space="preserve"> </w:t>
      </w:r>
      <w:r w:rsidR="00D54A72" w:rsidRPr="002715E2">
        <w:fldChar w:fldCharType="begin"/>
      </w:r>
      <w:r w:rsidR="008862B3" w:rsidRPr="002715E2">
        <w:instrText xml:space="preserve"> ADDIN ZOTERO_ITEM CSL_CITATION {"citationID":"aud323mqmh","properties":{"formattedCitation":"[49]","plainCitation":"[49]","noteIndex":0},"citationItems":[{"id":119,"uris":["http://zotero.org/users/9007892/items/C2PTATDA"],"itemData":{"id":119,"type":"article-journal","abstract":"A side effect of magnetron sputtering is the production of neutral working gas atoms backscattered from the cathode. Their influence on the morphology of sputter-deposited thin films, though, is usually neglected, which may not always be justified. In particular, for high-power impulse magnetron sputtering with its high negative cathode potential during the discharge pulse in combination with heavy metal targets, this effect can be important. In this work, we find experimentally that the grain size of magnetron-sputtered δ-TaN films is considerably reduced at high negative cathode potential and without the use of a substrate bias. For these deposition conditions, computer calculations show a high rate of backscattered neutrals with energies &gt;100 eV, which is only a factor of 10 to 20 lower than the total deposition rate of sputtered species. Such a significant fraction of energetic backscattered neutrals can readily impede grain growth by the incorporation of defects followed by renucleation. Thermalization of the energetic neutrals by the process gas is shown to be insufficient for typical magnetron operating pressures and cathode-substrate distances. The methodology presented here can be used to explain similar results of shrinking grains with increased negative cathode potential for other material systems.","container-title":"Thin Solid Films","DOI":"10.1016/j.tsf.2018.05.027","ISSN":"0040-6090","journalAbbreviation":"Thin Solid Films","language":"en","page":"46-53","source":"ScienceDirect","title":"Influence of backscattered neutrals on the grain size of magnetron-sputtered TaN thin films","volume":"658","author":[{"family":"Rudolph","given":"Martin"},{"family":"Lundin","given":"Daniel"},{"family":"Foy","given":"Eddy"},{"family":"Debongnie","given":"Mathieu"},{"family":"Hugon","given":"Marie-Christine"},{"family":"Minea","given":"Tiberiu"}],"issued":{"date-parts":[["2018",7,31]]}}}],"schema":"https://github.com/citation-style-language/schema/raw/master/csl-citation.json"} </w:instrText>
      </w:r>
      <w:r w:rsidR="00D54A72" w:rsidRPr="002715E2">
        <w:fldChar w:fldCharType="separate"/>
      </w:r>
      <w:r w:rsidR="00D54A72" w:rsidRPr="002715E2">
        <w:rPr>
          <w:rFonts w:cs="Times New Roman"/>
          <w:szCs w:val="24"/>
        </w:rPr>
        <w:t>[49]</w:t>
      </w:r>
      <w:r w:rsidR="00D54A72" w:rsidRPr="002715E2">
        <w:fldChar w:fldCharType="end"/>
      </w:r>
      <w:r w:rsidR="00867A58" w:rsidRPr="002715E2">
        <w:t>.</w:t>
      </w:r>
      <w:r w:rsidR="003E4F6C" w:rsidRPr="002715E2">
        <w:t xml:space="preserve"> </w:t>
      </w:r>
      <w:r w:rsidR="00F65A0C" w:rsidRPr="002715E2">
        <w:t>Creation of th</w:t>
      </w:r>
      <w:r w:rsidR="003A3FB3" w:rsidRPr="002715E2">
        <w:t>ese</w:t>
      </w:r>
      <w:r w:rsidR="00F65A0C" w:rsidRPr="002715E2">
        <w:t xml:space="preserve"> points defects could act as a preferable site </w:t>
      </w:r>
      <w:r w:rsidR="00850272" w:rsidRPr="002715E2">
        <w:t>for</w:t>
      </w:r>
      <w:r w:rsidR="00F65A0C" w:rsidRPr="002715E2">
        <w:t xml:space="preserve"> impurities </w:t>
      </w:r>
      <w:r w:rsidR="00850272" w:rsidRPr="002715E2">
        <w:t>that form new</w:t>
      </w:r>
      <w:r w:rsidR="00F65A0C" w:rsidRPr="002715E2">
        <w:t xml:space="preserve"> </w:t>
      </w:r>
      <w:r w:rsidR="00850272" w:rsidRPr="002715E2">
        <w:t>nucleation site or segregate</w:t>
      </w:r>
      <w:r w:rsidR="00F65A0C" w:rsidRPr="002715E2">
        <w:t xml:space="preserve"> at grain boundaries. Those impurities at grain boundaries can hinder coalescence</w:t>
      </w:r>
      <w:r w:rsidR="00015C02" w:rsidRPr="002715E2">
        <w:t xml:space="preserve"> </w:t>
      </w:r>
      <w:r w:rsidR="003D2418" w:rsidRPr="002715E2">
        <w:fldChar w:fldCharType="begin"/>
      </w:r>
      <w:r w:rsidR="00CE42B7" w:rsidRPr="002715E2">
        <w:instrText xml:space="preserve"> ADDIN ZOTERO_ITEM CSL_CITATION {"citationID":"a4mid6ckc9","properties":{"formattedCitation":"[65]","plainCitation":"[65]","noteIndex":0},"citationItems":[{"id":164,"uris":["http://zotero.org/users/9007892/items/IPXWJLWJ"],"itemData":{"id":164,"type":"article-journal","container-title":"Journal of Vacuum Science &amp; Technology A","DOI":"10.1116/1.1601610","ISSN":"0734-2101","issue":"5","note":"publisher: American Vacuum Society","page":"S117-S128","source":"avs.scitation.org (Atypon)","title":"Microstructural evolution during film growth","volume":"21","author":[{"family":"Petrov","given":"I."},{"family":"Barna","given":"P. B."},{"family":"Hultman","given":"L."},{"family":"Greene","given":"J. E."}],"issued":{"date-parts":[["2003",9]]}}}],"schema":"https://github.com/citation-style-language/schema/raw/master/csl-citation.json"} </w:instrText>
      </w:r>
      <w:r w:rsidR="003D2418" w:rsidRPr="002715E2">
        <w:fldChar w:fldCharType="separate"/>
      </w:r>
      <w:r w:rsidR="00CE42B7" w:rsidRPr="002715E2">
        <w:rPr>
          <w:rFonts w:cs="Times New Roman"/>
        </w:rPr>
        <w:t>[65]</w:t>
      </w:r>
      <w:r w:rsidR="003D2418" w:rsidRPr="002715E2">
        <w:fldChar w:fldCharType="end"/>
      </w:r>
      <w:r w:rsidR="00CA12D7" w:rsidRPr="002715E2">
        <w:t xml:space="preserve"> and could explain the strongest </w:t>
      </w:r>
      <w:r w:rsidR="003D2418" w:rsidRPr="002715E2">
        <w:t>reflection at grain boundary for magnetron sputtering.</w:t>
      </w:r>
      <w:r w:rsidR="00622262" w:rsidRPr="002715E2">
        <w:t xml:space="preserve"> Warrender </w:t>
      </w:r>
      <w:r w:rsidR="00F35ABB" w:rsidRPr="002715E2">
        <w:t>and Aziz</w:t>
      </w:r>
      <w:r w:rsidR="00A119A8" w:rsidRPr="002715E2">
        <w:t xml:space="preserve"> highlighted a two steps mechanism involving energetic atoms</w:t>
      </w:r>
      <w:r w:rsidR="00500DD6" w:rsidRPr="002715E2">
        <w:t xml:space="preserve"> during PLD deposition</w:t>
      </w:r>
      <w:r w:rsidR="00867A58" w:rsidRPr="002715E2">
        <w:t xml:space="preserve"> </w:t>
      </w:r>
      <w:r w:rsidR="00500DD6" w:rsidRPr="002715E2">
        <w:fldChar w:fldCharType="begin"/>
      </w:r>
      <w:r w:rsidR="00CE42B7" w:rsidRPr="002715E2">
        <w:instrText xml:space="preserve"> ADDIN ZOTERO_ITEM CSL_CITATION {"citationID":"an2i6vj7r8","properties":{"formattedCitation":"[70]","plainCitation":"[70]","noteIndex":0},"citationItems":[{"id":1954,"uris":["http://zotero.org/users/9007892/items/DDESYVAV"],"itemData":{"id":1954,"type":"article-journal","abstract":"We report an experimental comparison of Volmer-Weber metal-on-insulator growth morphology in pulsed laser deposition (PLD) and thermal deposition under identical thermal, background, and surface preparation conditions for Ag on SiO2 and mica. Films exhibit a characteristic morphological progression from isolated three-dimensional islands to elongated clusters to a percolating, electrically conducting film to a pinhole-free film. We observed this same progression for films deposited by PLD. Kinetic Monte Carlo (KMC) simulations that take into account only the pulsed nature of the flux predict that PLD films should advance to percolation with less deposition than thermally deposited films under otherwise identical conditions. At low substrate temperatures, this prediction is confirmed. However, in situ resistance measurements and ex situ atomic force microscopy measurements demonstrate that at high substrate temperatures, PLD films require more deposition to reach percolation. PLD experiments performed at varying kinetic energy of the depositing Ag species suggest a regime in which increasing kinetic energy can delay the percolation transition. Comparison was made with KMC simulations of two-island coalescence in the presence of adatom-vacancy pair creation, which occurs with a greater-than-unity yield per incident ion at kinetic energy &gt;50eV. A mechanism controlling the delayed percolation of PLD films in the high-temperature regime is proposed: (1) the energetic deposition results in a net uphill flux from adatom-vacancy pair creation, inducing a vertical shape change; (2) taller-than-equilibrium islands coalesce more rapidly; (3) the result is an extended time period over which coalescence is efficient compared to island-island impingement; (4) the percolation transition is delayed.","container-title":"Physical Review B","DOI":"10.1103/PhysRevB.75.085433","issue":"8","journalAbbreviation":"Phys. Rev. B","note":"publisher: American Physical Society","page":"085433","source":"APS","title":"Kinetic energy effects on morphology evolution during pulsed laser deposition of metal-on-insulator films","volume":"75","author":[{"family":"Warrender","given":"Jeffrey M."},{"family":"Aziz","given":"Michael J."}],"issued":{"date-parts":[["2007",2,22]]}}}],"schema":"https://github.com/citation-style-language/schema/raw/master/csl-citation.json"} </w:instrText>
      </w:r>
      <w:r w:rsidR="00500DD6" w:rsidRPr="002715E2">
        <w:fldChar w:fldCharType="separate"/>
      </w:r>
      <w:r w:rsidR="00CE42B7" w:rsidRPr="002715E2">
        <w:rPr>
          <w:rFonts w:cs="Times New Roman"/>
        </w:rPr>
        <w:t>[70]</w:t>
      </w:r>
      <w:r w:rsidR="00500DD6" w:rsidRPr="002715E2">
        <w:fldChar w:fldCharType="end"/>
      </w:r>
      <w:r w:rsidR="00867A58" w:rsidRPr="002715E2">
        <w:t>.</w:t>
      </w:r>
      <w:r w:rsidR="00A119A8" w:rsidRPr="002715E2">
        <w:t xml:space="preserve"> The first step is </w:t>
      </w:r>
      <w:r w:rsidR="00B51CD0" w:rsidRPr="002715E2">
        <w:t>the creation of adatom-vacancy due to energetic bombardment which promote the vertical shape of the islands. The second step is the coalescence process which occur</w:t>
      </w:r>
      <w:r w:rsidR="00025601" w:rsidRPr="002715E2">
        <w:t>s</w:t>
      </w:r>
      <w:r w:rsidR="00B51CD0" w:rsidRPr="002715E2">
        <w:t xml:space="preserve"> faster </w:t>
      </w:r>
      <w:r w:rsidR="00500DD6" w:rsidRPr="002715E2">
        <w:t>for</w:t>
      </w:r>
      <w:r w:rsidR="00B51CD0" w:rsidRPr="002715E2">
        <w:t xml:space="preserve"> taller islands.</w:t>
      </w:r>
      <w:r w:rsidR="00500DD6" w:rsidRPr="002715E2">
        <w:t xml:space="preserve"> This two steps mechanism is favoured at high temperature (more than 160°C for Ag deposited on SiO</w:t>
      </w:r>
      <w:r w:rsidR="00500DD6" w:rsidRPr="002715E2">
        <w:rPr>
          <w:vertAlign w:val="subscript"/>
        </w:rPr>
        <w:t>2</w:t>
      </w:r>
      <w:r w:rsidR="00500DD6" w:rsidRPr="002715E2">
        <w:t xml:space="preserve"> and mica) while the island density dominates the morphology evolution at low temperature which is the case here.</w:t>
      </w:r>
    </w:p>
    <w:bookmarkEnd w:id="27"/>
    <w:p w14:paraId="48DB2038" w14:textId="51B6CBE0" w:rsidR="008001BF" w:rsidRPr="002715E2" w:rsidRDefault="00F274A0" w:rsidP="005243FB">
      <w:r w:rsidRPr="002715E2">
        <w:t xml:space="preserve">Lü et al. defined </w:t>
      </w:r>
      <w:r w:rsidR="00062E36" w:rsidRPr="002715E2">
        <w:t xml:space="preserve">the critical deposition rate </w:t>
      </w:r>
      <w:r w:rsidR="00062E36" w:rsidRPr="002715E2">
        <w:rPr>
          <w:rFonts w:eastAsiaTheme="minorEastAsia"/>
        </w:rPr>
        <w:t>(</w:t>
      </w:r>
      <m:oMath>
        <m:sSub>
          <m:sSubPr>
            <m:ctrlPr>
              <w:rPr>
                <w:rFonts w:ascii="Cambria Math" w:hAnsi="Cambria Math"/>
                <w:i/>
              </w:rPr>
            </m:ctrlPr>
          </m:sSubPr>
          <m:e>
            <m:r>
              <w:rPr>
                <w:rFonts w:ascii="Cambria Math" w:hAnsi="Cambria Math"/>
              </w:rPr>
              <m:t>F</m:t>
            </m:r>
          </m:e>
          <m:sub>
            <m:r>
              <w:rPr>
                <w:rFonts w:ascii="Cambria Math" w:hAnsi="Cambria Math"/>
              </w:rPr>
              <m:t xml:space="preserve">crit </m:t>
            </m:r>
          </m:sub>
        </m:sSub>
        <m:r>
          <w:rPr>
            <w:rFonts w:ascii="Cambria Math" w:eastAsiaTheme="minorEastAsia" w:hAnsi="Cambria Math"/>
          </w:rPr>
          <m:t>∝</m:t>
        </m:r>
        <m:f>
          <m:fPr>
            <m:type m:val="lin"/>
            <m:ctrlPr>
              <w:rPr>
                <w:rFonts w:ascii="Cambria Math" w:hAnsi="Cambria Math"/>
                <w:i/>
              </w:rPr>
            </m:ctrlPr>
          </m:fPr>
          <m:num>
            <m:sSup>
              <m:sSupPr>
                <m:ctrlPr>
                  <w:rPr>
                    <w:rFonts w:ascii="Cambria Math" w:eastAsiaTheme="minorEastAsia" w:hAnsi="Cambria Math"/>
                    <w:i/>
                  </w:rPr>
                </m:ctrlPr>
              </m:sSupPr>
              <m:e>
                <m:r>
                  <w:rPr>
                    <w:rFonts w:ascii="Cambria Math" w:eastAsiaTheme="minorEastAsia" w:hAnsi="Cambria Math"/>
                  </w:rPr>
                  <m:t>B</m:t>
                </m:r>
              </m:e>
              <m:sup>
                <m:f>
                  <m:fPr>
                    <m:type m:val="lin"/>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r>
                  <w:rPr>
                    <w:rFonts w:ascii="Cambria Math" w:eastAsiaTheme="minorEastAsia" w:hAnsi="Cambria Math"/>
                  </w:rPr>
                  <m:t xml:space="preserve"> </m:t>
                </m:r>
              </m:sup>
            </m:sSup>
          </m:num>
          <m:den>
            <m:sSup>
              <m:sSupPr>
                <m:ctrlPr>
                  <w:rPr>
                    <w:rFonts w:ascii="Cambria Math" w:eastAsiaTheme="minorEastAsia" w:hAnsi="Cambria Math"/>
                    <w:i/>
                  </w:rPr>
                </m:ctrlPr>
              </m:sSupPr>
              <m:e>
                <m:r>
                  <w:rPr>
                    <w:rFonts w:ascii="Cambria Math" w:eastAsiaTheme="minorEastAsia" w:hAnsi="Cambria Math"/>
                  </w:rPr>
                  <m:t>D</m:t>
                </m:r>
              </m:e>
              <m:sup>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 xml:space="preserve"> </m:t>
                </m:r>
              </m:sup>
            </m:sSup>
          </m:den>
        </m:f>
      </m:oMath>
      <w:r w:rsidR="00062E36" w:rsidRPr="002715E2">
        <w:rPr>
          <w:rFonts w:eastAsiaTheme="minorEastAsia"/>
        </w:rPr>
        <w:t>) with</w:t>
      </w:r>
      <m:oMath>
        <m:r>
          <w:rPr>
            <w:rFonts w:ascii="Cambria Math" w:eastAsiaTheme="minorEastAsia" w:hAnsi="Cambria Math"/>
          </w:rPr>
          <m:t xml:space="preserve"> B </m:t>
        </m:r>
      </m:oMath>
      <w:r w:rsidR="00062E36" w:rsidRPr="002715E2">
        <w:rPr>
          <w:rFonts w:eastAsiaTheme="minorEastAsia"/>
        </w:rPr>
        <w:t xml:space="preserve">representing the strength of the coalescence and </w:t>
      </w:r>
      <m:oMath>
        <m:r>
          <w:rPr>
            <w:rFonts w:ascii="Cambria Math" w:eastAsiaTheme="minorEastAsia" w:hAnsi="Cambria Math"/>
          </w:rPr>
          <m:t>D</m:t>
        </m:r>
      </m:oMath>
      <w:r w:rsidR="00062E36" w:rsidRPr="002715E2">
        <w:rPr>
          <w:rFonts w:eastAsiaTheme="minorEastAsia"/>
        </w:rPr>
        <w:t xml:space="preserve"> the diffusion of an adatom. </w:t>
      </w:r>
      <w:r w:rsidR="00855DDA" w:rsidRPr="002715E2">
        <w:rPr>
          <w:rFonts w:eastAsiaTheme="minorEastAsia"/>
        </w:rPr>
        <w:t xml:space="preserve">When </w:t>
      </w:r>
      <w:r w:rsidR="00735538" w:rsidRPr="002715E2">
        <w:rPr>
          <w:rFonts w:eastAsiaTheme="minorEastAsia"/>
        </w:rPr>
        <w:t xml:space="preserve">the </w:t>
      </w:r>
      <w:r w:rsidR="00855DDA" w:rsidRPr="002715E2">
        <w:rPr>
          <w:rFonts w:eastAsiaTheme="minorEastAsia"/>
        </w:rPr>
        <w:t>deposition rate is lower than this critical one, the growth regime is controlled by the coalescenc</w:t>
      </w:r>
      <w:r w:rsidR="00735538" w:rsidRPr="002715E2">
        <w:rPr>
          <w:rFonts w:eastAsiaTheme="minorEastAsia"/>
        </w:rPr>
        <w:t>e</w:t>
      </w:r>
      <w:r w:rsidR="00855DDA" w:rsidRPr="002715E2">
        <w:rPr>
          <w:rFonts w:eastAsiaTheme="minorEastAsia"/>
        </w:rPr>
        <w:t xml:space="preserve"> while if it is higher coalesc</w:t>
      </w:r>
      <w:r w:rsidR="00735538" w:rsidRPr="002715E2">
        <w:rPr>
          <w:rFonts w:eastAsiaTheme="minorEastAsia"/>
        </w:rPr>
        <w:t>enc</w:t>
      </w:r>
      <w:r w:rsidR="00855DDA" w:rsidRPr="002715E2">
        <w:rPr>
          <w:rFonts w:eastAsiaTheme="minorEastAsia"/>
        </w:rPr>
        <w:t xml:space="preserve">e </w:t>
      </w:r>
      <w:r w:rsidR="00735538" w:rsidRPr="002715E2">
        <w:rPr>
          <w:rFonts w:eastAsiaTheme="minorEastAsia"/>
        </w:rPr>
        <w:t>is hindered</w:t>
      </w:r>
      <w:r w:rsidR="00867A58" w:rsidRPr="002715E2">
        <w:rPr>
          <w:rFonts w:eastAsiaTheme="minorEastAsia"/>
        </w:rPr>
        <w:t xml:space="preserve"> </w:t>
      </w:r>
      <w:r w:rsidR="009923A9" w:rsidRPr="002715E2">
        <w:fldChar w:fldCharType="begin"/>
      </w:r>
      <w:r w:rsidR="008862B3" w:rsidRPr="002715E2">
        <w:instrText xml:space="preserve"> ADDIN ZOTERO_ITEM CSL_CITATION {"citationID":"woLaGeNx","properties":{"formattedCitation":"[32]","plainCitation":"[32]","noteIndex":0},"citationItems":[{"id":78,"uris":["http://zotero.org/users/9007892/items/3DMQL4IX"],"itemData":{"id":78,"type":"article-journal","container-title":"Applied Physics Letters","DOI":"10.1063/1.4900575","ISSN":"0003-6951","issue":"16","journalAbbreviation":"Appl. Phys. Lett.","note":"publisher: American Institute of Physics","page":"163107","source":"aip.scitation.org (Atypon)","title":"Dynamic competition between island growth and coalescence in metal-on-insulator deposition","volume":"105","author":[{"family":"Lü","given":"B."},{"family":"Elofsson","given":"V."},{"family":"Münger","given":"E. P."},{"family":"Sarakinos","given":"K."}],"issued":{"date-parts":[["2014",10,20]]}}}],"schema":"https://github.com/citation-style-language/schema/raw/master/csl-citation.json"} </w:instrText>
      </w:r>
      <w:r w:rsidR="009923A9" w:rsidRPr="002715E2">
        <w:fldChar w:fldCharType="separate"/>
      </w:r>
      <w:r w:rsidR="009923A9" w:rsidRPr="002715E2">
        <w:rPr>
          <w:rFonts w:cs="Times New Roman"/>
        </w:rPr>
        <w:t>[32]</w:t>
      </w:r>
      <w:r w:rsidR="009923A9" w:rsidRPr="002715E2">
        <w:fldChar w:fldCharType="end"/>
      </w:r>
      <w:r w:rsidR="00867A58" w:rsidRPr="002715E2">
        <w:t>.</w:t>
      </w:r>
      <w:r w:rsidR="009923A9" w:rsidRPr="002715E2">
        <w:t xml:space="preserve"> </w:t>
      </w:r>
      <w:r w:rsidR="00735538" w:rsidRPr="002715E2">
        <w:t>This dynamic</w:t>
      </w:r>
      <w:r w:rsidR="009923A9" w:rsidRPr="002715E2">
        <w:t xml:space="preserve"> has been studied in detail by Gervilla et al.</w:t>
      </w:r>
      <w:r w:rsidR="008001BF" w:rsidRPr="002715E2">
        <w:t xml:space="preserve"> </w:t>
      </w:r>
      <w:r w:rsidR="008001BF" w:rsidRPr="002715E2">
        <w:fldChar w:fldCharType="begin"/>
      </w:r>
      <w:r w:rsidR="008862B3" w:rsidRPr="002715E2">
        <w:instrText xml:space="preserve"> ADDIN ZOTERO_ITEM CSL_CITATION {"citationID":"MSKNKldY","properties":{"formattedCitation":"[34]","plainCitation":"[34]","noteIndex":0},"citationItems":[{"id":59,"uris":["http://zotero.org/users/9007892/items/D8VHL8YP"],"itemData":{"id":59,"type":"article-journal","abstract":"We use kinetic Monte Carlo simulations and analytical modelling to study coalescence of three-dimensional (3D) nanoscale faceted silver island pairs on weakly-interacting fcc(111) substrates, with and without concurrent supply of mobile adatoms from the vapor phase. Our simulations show that for vapor flux arrival rates F &lt; 1 monolayer/second (ML/s) coalescence manifests itself by one of the islands absorbing the other via sidewall facet migration. This process is mediated by nucleation and growth of two-dimensional (2D) layers on the island facets, while the supply of mobile atoms increases the nucleation probability and shortens the time required for coalescence completion. When F is increased above 1 ML/s, coalescence is predominantly governed by deposition from the vapor phase and the island pair reaches a compact shape via agglomeration. The crucial role of facets for the coalescence dynamics is further supported by a mean-field thermodynamic description of the nucleation energetics and kinetics. Our findings explain experimental results which show that two-dimensional film growth morphology on weakly-interacting substrates is promoted when the rate of island coalescence is suppressed. The present study also highlights that deviations of experimentally reported film morphological evolutions in weakly-interacting film/substrate systems from predictions based on the sintering and particle growth theories may be understood in light of the effect of deposition flux atoms on the energetics and kinetics of facet-layer nucleation during coalescence.","container-title":"Scientific Reports","DOI":"10.1038/s41598-020-58712-1","ISSN":"2045-2322","issue":"1","journalAbbreviation":"Sci Rep","language":"en","license":"2020 The Author(s)","note":"number: 1\npublisher: Nature Publishing Group","page":"2031","source":"www.nature.com","title":"Coalescence dynamics of 3D islands on weakly-interacting substrates","volume":"10","author":[{"family":"Gervilla","given":"V."},{"family":"Almyras","given":"G. A."},{"family":"Lü","given":"B."},{"family":"Sarakinos","given":"K."}],"issued":{"date-parts":[["2020",2,6]]}}}],"schema":"https://github.com/citation-style-language/schema/raw/master/csl-citation.json"} </w:instrText>
      </w:r>
      <w:r w:rsidR="008001BF" w:rsidRPr="002715E2">
        <w:fldChar w:fldCharType="separate"/>
      </w:r>
      <w:r w:rsidR="008001BF" w:rsidRPr="002715E2">
        <w:rPr>
          <w:rFonts w:cs="Times New Roman"/>
        </w:rPr>
        <w:t>[34]</w:t>
      </w:r>
      <w:r w:rsidR="008001BF" w:rsidRPr="002715E2">
        <w:fldChar w:fldCharType="end"/>
      </w:r>
      <w:r w:rsidR="008001BF" w:rsidRPr="002715E2">
        <w:t>. W</w:t>
      </w:r>
      <w:r w:rsidR="005243FB" w:rsidRPr="002715E2">
        <w:t>hen the deposition rate is lower than 1ML/s, the coalescence process is driven by the net atom flow from one island to the other one leading to a large 3D feature. When the deposition rate is higher than 1ML/s, the island coalescence is governed by vapor deposition and fast facet growth leading to a lateral exten</w:t>
      </w:r>
      <w:r w:rsidR="00735538" w:rsidRPr="002715E2">
        <w:t>sion</w:t>
      </w:r>
      <w:r w:rsidR="005243FB" w:rsidRPr="002715E2">
        <w:t xml:space="preserve"> of the island and a 2D morphology</w:t>
      </w:r>
      <w:r w:rsidR="00867A58" w:rsidRPr="002715E2">
        <w:t xml:space="preserve"> </w:t>
      </w:r>
      <w:r w:rsidR="005243FB" w:rsidRPr="002715E2">
        <w:fldChar w:fldCharType="begin"/>
      </w:r>
      <w:r w:rsidR="008862B3" w:rsidRPr="002715E2">
        <w:instrText xml:space="preserve"> ADDIN ZOTERO_ITEM CSL_CITATION {"citationID":"5xzkaaoh","properties":{"formattedCitation":"[34]","plainCitation":"[34]","noteIndex":0},"citationItems":[{"id":59,"uris":["http://zotero.org/users/9007892/items/D8VHL8YP"],"itemData":{"id":59,"type":"article-journal","abstract":"We use kinetic Monte Carlo simulations and analytical modelling to study coalescence of three-dimensional (3D) nanoscale faceted silver island pairs on weakly-interacting fcc(111) substrates, with and without concurrent supply of mobile adatoms from the vapor phase. Our simulations show that for vapor flux arrival rates F &lt; 1 monolayer/second (ML/s) coalescence manifests itself by one of the islands absorbing the other via sidewall facet migration. This process is mediated by nucleation and growth of two-dimensional (2D) layers on the island facets, while the supply of mobile atoms increases the nucleation probability and shortens the time required for coalescence completion. When F is increased above 1 ML/s, coalescence is predominantly governed by deposition from the vapor phase and the island pair reaches a compact shape via agglomeration. The crucial role of facets for the coalescence dynamics is further supported by a mean-field thermodynamic description of the nucleation energetics and kinetics. Our findings explain experimental results which show that two-dimensional film growth morphology on weakly-interacting substrates is promoted when the rate of island coalescence is suppressed. The present study also highlights that deviations of experimentally reported film morphological evolutions in weakly-interacting film/substrate systems from predictions based on the sintering and particle growth theories may be understood in light of the effect of deposition flux atoms on the energetics and kinetics of facet-layer nucleation during coalescence.","container-title":"Scientific Reports","DOI":"10.1038/s41598-020-58712-1","ISSN":"2045-2322","issue":"1","journalAbbreviation":"Sci Rep","language":"en","license":"2020 The Author(s)","note":"number: 1\npublisher: Nature Publishing Group","page":"2031","source":"www.nature.com","title":"Coalescence dynamics of 3D islands on weakly-interacting substrates","volume":"10","author":[{"family":"Gervilla","given":"V."},{"family":"Almyras","given":"G. A."},{"family":"Lü","given":"B."},{"family":"Sarakinos","given":"K."}],"issued":{"date-parts":[["2020",2,6]]}}}],"schema":"https://github.com/citation-style-language/schema/raw/master/csl-citation.json"} </w:instrText>
      </w:r>
      <w:r w:rsidR="005243FB" w:rsidRPr="002715E2">
        <w:fldChar w:fldCharType="separate"/>
      </w:r>
      <w:r w:rsidR="005243FB" w:rsidRPr="002715E2">
        <w:rPr>
          <w:rFonts w:cs="Times New Roman"/>
        </w:rPr>
        <w:t>[34]</w:t>
      </w:r>
      <w:r w:rsidR="005243FB" w:rsidRPr="002715E2">
        <w:fldChar w:fldCharType="end"/>
      </w:r>
      <w:r w:rsidR="00867A58" w:rsidRPr="002715E2">
        <w:t>.</w:t>
      </w:r>
      <w:r w:rsidR="008001BF" w:rsidRPr="002715E2">
        <w:t xml:space="preserve"> </w:t>
      </w:r>
      <w:r w:rsidR="00DD3033" w:rsidRPr="002715E2">
        <w:t>Considering those works, f</w:t>
      </w:r>
      <w:r w:rsidR="008001BF" w:rsidRPr="002715E2">
        <w:t xml:space="preserve">ilms </w:t>
      </w:r>
      <w:r w:rsidR="008001BF" w:rsidRPr="002715E2">
        <w:lastRenderedPageBreak/>
        <w:t xml:space="preserve">grown by magnetron sputtering are likely in </w:t>
      </w:r>
      <w:r w:rsidR="00735538" w:rsidRPr="002715E2">
        <w:t xml:space="preserve">a </w:t>
      </w:r>
      <w:r w:rsidR="008001BF" w:rsidRPr="002715E2">
        <w:t>coalescence-free regime</w:t>
      </w:r>
      <w:r w:rsidR="00DD3033" w:rsidRPr="002715E2">
        <w:t xml:space="preserve"> due </w:t>
      </w:r>
      <w:r w:rsidR="00735538" w:rsidRPr="002715E2">
        <w:t xml:space="preserve">to </w:t>
      </w:r>
      <w:r w:rsidR="00DD3033" w:rsidRPr="002715E2">
        <w:t xml:space="preserve">the high deposition rate (~ 5 ML/s) </w:t>
      </w:r>
      <w:r w:rsidR="008001BF" w:rsidRPr="002715E2">
        <w:t>leading</w:t>
      </w:r>
      <w:r w:rsidR="00DD3033" w:rsidRPr="002715E2">
        <w:t xml:space="preserve"> to</w:t>
      </w:r>
      <w:r w:rsidR="008001BF" w:rsidRPr="002715E2">
        <w:t xml:space="preserve"> </w:t>
      </w:r>
      <w:r w:rsidR="00DD3033" w:rsidRPr="002715E2">
        <w:t xml:space="preserve">an in-plane growth while </w:t>
      </w:r>
      <w:r w:rsidR="00735538" w:rsidRPr="002715E2">
        <w:t xml:space="preserve">the </w:t>
      </w:r>
      <w:r w:rsidR="00DD3033" w:rsidRPr="002715E2">
        <w:t>growth of films produced by evaporation lead</w:t>
      </w:r>
      <w:r w:rsidR="00735538" w:rsidRPr="002715E2">
        <w:t>s</w:t>
      </w:r>
      <w:r w:rsidR="00DD3033" w:rsidRPr="002715E2">
        <w:t xml:space="preserve"> to an out-of-plane growth and large 3D islands.</w:t>
      </w:r>
    </w:p>
    <w:p w14:paraId="2EC6551C" w14:textId="2C74F62D" w:rsidR="005243FB" w:rsidRPr="002715E2" w:rsidRDefault="00323275" w:rsidP="005243FB">
      <w:bookmarkStart w:id="28" w:name="_Hlk117100263"/>
      <w:r w:rsidRPr="002715E2">
        <w:t xml:space="preserve">In summary, </w:t>
      </w:r>
      <w:r w:rsidR="00642E62" w:rsidRPr="002715E2">
        <w:t>impurity-to-metal ratio, energetic atoms bombardment</w:t>
      </w:r>
      <w:r w:rsidR="0044671F" w:rsidRPr="002715E2">
        <w:t>,</w:t>
      </w:r>
      <w:r w:rsidR="00642E62" w:rsidRPr="002715E2">
        <w:t xml:space="preserve"> and deposition rate concomitantly affect the conductivity of the films. I</w:t>
      </w:r>
      <w:r w:rsidRPr="002715E2">
        <w:t>mpurity-to-</w:t>
      </w:r>
      <w:r w:rsidR="00642E62" w:rsidRPr="002715E2">
        <w:t>metal ratio</w:t>
      </w:r>
      <w:r w:rsidRPr="002715E2">
        <w:t xml:space="preserve"> </w:t>
      </w:r>
      <w:r w:rsidR="004E5566" w:rsidRPr="002715E2">
        <w:t>affect</w:t>
      </w:r>
      <w:r w:rsidR="0044671F" w:rsidRPr="002715E2">
        <w:t>s</w:t>
      </w:r>
      <w:r w:rsidR="004E5566" w:rsidRPr="002715E2">
        <w:t xml:space="preserve"> the density inside the grain and thus the bulk-like scattering contribution.</w:t>
      </w:r>
      <w:r w:rsidR="00ED0CF3" w:rsidRPr="002715E2">
        <w:t xml:space="preserve"> Additiona</w:t>
      </w:r>
      <w:r w:rsidR="0044671F" w:rsidRPr="002715E2">
        <w:t>l</w:t>
      </w:r>
      <w:r w:rsidR="00ED0CF3" w:rsidRPr="002715E2">
        <w:t xml:space="preserve">ly to that, it could lead to smaller grain size </w:t>
      </w:r>
      <w:r w:rsidR="0011742E" w:rsidRPr="002715E2">
        <w:t>and</w:t>
      </w:r>
      <w:r w:rsidR="00ED0CF3" w:rsidRPr="002715E2">
        <w:t xml:space="preserve"> increase the strength of scattering at grain boundaries. </w:t>
      </w:r>
      <w:r w:rsidR="0044671F" w:rsidRPr="002715E2">
        <w:t>Moreover</w:t>
      </w:r>
      <w:r w:rsidR="00ED0CF3" w:rsidRPr="002715E2">
        <w:t>, energetic bombardment strongly increase</w:t>
      </w:r>
      <w:r w:rsidR="0044671F" w:rsidRPr="002715E2">
        <w:t>s</w:t>
      </w:r>
      <w:r w:rsidR="00ED0CF3" w:rsidRPr="002715E2">
        <w:t xml:space="preserve"> the defect density and </w:t>
      </w:r>
      <w:r w:rsidR="0011742E" w:rsidRPr="002715E2">
        <w:t xml:space="preserve">the strength </w:t>
      </w:r>
      <w:r w:rsidR="0044671F" w:rsidRPr="002715E2">
        <w:t>of scattering at grain boundaries</w:t>
      </w:r>
      <w:r w:rsidR="00642E62" w:rsidRPr="002715E2">
        <w:t>.</w:t>
      </w:r>
      <w:r w:rsidR="0011742E" w:rsidRPr="002715E2">
        <w:t xml:space="preserve"> It also leads to smaller grain size by nucleation enhanc</w:t>
      </w:r>
      <w:r w:rsidR="0044671F" w:rsidRPr="002715E2">
        <w:t>ement</w:t>
      </w:r>
      <w:r w:rsidR="0011742E" w:rsidRPr="002715E2">
        <w:t>. Finally</w:t>
      </w:r>
      <w:r w:rsidR="0044671F" w:rsidRPr="002715E2">
        <w:t>,</w:t>
      </w:r>
      <w:r w:rsidR="00ED0CF3" w:rsidRPr="002715E2">
        <w:t xml:space="preserve"> deposition rate higher than 1 ML/s hinder</w:t>
      </w:r>
      <w:r w:rsidR="0044671F" w:rsidRPr="002715E2">
        <w:t>s</w:t>
      </w:r>
      <w:r w:rsidR="00ED0CF3" w:rsidRPr="002715E2">
        <w:t xml:space="preserve"> the coalescence and decrease</w:t>
      </w:r>
      <w:r w:rsidR="0044671F" w:rsidRPr="002715E2">
        <w:t>s</w:t>
      </w:r>
      <w:r w:rsidR="00ED0CF3" w:rsidRPr="002715E2">
        <w:t xml:space="preserve"> the grain size</w:t>
      </w:r>
      <w:r w:rsidR="0011742E" w:rsidRPr="002715E2">
        <w:t>. Thus, evaporation at low pressure (5x10</w:t>
      </w:r>
      <w:r w:rsidR="0011742E" w:rsidRPr="002715E2">
        <w:rPr>
          <w:vertAlign w:val="superscript"/>
        </w:rPr>
        <w:t>-6</w:t>
      </w:r>
      <w:r w:rsidR="0011742E" w:rsidRPr="002715E2">
        <w:t xml:space="preserve"> Torr)  leads to Ag film of high quality with large grain size and low defect density while evaporation at high base pressure (3x10</w:t>
      </w:r>
      <w:r w:rsidR="0011742E" w:rsidRPr="002715E2">
        <w:rPr>
          <w:vertAlign w:val="superscript"/>
        </w:rPr>
        <w:t>-</w:t>
      </w:r>
      <w:r w:rsidR="002121E3" w:rsidRPr="002715E2">
        <w:rPr>
          <w:vertAlign w:val="superscript"/>
        </w:rPr>
        <w:t>10</w:t>
      </w:r>
      <w:r w:rsidR="0011742E" w:rsidRPr="002715E2">
        <w:t xml:space="preserve"> Torr) leads to moderate grain size and higher defect density inside the grain. </w:t>
      </w:r>
      <w:r w:rsidR="002121E3" w:rsidRPr="002715E2">
        <w:t>In both case</w:t>
      </w:r>
      <w:r w:rsidR="0044671F" w:rsidRPr="002715E2">
        <w:t>s</w:t>
      </w:r>
      <w:r w:rsidR="002121E3" w:rsidRPr="002715E2">
        <w:t xml:space="preserve">, the bulk-like scattering </w:t>
      </w:r>
      <w:r w:rsidR="00774B0E" w:rsidRPr="002715E2">
        <w:t>seems</w:t>
      </w:r>
      <w:r w:rsidR="0062098A" w:rsidRPr="002715E2">
        <w:t xml:space="preserve"> to be</w:t>
      </w:r>
      <w:r w:rsidR="002121E3" w:rsidRPr="002715E2">
        <w:t xml:space="preserve"> the major </w:t>
      </w:r>
      <w:r w:rsidR="0044671F" w:rsidRPr="002715E2">
        <w:t>contributor to</w:t>
      </w:r>
      <w:r w:rsidR="002121E3" w:rsidRPr="002715E2">
        <w:t xml:space="preserve"> decrease of </w:t>
      </w:r>
      <w:r w:rsidR="0044671F" w:rsidRPr="002715E2">
        <w:t>film conductivity</w:t>
      </w:r>
      <w:r w:rsidR="002121E3" w:rsidRPr="002715E2">
        <w:t>. Magnetron sputtering leads to smaller grain size and more scattering grain boundaries due to impurities and defect</w:t>
      </w:r>
      <w:r w:rsidR="0044671F" w:rsidRPr="002715E2">
        <w:t>s</w:t>
      </w:r>
      <w:r w:rsidR="002121E3" w:rsidRPr="002715E2">
        <w:t xml:space="preserve"> generated by energetic atoms. In this way, magnetron sputtering is dominated by scattering at grain boundaries.</w:t>
      </w:r>
      <w:r w:rsidR="0011742E" w:rsidRPr="002715E2">
        <w:t xml:space="preserve"> </w:t>
      </w:r>
      <w:r w:rsidR="0043624F" w:rsidRPr="002715E2">
        <w:t>S</w:t>
      </w:r>
      <w:r w:rsidR="005243FB" w:rsidRPr="002715E2">
        <w:t>imulations reproduce very well the conductivity of films produced by evaporation and differ a little bit from films deposited by magnetron sputtering because the grain boundary scattering mechanism</w:t>
      </w:r>
      <w:r w:rsidR="003D2418" w:rsidRPr="002715E2">
        <w:t xml:space="preserve"> </w:t>
      </w:r>
      <w:r w:rsidR="00850272" w:rsidRPr="002715E2">
        <w:t>is</w:t>
      </w:r>
      <w:r w:rsidR="005243FB" w:rsidRPr="002715E2">
        <w:t xml:space="preserve"> not taken into account in NASCAM.</w:t>
      </w:r>
      <w:bookmarkEnd w:id="28"/>
    </w:p>
    <w:p w14:paraId="18E51ABE" w14:textId="0FE42B70" w:rsidR="00836B24" w:rsidRPr="002715E2" w:rsidRDefault="003700DA" w:rsidP="00A00862">
      <w:pPr>
        <w:pStyle w:val="Heading2"/>
      </w:pPr>
      <w:r w:rsidRPr="002715E2">
        <w:t>Ag g</w:t>
      </w:r>
      <w:r w:rsidR="00B379CD" w:rsidRPr="002715E2">
        <w:t>rowth control for a patterned substrate</w:t>
      </w:r>
    </w:p>
    <w:p w14:paraId="283FAD69" w14:textId="73C526B9" w:rsidR="009F78F4" w:rsidRPr="002715E2" w:rsidRDefault="00836B24" w:rsidP="006C572C">
      <w:r w:rsidRPr="002715E2">
        <w:t>There is some physical limitation to increa</w:t>
      </w:r>
      <w:r w:rsidR="001D08B4" w:rsidRPr="002715E2">
        <w:t>se</w:t>
      </w:r>
      <w:r w:rsidRPr="002715E2">
        <w:t xml:space="preserve"> the conductivity </w:t>
      </w:r>
      <w:r w:rsidR="00D854F4" w:rsidRPr="002715E2">
        <w:t>in an</w:t>
      </w:r>
      <w:r w:rsidRPr="002715E2">
        <w:t xml:space="preserve"> ultrathin film due to </w:t>
      </w:r>
      <w:r w:rsidR="00B263E7" w:rsidRPr="002715E2">
        <w:t>thermodynamical consideration</w:t>
      </w:r>
      <w:r w:rsidR="00D854F4" w:rsidRPr="002715E2">
        <w:t>s</w:t>
      </w:r>
      <w:r w:rsidR="00B263E7" w:rsidRPr="002715E2">
        <w:t xml:space="preserve">. </w:t>
      </w:r>
      <w:r w:rsidR="005F0747" w:rsidRPr="002715E2">
        <w:t>It</w:t>
      </w:r>
      <w:r w:rsidRPr="002715E2">
        <w:t xml:space="preserve"> is possible to </w:t>
      </w:r>
      <w:r w:rsidR="009E1892" w:rsidRPr="002715E2">
        <w:t>control the island growth</w:t>
      </w:r>
      <w:r w:rsidRPr="002715E2">
        <w:t xml:space="preserve"> artificially making a structured pattern with the distance between patterns lower than </w:t>
      </w:r>
      <w:r w:rsidR="00B263E7" w:rsidRPr="002715E2">
        <w:t>the mean distance of diffusion.</w:t>
      </w:r>
      <w:r w:rsidR="001D08B4" w:rsidRPr="002715E2">
        <w:t xml:space="preserve"> </w:t>
      </w:r>
      <w:r w:rsidR="00AB52B2" w:rsidRPr="002715E2">
        <w:t>Indeed, b</w:t>
      </w:r>
      <w:r w:rsidR="009F78F4" w:rsidRPr="002715E2">
        <w:t xml:space="preserve">ased on geometric consideration, </w:t>
      </w:r>
      <w:r w:rsidR="001D08B4" w:rsidRPr="002715E2">
        <w:t xml:space="preserve">a </w:t>
      </w:r>
      <w:r w:rsidR="009F78F4" w:rsidRPr="002715E2">
        <w:t xml:space="preserve">free silver </w:t>
      </w:r>
      <w:r w:rsidR="005F0747" w:rsidRPr="002715E2">
        <w:t>atom</w:t>
      </w:r>
      <w:r w:rsidR="009F78F4" w:rsidRPr="002715E2">
        <w:t xml:space="preserve"> is considered to follow a Brownian motion, and the d</w:t>
      </w:r>
      <w:r w:rsidR="001D08B4" w:rsidRPr="002715E2">
        <w:t xml:space="preserve">iffusion length </w:t>
      </w:r>
      <w:r w:rsidR="002D2C9C" w:rsidRPr="002715E2">
        <w:t>(</w:t>
      </w:r>
      <m:oMath>
        <m:r>
          <w:rPr>
            <w:rFonts w:ascii="Cambria Math" w:hAnsi="Cambria Math"/>
          </w:rPr>
          <m:t>L</m:t>
        </m:r>
      </m:oMath>
      <w:r w:rsidR="002D2C9C" w:rsidRPr="002715E2">
        <w:rPr>
          <w:rFonts w:eastAsiaTheme="minorEastAsia"/>
        </w:rPr>
        <w:t xml:space="preserve">) </w:t>
      </w:r>
      <w:r w:rsidR="009F78F4" w:rsidRPr="002715E2">
        <w:t>travel</w:t>
      </w:r>
      <w:r w:rsidR="00D854F4" w:rsidRPr="002715E2">
        <w:t>l</w:t>
      </w:r>
      <w:r w:rsidR="009F78F4" w:rsidRPr="002715E2">
        <w:t>ed by the silver particle on a defect</w:t>
      </w:r>
      <w:r w:rsidR="00226C1F" w:rsidRPr="002715E2">
        <w:t>-free</w:t>
      </w:r>
      <w:r w:rsidR="009F78F4" w:rsidRPr="002715E2">
        <w:t xml:space="preserve"> substrate is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
        <w:gridCol w:w="7757"/>
        <w:gridCol w:w="643"/>
      </w:tblGrid>
      <w:tr w:rsidR="009F78F4" w:rsidRPr="002715E2" w14:paraId="4C119FA1" w14:textId="77777777" w:rsidTr="003B5BD5">
        <w:tc>
          <w:tcPr>
            <w:tcW w:w="350" w:type="pct"/>
          </w:tcPr>
          <w:p w14:paraId="2DEC6C70" w14:textId="77777777" w:rsidR="009F78F4" w:rsidRPr="002715E2" w:rsidRDefault="009F78F4" w:rsidP="006C572C">
            <w:pPr>
              <w:rPr>
                <w:szCs w:val="24"/>
              </w:rPr>
            </w:pPr>
          </w:p>
        </w:tc>
        <w:tc>
          <w:tcPr>
            <w:tcW w:w="4300" w:type="pct"/>
          </w:tcPr>
          <w:p w14:paraId="6208CF9D" w14:textId="77777777" w:rsidR="009F78F4" w:rsidRPr="002715E2" w:rsidRDefault="009F78F4" w:rsidP="006C572C">
            <w:pPr>
              <w:rPr>
                <w:szCs w:val="24"/>
              </w:rPr>
            </w:pPr>
            <m:oMathPara>
              <m:oMath>
                <m:r>
                  <w:rPr>
                    <w:rFonts w:ascii="Cambria Math" w:hAnsi="Cambria Math"/>
                    <w:szCs w:val="24"/>
                    <w:lang w:val="fr-BE"/>
                  </w:rPr>
                  <m:t>L</m:t>
                </m:r>
                <m:r>
                  <w:rPr>
                    <w:rFonts w:ascii="Cambria Math" w:hAnsi="Cambria Math"/>
                    <w:szCs w:val="24"/>
                  </w:rPr>
                  <m:t>(</m:t>
                </m:r>
                <m:r>
                  <w:rPr>
                    <w:rFonts w:ascii="Cambria Math" w:hAnsi="Cambria Math"/>
                    <w:szCs w:val="24"/>
                    <w:lang w:val="fr-BE"/>
                  </w:rPr>
                  <m:t>t</m:t>
                </m:r>
                <m:r>
                  <w:rPr>
                    <w:rFonts w:ascii="Cambria Math" w:hAnsi="Cambria Math"/>
                    <w:szCs w:val="24"/>
                  </w:rPr>
                  <m:t>)=</m:t>
                </m:r>
                <m:rad>
                  <m:radPr>
                    <m:degHide m:val="1"/>
                    <m:ctrlPr>
                      <w:rPr>
                        <w:rFonts w:ascii="Cambria Math" w:hAnsi="Cambria Math"/>
                        <w:i/>
                        <w:szCs w:val="24"/>
                        <w:lang w:val="fr-BE"/>
                      </w:rPr>
                    </m:ctrlPr>
                  </m:radPr>
                  <m:deg/>
                  <m:e>
                    <m:r>
                      <w:rPr>
                        <w:rFonts w:ascii="Cambria Math" w:hAnsi="Cambria Math"/>
                        <w:szCs w:val="24"/>
                        <w:lang w:val="fr-BE"/>
                      </w:rPr>
                      <m:t>n</m:t>
                    </m:r>
                  </m:e>
                </m:rad>
              </m:oMath>
            </m:oMathPara>
          </w:p>
        </w:tc>
        <w:tc>
          <w:tcPr>
            <w:tcW w:w="350" w:type="pct"/>
          </w:tcPr>
          <w:p w14:paraId="0711AC74" w14:textId="4492CAF4" w:rsidR="009F78F4" w:rsidRPr="002715E2" w:rsidRDefault="009F78F4" w:rsidP="006C572C">
            <w:pPr>
              <w:rPr>
                <w:szCs w:val="24"/>
              </w:rPr>
            </w:pPr>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12</w:t>
            </w:r>
            <w:r w:rsidRPr="002715E2">
              <w:rPr>
                <w:szCs w:val="24"/>
              </w:rPr>
              <w:fldChar w:fldCharType="end"/>
            </w:r>
            <w:r w:rsidRPr="002715E2">
              <w:rPr>
                <w:szCs w:val="24"/>
              </w:rPr>
              <w:t>)</w:t>
            </w:r>
          </w:p>
        </w:tc>
      </w:tr>
    </w:tbl>
    <w:p w14:paraId="5B25B3E3" w14:textId="4BECA332" w:rsidR="002D2C9C" w:rsidRPr="002715E2" w:rsidRDefault="00D854F4" w:rsidP="006C572C">
      <w:pPr>
        <w:rPr>
          <w:rFonts w:eastAsiaTheme="minorEastAsia"/>
        </w:rPr>
      </w:pPr>
      <w:r w:rsidRPr="002715E2">
        <w:t>w</w:t>
      </w:r>
      <w:r w:rsidR="002D2C9C" w:rsidRPr="002715E2">
        <w:t xml:space="preserve">here </w:t>
      </w:r>
      <m:oMath>
        <m:r>
          <w:rPr>
            <w:rFonts w:ascii="Cambria Math" w:hAnsi="Cambria Math"/>
          </w:rPr>
          <m:t>n</m:t>
        </m:r>
      </m:oMath>
      <w:r w:rsidR="002D2C9C" w:rsidRPr="002715E2">
        <w:rPr>
          <w:rFonts w:eastAsiaTheme="minorEastAsia"/>
        </w:rPr>
        <w:t xml:space="preserve"> is the number of jump</w:t>
      </w:r>
      <w:r w:rsidR="001D08B4" w:rsidRPr="002715E2">
        <w:rPr>
          <w:rFonts w:eastAsiaTheme="minorEastAsia"/>
        </w:rPr>
        <w:t>s</w:t>
      </w:r>
      <w:r w:rsidR="002D2C9C" w:rsidRPr="002715E2">
        <w:rPr>
          <w:rFonts w:eastAsiaTheme="minorEastAsia"/>
        </w:rPr>
        <w:t xml:space="preserve"> before another silver atom has been deposited on the </w:t>
      </w:r>
      <w:r w:rsidR="00465321" w:rsidRPr="002715E2">
        <w:rPr>
          <w:rFonts w:eastAsiaTheme="minorEastAsia"/>
        </w:rPr>
        <w:t>surface</w:t>
      </w:r>
      <w:r w:rsidR="002D2C9C" w:rsidRPr="002715E2">
        <w:rPr>
          <w:rFonts w:eastAsiaTheme="minorEastAsia"/>
        </w:rPr>
        <w:t xml:space="preserve">. </w:t>
      </w:r>
      <w:r w:rsidR="005F0747" w:rsidRPr="002715E2">
        <w:rPr>
          <w:rFonts w:eastAsiaTheme="minorEastAsia"/>
        </w:rPr>
        <w:t>This</w:t>
      </w:r>
      <w:r w:rsidR="002D2C9C" w:rsidRPr="002715E2">
        <w:rPr>
          <w:rFonts w:eastAsiaTheme="minorEastAsia"/>
        </w:rPr>
        <w:t xml:space="preserve"> number of jump</w:t>
      </w:r>
      <w:r w:rsidR="001D08B4" w:rsidRPr="002715E2">
        <w:rPr>
          <w:rFonts w:eastAsiaTheme="minorEastAsia"/>
        </w:rPr>
        <w:t>s</w:t>
      </w:r>
      <w:r w:rsidR="002D2C9C" w:rsidRPr="002715E2">
        <w:rPr>
          <w:rFonts w:eastAsiaTheme="minorEastAsia"/>
        </w:rPr>
        <w:t xml:space="preserve"> depends on the deposition rate </w:t>
      </w:r>
      <m:oMath>
        <m:r>
          <w:rPr>
            <w:rFonts w:ascii="Cambria Math" w:eastAsiaTheme="minorEastAsia" w:hAnsi="Cambria Math"/>
          </w:rPr>
          <m:t>(F)</m:t>
        </m:r>
      </m:oMath>
      <w:r w:rsidR="002D2C9C" w:rsidRPr="002715E2">
        <w:rPr>
          <w:rFonts w:eastAsiaTheme="minorEastAsia"/>
        </w:rPr>
        <w:t xml:space="preserve"> and the diffusion </w:t>
      </w:r>
      <w:r w:rsidR="002D2C9C" w:rsidRPr="002715E2">
        <w:rPr>
          <w:rFonts w:eastAsiaTheme="minorEastAsia"/>
        </w:rPr>
        <w:lastRenderedPageBreak/>
        <w:t xml:space="preserve">rate for </w:t>
      </w:r>
      <w:r w:rsidR="007512F8" w:rsidRPr="002715E2">
        <w:rPr>
          <w:rFonts w:eastAsiaTheme="minorEastAsia"/>
        </w:rPr>
        <w:t xml:space="preserve">the </w:t>
      </w:r>
      <w:r w:rsidR="002D2C9C" w:rsidRPr="002715E2">
        <w:rPr>
          <w:rFonts w:eastAsiaTheme="minorEastAsia"/>
        </w:rPr>
        <w:t>free diffusion event</w:t>
      </w:r>
      <w:r w:rsidR="00B263E7" w:rsidRPr="002715E2">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ν</m:t>
            </m:r>
          </m:e>
          <m:sub>
            <m:r>
              <w:rPr>
                <w:rFonts w:ascii="Cambria Math" w:eastAsiaTheme="minorEastAsia" w:hAnsi="Cambria Math"/>
              </w:rPr>
              <m:t>diff</m:t>
            </m:r>
          </m:sub>
        </m:sSub>
      </m:oMath>
      <w:r w:rsidR="005A5582" w:rsidRPr="002715E2">
        <w:rPr>
          <w:rFonts w:eastAsiaTheme="minorEastAsia"/>
        </w:rPr>
        <w:t>)</w:t>
      </w:r>
      <w:r w:rsidR="002D2C9C" w:rsidRPr="002715E2">
        <w:rPr>
          <w:rFonts w:eastAsiaTheme="minorEastAsia"/>
        </w:rPr>
        <w:t xml:space="preserve"> ex</w:t>
      </w:r>
      <w:r w:rsidR="00116143" w:rsidRPr="002715E2">
        <w:rPr>
          <w:rFonts w:eastAsiaTheme="minorEastAsia"/>
        </w:rPr>
        <w:t>pressed by the Arrhenius law in</w:t>
      </w:r>
      <w:r w:rsidR="002D2C9C" w:rsidRPr="002715E2">
        <w:rPr>
          <w:rFonts w:eastAsiaTheme="minorEastAsia"/>
        </w:rPr>
        <w:t xml:space="preserve"> </w:t>
      </w:r>
      <w:r w:rsidR="002D2C9C" w:rsidRPr="002715E2">
        <w:rPr>
          <w:rFonts w:eastAsiaTheme="minorEastAsia"/>
        </w:rPr>
        <w:fldChar w:fldCharType="begin"/>
      </w:r>
      <w:r w:rsidR="002D2C9C" w:rsidRPr="002715E2">
        <w:rPr>
          <w:rFonts w:eastAsiaTheme="minorEastAsia"/>
        </w:rPr>
        <w:instrText xml:space="preserve"> REF _Ref104121912 \h </w:instrText>
      </w:r>
      <w:r w:rsidR="007375AE" w:rsidRPr="002715E2">
        <w:rPr>
          <w:rFonts w:eastAsiaTheme="minorEastAsia"/>
        </w:rPr>
        <w:instrText xml:space="preserve"> \* MERGEFORMAT </w:instrText>
      </w:r>
      <w:r w:rsidR="002D2C9C" w:rsidRPr="002715E2">
        <w:rPr>
          <w:rFonts w:eastAsiaTheme="minorEastAsia"/>
        </w:rPr>
      </w:r>
      <w:r w:rsidR="002D2C9C" w:rsidRPr="002715E2">
        <w:rPr>
          <w:rFonts w:eastAsiaTheme="minorEastAsia"/>
        </w:rPr>
        <w:fldChar w:fldCharType="separate"/>
      </w:r>
      <w:r w:rsidR="00F37A1F" w:rsidRPr="002715E2">
        <w:rPr>
          <w:szCs w:val="24"/>
        </w:rPr>
        <w:t>(</w:t>
      </w:r>
      <w:r w:rsidR="00F37A1F">
        <w:rPr>
          <w:noProof/>
          <w:szCs w:val="24"/>
        </w:rPr>
        <w:t>1</w:t>
      </w:r>
      <w:r w:rsidR="00F37A1F" w:rsidRPr="002715E2">
        <w:rPr>
          <w:szCs w:val="24"/>
        </w:rPr>
        <w:t>)</w:t>
      </w:r>
      <w:r w:rsidR="002D2C9C" w:rsidRPr="002715E2">
        <w:rPr>
          <w:rFonts w:eastAsiaTheme="minorEastAsia"/>
        </w:rPr>
        <w:fldChar w:fldCharType="end"/>
      </w:r>
      <w:r w:rsidR="002D2C9C" w:rsidRPr="002715E2">
        <w:rPr>
          <w:rFonts w:eastAsiaTheme="minorEastAsia"/>
        </w:rPr>
        <w:t>.</w:t>
      </w:r>
      <w:r w:rsidR="00D3542D" w:rsidRPr="002715E2">
        <w:rPr>
          <w:rFonts w:eastAsiaTheme="minorEastAsia"/>
        </w:rPr>
        <w:t xml:space="preserve"> It leads to </w:t>
      </w:r>
      <m:oMath>
        <m:r>
          <w:rPr>
            <w:rFonts w:ascii="Cambria Math" w:eastAsiaTheme="minorEastAsia" w:hAnsi="Cambria Math"/>
          </w:rPr>
          <m:t>L</m:t>
        </m:r>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=N</m:t>
        </m:r>
        <m:rad>
          <m:radPr>
            <m:degHide m:val="1"/>
            <m:ctrlPr>
              <w:rPr>
                <w:rFonts w:ascii="Cambria Math" w:eastAsiaTheme="minorEastAsia" w:hAnsi="Cambria Math"/>
                <w:i/>
              </w:rPr>
            </m:ctrlPr>
          </m:radPr>
          <m:deg/>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ν</m:t>
                    </m:r>
                  </m:e>
                  <m:sub>
                    <m:r>
                      <w:rPr>
                        <w:rFonts w:ascii="Cambria Math" w:eastAsiaTheme="minorEastAsia" w:hAnsi="Cambria Math"/>
                      </w:rPr>
                      <m:t>diff</m:t>
                    </m:r>
                  </m:sub>
                </m:sSub>
              </m:num>
              <m:den>
                <m:r>
                  <w:rPr>
                    <w:rFonts w:ascii="Cambria Math" w:eastAsiaTheme="minorEastAsia" w:hAnsi="Cambria Math"/>
                  </w:rPr>
                  <m:t>F</m:t>
                </m:r>
              </m:den>
            </m:f>
          </m:e>
        </m:rad>
      </m:oMath>
      <w:r w:rsidR="007B58D3" w:rsidRPr="002715E2">
        <w:rPr>
          <w:rFonts w:eastAsiaTheme="minorEastAsia"/>
        </w:rPr>
        <w:t xml:space="preserve"> </w:t>
      </w:r>
      <w:r w:rsidR="001D08B4" w:rsidRPr="002715E2">
        <w:rPr>
          <w:rFonts w:eastAsiaTheme="minorEastAsia"/>
        </w:rPr>
        <w:t xml:space="preserve"> </w:t>
      </w:r>
      <w:r w:rsidR="007B58D3" w:rsidRPr="002715E2">
        <w:rPr>
          <w:rFonts w:eastAsiaTheme="minorEastAsia"/>
        </w:rPr>
        <w:t xml:space="preserve">where N is </w:t>
      </w:r>
      <w:r w:rsidR="002F642A" w:rsidRPr="002715E2">
        <w:rPr>
          <w:rFonts w:eastAsiaTheme="minorEastAsia"/>
        </w:rPr>
        <w:t xml:space="preserve">the </w:t>
      </w:r>
      <w:r w:rsidR="007B58D3" w:rsidRPr="002715E2">
        <w:rPr>
          <w:rFonts w:eastAsiaTheme="minorEastAsia"/>
        </w:rPr>
        <w:t xml:space="preserve">dimension </w:t>
      </w:r>
      <w:r w:rsidR="00465321" w:rsidRPr="002715E2">
        <w:rPr>
          <w:rFonts w:eastAsiaTheme="minorEastAsia"/>
        </w:rPr>
        <w:t>number, which</w:t>
      </w:r>
      <w:r w:rsidR="007B58D3" w:rsidRPr="002715E2">
        <w:rPr>
          <w:rFonts w:eastAsiaTheme="minorEastAsia"/>
        </w:rPr>
        <w:t xml:space="preserve"> takes </w:t>
      </w:r>
      <w:r w:rsidR="001D08B4" w:rsidRPr="002715E2">
        <w:rPr>
          <w:rFonts w:eastAsiaTheme="minorEastAsia"/>
        </w:rPr>
        <w:t xml:space="preserve">a </w:t>
      </w:r>
      <w:r w:rsidR="007B58D3" w:rsidRPr="002715E2">
        <w:rPr>
          <w:rFonts w:eastAsiaTheme="minorEastAsia"/>
        </w:rPr>
        <w:t>value of 3 for a</w:t>
      </w:r>
      <w:r w:rsidR="00226C1F" w:rsidRPr="002715E2">
        <w:rPr>
          <w:rFonts w:eastAsiaTheme="minorEastAsia"/>
        </w:rPr>
        <w:t>n</w:t>
      </w:r>
      <w:r w:rsidR="007B58D3" w:rsidRPr="002715E2">
        <w:rPr>
          <w:rFonts w:eastAsiaTheme="minorEastAsia"/>
        </w:rPr>
        <w:t xml:space="preserve"> hexagonal substrate.</w:t>
      </w:r>
      <w:r w:rsidR="001D08B4" w:rsidRPr="002715E2">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ν</m:t>
            </m:r>
          </m:e>
          <m:sub>
            <m:r>
              <w:rPr>
                <w:rFonts w:ascii="Cambria Math" w:eastAsiaTheme="minorEastAsia" w:hAnsi="Cambria Math"/>
              </w:rPr>
              <m:t>diff</m:t>
            </m:r>
          </m:sub>
        </m:sSub>
      </m:oMath>
      <w:r w:rsidR="001D08B4" w:rsidRPr="002715E2">
        <w:rPr>
          <w:rFonts w:eastAsiaTheme="minorEastAsia"/>
        </w:rPr>
        <w:t xml:space="preserve"> is fixed by </w:t>
      </w:r>
      <w:r w:rsidR="002F642A" w:rsidRPr="002715E2">
        <w:rPr>
          <w:rFonts w:eastAsiaTheme="minorEastAsia"/>
        </w:rPr>
        <w:t xml:space="preserve">the </w:t>
      </w:r>
      <w:r w:rsidR="001D08B4" w:rsidRPr="002715E2">
        <w:rPr>
          <w:rFonts w:eastAsiaTheme="minorEastAsia"/>
        </w:rPr>
        <w:t>barrier energy and temperature. Experimentally</w:t>
      </w:r>
      <w:r w:rsidR="0065257E" w:rsidRPr="002715E2">
        <w:rPr>
          <w:rFonts w:eastAsiaTheme="minorEastAsia"/>
        </w:rPr>
        <w:t xml:space="preserve"> </w:t>
      </w:r>
      <w:r w:rsidR="003A3FB3" w:rsidRPr="002715E2">
        <w:rPr>
          <w:rFonts w:eastAsiaTheme="minorEastAsia"/>
        </w:rPr>
        <w:t>the temperature</w:t>
      </w:r>
      <w:r w:rsidR="001D08B4" w:rsidRPr="002715E2">
        <w:rPr>
          <w:rFonts w:eastAsiaTheme="minorEastAsia"/>
        </w:rPr>
        <w:t xml:space="preserve"> is the easiest way to modify the diffusion length </w:t>
      </w:r>
      <m:oMath>
        <m:r>
          <w:rPr>
            <w:rFonts w:ascii="Cambria Math" w:eastAsiaTheme="minorEastAsia" w:hAnsi="Cambria Math"/>
          </w:rPr>
          <m:t>(L)</m:t>
        </m:r>
      </m:oMath>
      <w:r w:rsidR="0065257E" w:rsidRPr="002715E2">
        <w:rPr>
          <w:rFonts w:eastAsiaTheme="minorEastAsia"/>
        </w:rPr>
        <w:t xml:space="preserve"> due to exponential dependance</w:t>
      </w:r>
      <w:r w:rsidR="001D08B4" w:rsidRPr="002715E2">
        <w:rPr>
          <w:rFonts w:eastAsiaTheme="minorEastAsia"/>
        </w:rPr>
        <w:t>.</w:t>
      </w:r>
    </w:p>
    <w:p w14:paraId="32AB16CD" w14:textId="048DA6BF" w:rsidR="001D08B4" w:rsidRPr="002715E2" w:rsidRDefault="00D3542D" w:rsidP="006C572C">
      <w:pPr>
        <w:rPr>
          <w:rFonts w:eastAsiaTheme="minorEastAsia"/>
        </w:rPr>
      </w:pPr>
      <w:r w:rsidRPr="002715E2">
        <w:rPr>
          <w:rFonts w:eastAsiaTheme="minorEastAsia"/>
        </w:rPr>
        <w:t xml:space="preserve">If a nucleation site lies </w:t>
      </w:r>
      <w:r w:rsidR="005F0747" w:rsidRPr="002715E2">
        <w:rPr>
          <w:rFonts w:eastAsiaTheme="minorEastAsia"/>
        </w:rPr>
        <w:t xml:space="preserve">within </w:t>
      </w:r>
      <w:r w:rsidRPr="002715E2">
        <w:rPr>
          <w:rFonts w:eastAsiaTheme="minorEastAsia"/>
        </w:rPr>
        <w:t xml:space="preserve">this distance, the silver atom will be attached to this site. </w:t>
      </w:r>
      <w:r w:rsidR="001D08B4" w:rsidRPr="002715E2">
        <w:t xml:space="preserve">In this context, a controlled growth indicates that all the atoms deposited on the substrate are </w:t>
      </w:r>
      <w:r w:rsidR="00251AE1" w:rsidRPr="002715E2">
        <w:t>captured by the</w:t>
      </w:r>
      <w:r w:rsidR="001D08B4" w:rsidRPr="002715E2">
        <w:t xml:space="preserve"> pattern.</w:t>
      </w:r>
      <w:r w:rsidR="001D08B4" w:rsidRPr="002715E2">
        <w:rPr>
          <w:rFonts w:eastAsiaTheme="minorEastAsia"/>
        </w:rPr>
        <w:t xml:space="preserve"> </w:t>
      </w:r>
      <w:r w:rsidR="007B58D3" w:rsidRPr="002715E2">
        <w:rPr>
          <w:rFonts w:eastAsiaTheme="minorEastAsia"/>
        </w:rPr>
        <w:t>Other work</w:t>
      </w:r>
      <w:r w:rsidRPr="002715E2">
        <w:rPr>
          <w:rFonts w:eastAsiaTheme="minorEastAsia"/>
        </w:rPr>
        <w:t xml:space="preserve"> considering the effect of defect density or the t</w:t>
      </w:r>
      <w:r w:rsidR="00C366BA" w:rsidRPr="002715E2">
        <w:rPr>
          <w:rFonts w:eastAsiaTheme="minorEastAsia"/>
        </w:rPr>
        <w:t>emperature on the island growth demonstrated very well the effect of those parameter</w:t>
      </w:r>
      <w:r w:rsidR="001D08B4" w:rsidRPr="002715E2">
        <w:rPr>
          <w:rFonts w:eastAsiaTheme="minorEastAsia"/>
        </w:rPr>
        <w:t>s</w:t>
      </w:r>
      <w:r w:rsidR="00C366BA" w:rsidRPr="002715E2">
        <w:rPr>
          <w:rFonts w:eastAsiaTheme="minorEastAsia"/>
        </w:rPr>
        <w:t xml:space="preserve"> on the distance trave</w:t>
      </w:r>
      <w:r w:rsidR="00A3113F" w:rsidRPr="002715E2">
        <w:rPr>
          <w:rFonts w:eastAsiaTheme="minorEastAsia"/>
        </w:rPr>
        <w:t>l</w:t>
      </w:r>
      <w:r w:rsidR="00C366BA" w:rsidRPr="002715E2">
        <w:rPr>
          <w:rFonts w:eastAsiaTheme="minorEastAsia"/>
        </w:rPr>
        <w:t>led by the particle</w:t>
      </w:r>
      <w:r w:rsidR="00867A58" w:rsidRPr="002715E2">
        <w:rPr>
          <w:rFonts w:eastAsiaTheme="minorEastAsia"/>
        </w:rPr>
        <w:t xml:space="preserve"> </w:t>
      </w:r>
      <w:r w:rsidR="00AB52B2" w:rsidRPr="002715E2">
        <w:rPr>
          <w:rFonts w:eastAsiaTheme="minorEastAsia"/>
        </w:rPr>
        <w:fldChar w:fldCharType="begin"/>
      </w:r>
      <w:r w:rsidR="008862B3" w:rsidRPr="002715E2">
        <w:rPr>
          <w:rFonts w:eastAsiaTheme="minorEastAsia"/>
        </w:rPr>
        <w:instrText xml:space="preserve"> ADDIN ZOTERO_ITEM CSL_CITATION {"citationID":"sbTw6W9d","properties":{"formattedCitation":"[4,10,11]","plainCitation":"[4,10,11]","noteIndex":0},"citationItems":[{"id":60,"uris":["http://zotero.org/users/9007892/items/KNHBLGEV"],"itemData":{"id":60,"type":"article-journal","container-title":"Applied Physics Letters","DOI":"10.1063/1.5021528","ISSN":"0003-6951","issue":"22","journalAbbreviation":"Appl. Phys. Lett.","note":"publisher: American Institute of Physics","page":"221903","source":"aip.scitation.org (Atypon)","title":"Impurity dominated thin film growth","volume":"112","author":[{"family":"Cougnon","given":"F. G."},{"family":"Dulmaa","given":"A."},{"family":"Dedoncker","given":"R."},{"family":"Galbadrakh","given":"R."},{"family":"Depla","given":"D."}],"issued":{"date-parts":[["2018",5,28]]}}},{"id":61,"uris":["http://zotero.org/users/9007892/items/AILM3JEB"],"itemData":{"id":61,"type":"article-journal","abstract":"The energy available for an adatom diffusing on the substrate surface is an important parameter with regard to the morphological and structural properties of a thin film. A change of the available energy during film growth can be achieved by a modification of the process parameters. However, quite often the implied variation causes also an alteration of the impurity-to-metal impingement flux ratio on the substrate. In this work, the influence of the energy per arriving atom and the impurity-to-metal impingement flux ratio with respect to the resistive properties of chromel thin films deposited by direct-current magnetron sputtering is discussed. It is shown that an evaluation of the impurity-to-metal ratio is essential in order to properly disentangle energy effects from impurity effects. A correlation between the film resistivity and the variation in deposition conditions was found, and initially assigned to the variation in the energy per arriving atom. However, when impurity effects were excluded, the correlation between the available energy per atom and the resistivity could no longer be confirmed. At high levels of contamination, the effect of the energy variation under influence of target-to-substrate distance is fully absorbed by the effect of an increased impurity-to-metal impingement flux ratio. The increased impurity incorporation during growth of the film acts as a grain refiner and increases the film resistivity mainly due to a dominant contribution of grain-boundary scattering.","container-title":"Thin Solid Films","DOI":"10.1016/j.tsf.2019.137540","ISSN":"0040-6090","journalAbbreviation":"Thin Solid Films","language":"en","page":"137540","source":"ScienceDirect","title":"On the electrical properties of sputter deposited thin films: The role of energy and impurity flux","title-short":"On the electrical properties of sputter deposited thin films","volume":"690","author":[{"family":"Cougnon","given":"Florian G."},{"family":"Schramm","given":"Isabella C."},{"family":"Depla","given":"Diederik"}],"issued":{"date-parts":[["2019",11,30]]}}},{"id":84,"uris":["http://zotero.org/users/9007892/items/5ERWCMF4"],"itemData":{"id":84,"type":"article-journal","container-title":"Journal of Physics D: Applied Physics","DOI":"10.1088/0022-3727/42/11/119801","ISSN":"0022-3727","issue":"11","journalAbbreviation":"J. Phys. D: Appl. Phys.","language":"en","note":"publisher: IOP Publishing","page":"119801","source":"iopscience.iop.org","title":"Influence of growth temperature on formation of continuous Ag thin film on ZnO surface by ultra-high vacuum deposition","volume":"42","author":[{"family":"Zhang","given":"T. C."},{"family":"Mei","given":"Z. X."},{"family":"Guo","given":"Y."},{"family":"Xue","given":"Q. K."},{"family":"Du","given":"X. L."}],"issued":{"date-parts":[["2009",6,7]]}}}],"schema":"https://github.com/citation-style-language/schema/raw/master/csl-citation.json"} </w:instrText>
      </w:r>
      <w:r w:rsidR="00AB52B2" w:rsidRPr="002715E2">
        <w:rPr>
          <w:rFonts w:eastAsiaTheme="minorEastAsia"/>
        </w:rPr>
        <w:fldChar w:fldCharType="separate"/>
      </w:r>
      <w:r w:rsidR="00B00C40" w:rsidRPr="002715E2">
        <w:rPr>
          <w:rFonts w:cs="Times New Roman"/>
        </w:rPr>
        <w:t>[4,10,11]</w:t>
      </w:r>
      <w:r w:rsidR="00AB52B2" w:rsidRPr="002715E2">
        <w:rPr>
          <w:rFonts w:eastAsiaTheme="minorEastAsia"/>
        </w:rPr>
        <w:fldChar w:fldCharType="end"/>
      </w:r>
      <w:r w:rsidR="00867A58" w:rsidRPr="002715E2">
        <w:rPr>
          <w:rFonts w:eastAsiaTheme="minorEastAsia"/>
        </w:rPr>
        <w:t>.</w:t>
      </w:r>
    </w:p>
    <w:p w14:paraId="321F9668" w14:textId="67BDDC2F" w:rsidR="00D502BC" w:rsidRPr="002715E2" w:rsidRDefault="00C366BA" w:rsidP="006C572C">
      <w:pPr>
        <w:rPr>
          <w:rFonts w:eastAsiaTheme="minorEastAsia"/>
        </w:rPr>
      </w:pPr>
      <w:r w:rsidRPr="002715E2">
        <w:rPr>
          <w:rFonts w:eastAsiaTheme="minorEastAsia"/>
        </w:rPr>
        <w:t>Here, we sug</w:t>
      </w:r>
      <w:r w:rsidR="009C4F56" w:rsidRPr="002715E2">
        <w:rPr>
          <w:rFonts w:eastAsiaTheme="minorEastAsia"/>
        </w:rPr>
        <w:t xml:space="preserve">gest </w:t>
      </w:r>
      <w:r w:rsidR="001D08B4" w:rsidRPr="002715E2">
        <w:rPr>
          <w:rFonts w:eastAsiaTheme="minorEastAsia"/>
        </w:rPr>
        <w:t>studying</w:t>
      </w:r>
      <w:r w:rsidR="009C4F56" w:rsidRPr="002715E2">
        <w:rPr>
          <w:rFonts w:eastAsiaTheme="minorEastAsia"/>
        </w:rPr>
        <w:t xml:space="preserve"> the </w:t>
      </w:r>
      <w:r w:rsidR="001D08B4" w:rsidRPr="002715E2">
        <w:rPr>
          <w:rFonts w:eastAsiaTheme="minorEastAsia"/>
        </w:rPr>
        <w:t xml:space="preserve">effect of diffusion distance on a patterned substrate </w:t>
      </w:r>
      <w:r w:rsidR="009C4F56" w:rsidRPr="002715E2">
        <w:rPr>
          <w:rFonts w:eastAsiaTheme="minorEastAsia"/>
        </w:rPr>
        <w:t>with and without defects</w:t>
      </w:r>
      <w:r w:rsidRPr="002715E2">
        <w:rPr>
          <w:rFonts w:eastAsiaTheme="minorEastAsia"/>
        </w:rPr>
        <w:t xml:space="preserve">. </w:t>
      </w:r>
      <w:r w:rsidR="001D08B4" w:rsidRPr="002715E2">
        <w:rPr>
          <w:rFonts w:eastAsiaTheme="minorEastAsia"/>
        </w:rPr>
        <w:t>A schema of the patterned substrate is shown</w:t>
      </w:r>
      <w:r w:rsidR="003B1D28" w:rsidRPr="002715E2">
        <w:rPr>
          <w:rFonts w:eastAsiaTheme="minorEastAsia"/>
        </w:rPr>
        <w:t xml:space="preserve"> </w:t>
      </w:r>
      <w:r w:rsidR="003B1D28" w:rsidRPr="002715E2">
        <w:rPr>
          <w:rFonts w:eastAsiaTheme="minorEastAsia"/>
        </w:rPr>
        <w:fldChar w:fldCharType="begin"/>
      </w:r>
      <w:r w:rsidR="003B1D28" w:rsidRPr="002715E2">
        <w:rPr>
          <w:rFonts w:eastAsiaTheme="minorEastAsia"/>
        </w:rPr>
        <w:instrText xml:space="preserve"> REF _Ref107583691 \h </w:instrText>
      </w:r>
      <w:r w:rsidR="004F5BED" w:rsidRPr="002715E2">
        <w:rPr>
          <w:rFonts w:eastAsiaTheme="minorEastAsia"/>
        </w:rPr>
        <w:instrText xml:space="preserve"> \* MERGEFORMAT </w:instrText>
      </w:r>
      <w:r w:rsidR="003B1D28" w:rsidRPr="002715E2">
        <w:rPr>
          <w:rFonts w:eastAsiaTheme="minorEastAsia"/>
        </w:rPr>
      </w:r>
      <w:r w:rsidR="003B1D28" w:rsidRPr="002715E2">
        <w:rPr>
          <w:rFonts w:eastAsiaTheme="minorEastAsia"/>
        </w:rPr>
        <w:fldChar w:fldCharType="separate"/>
      </w:r>
      <w:r w:rsidR="00F37A1F" w:rsidRPr="002715E2">
        <w:t xml:space="preserve">Figure </w:t>
      </w:r>
      <w:r w:rsidR="00F37A1F">
        <w:rPr>
          <w:noProof/>
        </w:rPr>
        <w:t>8</w:t>
      </w:r>
      <w:r w:rsidR="003B1D28" w:rsidRPr="002715E2">
        <w:rPr>
          <w:rFonts w:eastAsiaTheme="minorEastAsia"/>
        </w:rPr>
        <w:fldChar w:fldCharType="end"/>
      </w:r>
      <w:r w:rsidR="001D08B4" w:rsidRPr="002715E2">
        <w:rPr>
          <w:rFonts w:eastAsiaTheme="minorEastAsia"/>
        </w:rPr>
        <w:t>.</w:t>
      </w:r>
      <w:r w:rsidR="00185BC2" w:rsidRPr="002715E2">
        <w:rPr>
          <w:rFonts w:eastAsiaTheme="minorEastAsia"/>
        </w:rPr>
        <w:t xml:space="preserve"> The pattern of the substrate is a cylinder of 1ML of thickness as shown in orange in </w:t>
      </w:r>
      <w:r w:rsidR="00185BC2" w:rsidRPr="002715E2">
        <w:rPr>
          <w:rFonts w:eastAsiaTheme="minorEastAsia"/>
        </w:rPr>
        <w:fldChar w:fldCharType="begin"/>
      </w:r>
      <w:r w:rsidR="00185BC2" w:rsidRPr="002715E2">
        <w:rPr>
          <w:rFonts w:eastAsiaTheme="minorEastAsia"/>
        </w:rPr>
        <w:instrText xml:space="preserve"> REF _Ref107583691 \h </w:instrText>
      </w:r>
      <w:r w:rsidR="004F5BED" w:rsidRPr="002715E2">
        <w:rPr>
          <w:rFonts w:eastAsiaTheme="minorEastAsia"/>
        </w:rPr>
        <w:instrText xml:space="preserve"> \* MERGEFORMAT </w:instrText>
      </w:r>
      <w:r w:rsidR="00185BC2" w:rsidRPr="002715E2">
        <w:rPr>
          <w:rFonts w:eastAsiaTheme="minorEastAsia"/>
        </w:rPr>
      </w:r>
      <w:r w:rsidR="00185BC2" w:rsidRPr="002715E2">
        <w:rPr>
          <w:rFonts w:eastAsiaTheme="minorEastAsia"/>
        </w:rPr>
        <w:fldChar w:fldCharType="separate"/>
      </w:r>
      <w:r w:rsidR="00F37A1F" w:rsidRPr="002715E2">
        <w:t xml:space="preserve">Figure </w:t>
      </w:r>
      <w:r w:rsidR="00F37A1F">
        <w:rPr>
          <w:noProof/>
        </w:rPr>
        <w:t>8</w:t>
      </w:r>
      <w:r w:rsidR="00185BC2" w:rsidRPr="002715E2">
        <w:rPr>
          <w:rFonts w:eastAsiaTheme="minorEastAsia"/>
        </w:rPr>
        <w:fldChar w:fldCharType="end"/>
      </w:r>
      <w:r w:rsidR="00185BC2" w:rsidRPr="002715E2">
        <w:rPr>
          <w:rFonts w:eastAsiaTheme="minorEastAsia"/>
        </w:rPr>
        <w:t>.</w:t>
      </w:r>
      <w:r w:rsidR="001D08B4" w:rsidRPr="002715E2">
        <w:rPr>
          <w:rFonts w:eastAsiaTheme="minorEastAsia"/>
        </w:rPr>
        <w:t xml:space="preserve"> </w:t>
      </w:r>
      <w:r w:rsidR="00A3113F" w:rsidRPr="002715E2">
        <w:rPr>
          <w:rFonts w:eastAsiaTheme="minorEastAsia"/>
        </w:rPr>
        <w:t>If the d</w:t>
      </w:r>
      <w:r w:rsidRPr="002715E2">
        <w:rPr>
          <w:rFonts w:eastAsiaTheme="minorEastAsia"/>
        </w:rPr>
        <w:t xml:space="preserve">istance between cylinders is </w:t>
      </w:r>
      <m:oMath>
        <m:r>
          <w:rPr>
            <w:rFonts w:ascii="Cambria Math" w:eastAsiaTheme="minorEastAsia" w:hAnsi="Cambria Math"/>
          </w:rPr>
          <m:t>x</m:t>
        </m:r>
      </m:oMath>
      <w:r w:rsidRPr="002715E2">
        <w:rPr>
          <w:rFonts w:eastAsiaTheme="minorEastAsia"/>
        </w:rPr>
        <w:t xml:space="preserve"> </w:t>
      </w:r>
      <w:r w:rsidR="00A3113F" w:rsidRPr="002715E2">
        <w:rPr>
          <w:rFonts w:eastAsiaTheme="minorEastAsia"/>
        </w:rPr>
        <w:t xml:space="preserve"> </w:t>
      </w:r>
      <w:r w:rsidRPr="002715E2">
        <w:rPr>
          <w:rFonts w:eastAsiaTheme="minorEastAsia"/>
        </w:rPr>
        <w:t xml:space="preserve">the diagonal of the square is </w:t>
      </w:r>
      <w:r w:rsidR="00A3113F" w:rsidRPr="002715E2">
        <w:rPr>
          <w:rFonts w:eastAsiaTheme="minorEastAsia"/>
        </w:rPr>
        <w:t xml:space="preserve">given by </w:t>
      </w:r>
      <m:oMath>
        <m:r>
          <w:rPr>
            <w:rFonts w:ascii="Cambria Math" w:eastAsiaTheme="minorEastAsia" w:hAnsi="Cambria Math"/>
          </w:rPr>
          <m:t>s=</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 xml:space="preserve"> x</m:t>
        </m:r>
      </m:oMath>
      <w:r w:rsidRPr="002715E2">
        <w:rPr>
          <w:rFonts w:eastAsiaTheme="minorEastAsia"/>
        </w:rPr>
        <w:t xml:space="preserve">. </w:t>
      </w:r>
      <w:r w:rsidR="00A3113F" w:rsidRPr="002715E2">
        <w:rPr>
          <w:rFonts w:eastAsiaTheme="minorEastAsia"/>
        </w:rPr>
        <w:t xml:space="preserve"> A p</w:t>
      </w:r>
      <w:r w:rsidRPr="002715E2">
        <w:rPr>
          <w:rFonts w:eastAsiaTheme="minorEastAsia"/>
        </w:rPr>
        <w:t>article likely forms new islands i</w:t>
      </w:r>
      <w:r w:rsidR="003B5BD5" w:rsidRPr="002715E2">
        <w:rPr>
          <w:rFonts w:eastAsiaTheme="minorEastAsia"/>
        </w:rPr>
        <w:t xml:space="preserve">f </w:t>
      </w:r>
      <m:oMath>
        <m:r>
          <w:rPr>
            <w:rFonts w:ascii="Cambria Math" w:eastAsiaTheme="minorEastAsia" w:hAnsi="Cambria Math"/>
          </w:rPr>
          <m:t>L&lt;Cs</m:t>
        </m:r>
      </m:oMath>
      <w:r w:rsidRPr="002715E2">
        <w:rPr>
          <w:rFonts w:eastAsiaTheme="minorEastAsia"/>
        </w:rPr>
        <w:t xml:space="preserve"> while it is </w:t>
      </w:r>
      <w:r w:rsidR="00185BC2" w:rsidRPr="002715E2">
        <w:rPr>
          <w:rFonts w:eastAsiaTheme="minorEastAsia"/>
        </w:rPr>
        <w:t>captured</w:t>
      </w:r>
      <w:r w:rsidRPr="002715E2">
        <w:rPr>
          <w:rFonts w:eastAsiaTheme="minorEastAsia"/>
        </w:rPr>
        <w:t xml:space="preserve"> on the pattern in the other case. </w:t>
      </w:r>
      <w:r w:rsidR="00116143" w:rsidRPr="002715E2">
        <w:rPr>
          <w:rFonts w:eastAsiaTheme="minorEastAsia"/>
        </w:rPr>
        <w:t xml:space="preserve"> Thus, </w:t>
      </w:r>
      <m:oMath>
        <m:r>
          <w:rPr>
            <w:rFonts w:ascii="Cambria Math" w:eastAsiaTheme="minorEastAsia" w:hAnsi="Cambria Math"/>
          </w:rPr>
          <m:t>C</m:t>
        </m:r>
      </m:oMath>
      <w:r w:rsidR="00116143" w:rsidRPr="002715E2">
        <w:rPr>
          <w:rFonts w:eastAsiaTheme="minorEastAsia"/>
        </w:rPr>
        <w:t xml:space="preserve"> is define</w:t>
      </w:r>
      <w:r w:rsidR="005F0747" w:rsidRPr="002715E2">
        <w:rPr>
          <w:rFonts w:eastAsiaTheme="minorEastAsia"/>
        </w:rPr>
        <w:t>d</w:t>
      </w:r>
      <w:r w:rsidR="00116143" w:rsidRPr="002715E2">
        <w:rPr>
          <w:rFonts w:eastAsiaTheme="minorEastAsia"/>
        </w:rPr>
        <w:t xml:space="preserve"> as a coefficient for which all the atoms are </w:t>
      </w:r>
      <w:r w:rsidR="00185BC2" w:rsidRPr="002715E2">
        <w:rPr>
          <w:rFonts w:eastAsiaTheme="minorEastAsia"/>
        </w:rPr>
        <w:t>captured</w:t>
      </w:r>
      <w:r w:rsidR="00116143" w:rsidRPr="002715E2">
        <w:rPr>
          <w:rFonts w:eastAsiaTheme="minorEastAsia"/>
        </w:rPr>
        <w:t xml:space="preserve"> to </w:t>
      </w:r>
      <w:r w:rsidR="00B13037" w:rsidRPr="002715E2">
        <w:rPr>
          <w:rFonts w:eastAsiaTheme="minorEastAsia"/>
        </w:rPr>
        <w:t xml:space="preserve">the pattern and </w:t>
      </w:r>
      <m:oMath>
        <m:r>
          <w:rPr>
            <w:rFonts w:ascii="Cambria Math" w:eastAsiaTheme="minorEastAsia" w:hAnsi="Cambria Math"/>
          </w:rPr>
          <m:t xml:space="preserve"> β</m:t>
        </m:r>
      </m:oMath>
      <w:r w:rsidR="00B13037" w:rsidRPr="002715E2">
        <w:rPr>
          <w:rFonts w:eastAsiaTheme="minorEastAsia"/>
        </w:rPr>
        <w:t xml:space="preserve"> is a reduced parameter such as </w:t>
      </w:r>
      <m:oMath>
        <m:r>
          <w:rPr>
            <w:rFonts w:ascii="Cambria Math" w:eastAsiaTheme="minorEastAsia" w:hAnsi="Cambria Math"/>
          </w:rPr>
          <m:t>β=</m:t>
        </m:r>
        <m:f>
          <m:fPr>
            <m:type m:val="lin"/>
            <m:ctrlPr>
              <w:rPr>
                <w:rFonts w:ascii="Cambria Math" w:eastAsiaTheme="minorEastAsia" w:hAnsi="Cambria Math"/>
                <w:i/>
              </w:rPr>
            </m:ctrlPr>
          </m:fPr>
          <m:num>
            <m:r>
              <w:rPr>
                <w:rFonts w:ascii="Cambria Math" w:eastAsiaTheme="minorEastAsia" w:hAnsi="Cambria Math"/>
              </w:rPr>
              <m:t>L</m:t>
            </m:r>
          </m:num>
          <m:den>
            <m:r>
              <w:rPr>
                <w:rFonts w:ascii="Cambria Math" w:eastAsiaTheme="minorEastAsia" w:hAnsi="Cambria Math"/>
              </w:rPr>
              <m:t>s</m:t>
            </m:r>
          </m:den>
        </m:f>
      </m:oMath>
      <w:r w:rsidR="00B13037" w:rsidRPr="002715E2">
        <w:rPr>
          <w:rFonts w:eastAsiaTheme="minorEastAsia"/>
        </w:rPr>
        <w:t>.</w:t>
      </w:r>
    </w:p>
    <w:p w14:paraId="201C2955" w14:textId="58661C68" w:rsidR="00661E72" w:rsidRPr="002715E2" w:rsidRDefault="00B13037" w:rsidP="00661E72">
      <w:pPr>
        <w:rPr>
          <w:rFonts w:eastAsiaTheme="minorEastAsia"/>
        </w:rPr>
      </w:pPr>
      <w:r w:rsidRPr="002715E2">
        <w:rPr>
          <w:rFonts w:eastAsiaTheme="minorEastAsia"/>
        </w:rPr>
        <w:t>We introduce the following c</w:t>
      </w:r>
      <w:r w:rsidR="007512F8" w:rsidRPr="002715E2">
        <w:rPr>
          <w:rFonts w:eastAsiaTheme="minorEastAsia"/>
        </w:rPr>
        <w:t>ri</w:t>
      </w:r>
      <w:r w:rsidRPr="002715E2">
        <w:rPr>
          <w:rFonts w:eastAsiaTheme="minorEastAsia"/>
        </w:rPr>
        <w:t>teria to predict the growth control by the pattern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
        <w:gridCol w:w="7757"/>
        <w:gridCol w:w="643"/>
      </w:tblGrid>
      <w:tr w:rsidR="00661E72" w:rsidRPr="002715E2" w14:paraId="60BC9EDB" w14:textId="77777777" w:rsidTr="00656A32">
        <w:tc>
          <w:tcPr>
            <w:tcW w:w="350" w:type="pct"/>
          </w:tcPr>
          <w:p w14:paraId="736A6D2E" w14:textId="77777777" w:rsidR="00661E72" w:rsidRPr="002715E2" w:rsidRDefault="00661E72" w:rsidP="00656A32">
            <w:pPr>
              <w:rPr>
                <w:szCs w:val="24"/>
              </w:rPr>
            </w:pPr>
          </w:p>
        </w:tc>
        <w:tc>
          <w:tcPr>
            <w:tcW w:w="4300" w:type="pct"/>
          </w:tcPr>
          <w:p w14:paraId="54EB6C9B" w14:textId="78181ABF" w:rsidR="00661E72" w:rsidRPr="002715E2" w:rsidRDefault="00DF132D" w:rsidP="00656A32">
            <w:pPr>
              <w:rPr>
                <w:szCs w:val="24"/>
              </w:rPr>
            </w:pPr>
            <m:oMathPara>
              <m:oMath>
                <m:d>
                  <m:dPr>
                    <m:begChr m:val="{"/>
                    <m:endChr m:val=""/>
                    <m:ctrlPr>
                      <w:rPr>
                        <w:rFonts w:ascii="Cambria Math" w:hAnsi="Cambria Math" w:cs="Times New Roman"/>
                        <w:i/>
                        <w:szCs w:val="24"/>
                        <w:lang w:val="fr-BE"/>
                      </w:rPr>
                    </m:ctrlPr>
                  </m:dPr>
                  <m:e>
                    <m:eqArr>
                      <m:eqArrPr>
                        <m:ctrlPr>
                          <w:rPr>
                            <w:rFonts w:ascii="Cambria Math" w:hAnsi="Cambria Math" w:cs="Times New Roman"/>
                            <w:i/>
                            <w:szCs w:val="24"/>
                            <w:lang w:val="fr-BE"/>
                          </w:rPr>
                        </m:ctrlPr>
                      </m:eqArrPr>
                      <m:e>
                        <m:r>
                          <w:rPr>
                            <w:rFonts w:ascii="Cambria Math" w:hAnsi="Cambria Math" w:cs="Times New Roman"/>
                            <w:szCs w:val="24"/>
                          </w:rPr>
                          <m:t xml:space="preserve">     </m:t>
                        </m:r>
                        <m:r>
                          <w:rPr>
                            <w:rFonts w:ascii="Cambria Math" w:hAnsi="Cambria Math" w:cs="Times New Roman"/>
                            <w:szCs w:val="24"/>
                            <w:lang w:val="fr-BE"/>
                          </w:rPr>
                          <m:t>β</m:t>
                        </m:r>
                        <m:r>
                          <w:rPr>
                            <w:rFonts w:ascii="Cambria Math" w:hAnsi="Cambria Math" w:cs="Times New Roman"/>
                            <w:szCs w:val="24"/>
                          </w:rPr>
                          <m:t>&lt;</m:t>
                        </m:r>
                        <m:r>
                          <w:rPr>
                            <w:rFonts w:ascii="Cambria Math" w:hAnsi="Cambria Math" w:cs="Times New Roman"/>
                            <w:szCs w:val="24"/>
                            <w:lang w:val="fr-BE"/>
                          </w:rPr>
                          <m:t>C</m:t>
                        </m:r>
                        <m:r>
                          <w:rPr>
                            <w:rFonts w:ascii="Cambria Math" w:hAnsi="Cambria Math" w:cs="Times New Roman"/>
                            <w:szCs w:val="24"/>
                          </w:rPr>
                          <m:t>→</m:t>
                        </m:r>
                        <m:r>
                          <m:rPr>
                            <m:sty m:val="p"/>
                          </m:rPr>
                          <w:rPr>
                            <w:rFonts w:ascii="Cambria Math" w:hAnsi="Cambria Math" w:cs="Times New Roman"/>
                            <w:szCs w:val="24"/>
                          </w:rPr>
                          <m:t>Uncontrolled growth</m:t>
                        </m:r>
                      </m:e>
                      <m:e>
                        <m:r>
                          <w:rPr>
                            <w:rFonts w:ascii="Cambria Math" w:hAnsi="Cambria Math" w:cs="Times New Roman"/>
                            <w:szCs w:val="24"/>
                            <w:lang w:val="fr-BE"/>
                          </w:rPr>
                          <m:t>β</m:t>
                        </m:r>
                        <m:r>
                          <w:rPr>
                            <w:rFonts w:ascii="Cambria Math" w:hAnsi="Cambria Math" w:cs="Times New Roman"/>
                            <w:szCs w:val="24"/>
                          </w:rPr>
                          <m:t>&gt;</m:t>
                        </m:r>
                        <m:r>
                          <w:rPr>
                            <w:rFonts w:ascii="Cambria Math" w:hAnsi="Cambria Math" w:cs="Times New Roman"/>
                            <w:szCs w:val="24"/>
                            <w:lang w:val="fr-BE"/>
                          </w:rPr>
                          <m:t>C</m:t>
                        </m:r>
                        <m:r>
                          <w:rPr>
                            <w:rFonts w:ascii="Cambria Math" w:hAnsi="Cambria Math" w:cs="Times New Roman"/>
                            <w:szCs w:val="24"/>
                          </w:rPr>
                          <m:t>→</m:t>
                        </m:r>
                        <m:r>
                          <m:rPr>
                            <m:sty m:val="p"/>
                          </m:rPr>
                          <w:rPr>
                            <w:rFonts w:ascii="Cambria Math" w:hAnsi="Cambria Math" w:cs="Times New Roman"/>
                            <w:szCs w:val="24"/>
                          </w:rPr>
                          <m:t>Controlled growth</m:t>
                        </m:r>
                      </m:e>
                    </m:eqArr>
                  </m:e>
                </m:d>
              </m:oMath>
            </m:oMathPara>
          </w:p>
        </w:tc>
        <w:tc>
          <w:tcPr>
            <w:tcW w:w="350" w:type="pct"/>
            <w:vAlign w:val="center"/>
          </w:tcPr>
          <w:p w14:paraId="66B2498D" w14:textId="181F7EBC" w:rsidR="00661E72" w:rsidRPr="002715E2" w:rsidRDefault="00661E72" w:rsidP="00656A32">
            <w:pPr>
              <w:rPr>
                <w:szCs w:val="24"/>
              </w:rPr>
            </w:pPr>
            <w:r w:rsidRPr="002715E2">
              <w:rPr>
                <w:szCs w:val="24"/>
              </w:rPr>
              <w:t>(</w:t>
            </w:r>
            <w:r w:rsidRPr="002715E2">
              <w:rPr>
                <w:szCs w:val="24"/>
              </w:rPr>
              <w:fldChar w:fldCharType="begin"/>
            </w:r>
            <w:r w:rsidRPr="002715E2">
              <w:rPr>
                <w:szCs w:val="24"/>
              </w:rPr>
              <w:instrText xml:space="preserve"> SEQ Équation \* ARABIC </w:instrText>
            </w:r>
            <w:r w:rsidRPr="002715E2">
              <w:rPr>
                <w:szCs w:val="24"/>
              </w:rPr>
              <w:fldChar w:fldCharType="separate"/>
            </w:r>
            <w:r w:rsidR="00F37A1F">
              <w:rPr>
                <w:noProof/>
                <w:szCs w:val="24"/>
              </w:rPr>
              <w:t>13</w:t>
            </w:r>
            <w:r w:rsidRPr="002715E2">
              <w:rPr>
                <w:szCs w:val="24"/>
              </w:rPr>
              <w:fldChar w:fldCharType="end"/>
            </w:r>
            <w:r w:rsidRPr="002715E2">
              <w:rPr>
                <w:szCs w:val="24"/>
              </w:rPr>
              <w:t>)</w:t>
            </w:r>
          </w:p>
        </w:tc>
      </w:tr>
    </w:tbl>
    <w:p w14:paraId="0E99D545" w14:textId="4B849A47" w:rsidR="00B13037" w:rsidRPr="002715E2" w:rsidRDefault="00B13037" w:rsidP="006C572C">
      <w:pPr>
        <w:rPr>
          <w:rFonts w:eastAsiaTheme="minorEastAsia"/>
        </w:rPr>
      </w:pPr>
    </w:p>
    <w:p w14:paraId="3AC4D124" w14:textId="77777777" w:rsidR="00D502BC" w:rsidRPr="002715E2" w:rsidRDefault="00D502BC" w:rsidP="00D502BC">
      <w:pPr>
        <w:keepNext/>
        <w:jc w:val="center"/>
      </w:pPr>
      <w:r w:rsidRPr="002715E2">
        <w:rPr>
          <w:rFonts w:eastAsiaTheme="minorEastAsia"/>
          <w:noProof/>
          <w:lang w:eastAsia="en-GB"/>
        </w:rPr>
        <w:lastRenderedPageBreak/>
        <w:drawing>
          <wp:inline distT="0" distB="0" distL="0" distR="0" wp14:anchorId="49869C59" wp14:editId="33EE4DB6">
            <wp:extent cx="2875460" cy="1663031"/>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ttern_shcema.png"/>
                    <pic:cNvPicPr/>
                  </pic:nvPicPr>
                  <pic:blipFill>
                    <a:blip r:embed="rId15">
                      <a:extLst>
                        <a:ext uri="{28A0092B-C50C-407E-A947-70E740481C1C}">
                          <a14:useLocalDpi xmlns:a14="http://schemas.microsoft.com/office/drawing/2010/main" val="0"/>
                        </a:ext>
                      </a:extLst>
                    </a:blip>
                    <a:stretch>
                      <a:fillRect/>
                    </a:stretch>
                  </pic:blipFill>
                  <pic:spPr>
                    <a:xfrm>
                      <a:off x="0" y="0"/>
                      <a:ext cx="2875460" cy="1663031"/>
                    </a:xfrm>
                    <a:prstGeom prst="rect">
                      <a:avLst/>
                    </a:prstGeom>
                  </pic:spPr>
                </pic:pic>
              </a:graphicData>
            </a:graphic>
          </wp:inline>
        </w:drawing>
      </w:r>
    </w:p>
    <w:p w14:paraId="32F18C32" w14:textId="534245AE" w:rsidR="000B73AE" w:rsidRPr="00A00862" w:rsidRDefault="00D502BC" w:rsidP="00A00862">
      <w:pPr>
        <w:pStyle w:val="Caption"/>
      </w:pPr>
      <w:bookmarkStart w:id="29" w:name="_Ref107583691"/>
      <w:r w:rsidRPr="002715E2">
        <w:t xml:space="preserve">Figure </w:t>
      </w:r>
      <w:r>
        <w:fldChar w:fldCharType="begin"/>
      </w:r>
      <w:r>
        <w:instrText xml:space="preserve"> SEQ Figure \* ARABIC </w:instrText>
      </w:r>
      <w:r>
        <w:fldChar w:fldCharType="separate"/>
      </w:r>
      <w:r w:rsidR="00F37A1F">
        <w:rPr>
          <w:noProof/>
        </w:rPr>
        <w:t>8</w:t>
      </w:r>
      <w:r>
        <w:rPr>
          <w:noProof/>
        </w:rPr>
        <w:fldChar w:fldCharType="end"/>
      </w:r>
      <w:bookmarkEnd w:id="29"/>
      <w:r w:rsidRPr="002715E2">
        <w:t xml:space="preserve"> – </w:t>
      </w:r>
      <w:r w:rsidR="005F0747" w:rsidRPr="002715E2">
        <w:t xml:space="preserve">a) </w:t>
      </w:r>
      <w:r w:rsidRPr="002715E2">
        <w:t>Schema of a patterned substrate.</w:t>
      </w:r>
      <w:r w:rsidR="005F0747" w:rsidRPr="002715E2">
        <w:rPr>
          <w:rFonts w:eastAsiaTheme="minorEastAsia"/>
        </w:rPr>
        <w:t xml:space="preserve"> The pattern of the patterned substrate is the orange cylinder of 1ML thickness.</w:t>
      </w:r>
      <w:r w:rsidR="005F0747" w:rsidRPr="002715E2">
        <w:t xml:space="preserve"> b) Patterned </w:t>
      </w:r>
      <w:r w:rsidR="005F0747" w:rsidRPr="00A00862">
        <w:t>substrate</w:t>
      </w:r>
      <w:r w:rsidR="005F0747" w:rsidRPr="002715E2">
        <w:t xml:space="preserve"> with a cylinder pattern in the middle. c) Same patterned substrate after 0.25 ML of Ag deposited.</w:t>
      </w:r>
    </w:p>
    <w:p w14:paraId="1C4CEC02" w14:textId="746A81D1" w:rsidR="00D53956" w:rsidRPr="002715E2" w:rsidRDefault="00D53956" w:rsidP="006C572C">
      <w:pPr>
        <w:rPr>
          <w:rFonts w:eastAsiaTheme="minorEastAsia"/>
        </w:rPr>
      </w:pPr>
      <w:r w:rsidRPr="002715E2">
        <w:rPr>
          <w:rFonts w:eastAsiaTheme="minorEastAsia"/>
        </w:rPr>
        <w:t xml:space="preserve">Simulations have been performed to determine this </w:t>
      </w:r>
      <m:oMath>
        <m:r>
          <w:rPr>
            <w:rFonts w:ascii="Cambria Math" w:eastAsiaTheme="minorEastAsia" w:hAnsi="Cambria Math"/>
          </w:rPr>
          <m:t>C</m:t>
        </m:r>
      </m:oMath>
      <w:r w:rsidRPr="002715E2">
        <w:rPr>
          <w:rFonts w:eastAsiaTheme="minorEastAsia"/>
        </w:rPr>
        <w:t xml:space="preserve"> coefficient </w:t>
      </w:r>
      <w:r w:rsidR="00246F8C" w:rsidRPr="002715E2">
        <w:rPr>
          <w:rFonts w:eastAsiaTheme="minorEastAsia"/>
        </w:rPr>
        <w:t xml:space="preserve">by </w:t>
      </w:r>
      <w:r w:rsidRPr="002715E2">
        <w:rPr>
          <w:rFonts w:eastAsiaTheme="minorEastAsia"/>
        </w:rPr>
        <w:t xml:space="preserve">modifying </w:t>
      </w:r>
      <w:r w:rsidR="001D08B4" w:rsidRPr="002715E2">
        <w:rPr>
          <w:rFonts w:eastAsiaTheme="minorEastAsia"/>
        </w:rPr>
        <w:t xml:space="preserve">the </w:t>
      </w:r>
      <w:r w:rsidR="00777330" w:rsidRPr="002715E2">
        <w:rPr>
          <w:rFonts w:eastAsiaTheme="minorEastAsia"/>
        </w:rPr>
        <w:t>diffusion length</w:t>
      </w:r>
      <w:r w:rsidRPr="002715E2">
        <w:rPr>
          <w:rFonts w:eastAsiaTheme="minorEastAsia"/>
        </w:rPr>
        <w:t xml:space="preserve"> to vary </w:t>
      </w:r>
      <w:r w:rsidR="00A3113F" w:rsidRPr="002715E2">
        <w:rPr>
          <w:rFonts w:eastAsiaTheme="minorEastAsia"/>
        </w:rPr>
        <w:t xml:space="preserve">the </w:t>
      </w:r>
      <m:oMath>
        <m:r>
          <w:rPr>
            <w:rFonts w:ascii="Cambria Math" w:eastAsiaTheme="minorEastAsia" w:hAnsi="Cambria Math"/>
          </w:rPr>
          <m:t>β</m:t>
        </m:r>
      </m:oMath>
      <w:r w:rsidRPr="002715E2">
        <w:rPr>
          <w:rFonts w:eastAsiaTheme="minorEastAsia"/>
        </w:rPr>
        <w:t xml:space="preserve"> coefficient. A cylinder pattern on a hexagonal substrate of 100 l.u x 100 l.u has been used and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diff</m:t>
            </m:r>
          </m:sub>
        </m:sSub>
      </m:oMath>
      <w:r w:rsidRPr="002715E2">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b</m:t>
            </m:r>
          </m:sub>
        </m:sSub>
        <m:r>
          <w:rPr>
            <w:rFonts w:ascii="Cambria Math" w:eastAsiaTheme="minorEastAsia" w:hAnsi="Cambria Math"/>
          </w:rPr>
          <m:t>T</m:t>
        </m:r>
      </m:oMath>
      <w:r w:rsidRPr="002715E2">
        <w:rPr>
          <w:rFonts w:eastAsiaTheme="minorEastAsia"/>
        </w:rPr>
        <w:t xml:space="preserve"> have fixed at 0.3 eV and 0.025 eV for all the simulations performed </w:t>
      </w:r>
      <w:r w:rsidR="0026787D" w:rsidRPr="002715E2">
        <w:rPr>
          <w:rFonts w:eastAsiaTheme="minorEastAsia"/>
        </w:rPr>
        <w:t>i</w:t>
      </w:r>
      <w:r w:rsidRPr="002715E2">
        <w:rPr>
          <w:rFonts w:eastAsiaTheme="minorEastAsia"/>
        </w:rPr>
        <w:t>n this section.</w:t>
      </w:r>
    </w:p>
    <w:p w14:paraId="4E06BA07" w14:textId="23F3D0A7" w:rsidR="009E15C0" w:rsidRPr="002715E2" w:rsidRDefault="007B58D3" w:rsidP="006C572C">
      <w:pPr>
        <w:rPr>
          <w:rFonts w:eastAsiaTheme="minorEastAsia"/>
        </w:rPr>
      </w:pPr>
      <w:r w:rsidRPr="002715E2">
        <w:t>The</w:t>
      </w:r>
      <w:r w:rsidR="00C310D9" w:rsidRPr="002715E2">
        <w:t xml:space="preserve"> rate of capture</w:t>
      </w:r>
      <w:r w:rsidR="00141CDC" w:rsidRPr="002715E2">
        <w:t xml:space="preserve"> (</w:t>
      </w:r>
      <m:oMath>
        <m:r>
          <m:rPr>
            <m:sty m:val="p"/>
          </m:rPr>
          <w:rPr>
            <w:rFonts w:ascii="Cambria Math" w:hAnsi="Cambria Math"/>
          </w:rPr>
          <m:t>Γ</m:t>
        </m:r>
        <m:r>
          <w:rPr>
            <w:rFonts w:ascii="Cambria Math" w:eastAsiaTheme="minorEastAsia" w:hAnsi="Cambria Math"/>
          </w:rPr>
          <m:t xml:space="preserve">) </m:t>
        </m:r>
      </m:oMath>
      <w:r w:rsidR="00C310D9" w:rsidRPr="002715E2">
        <w:t>has been computed at the beginning of the simulation and is defined as the ratio between the number of atom</w:t>
      </w:r>
      <w:r w:rsidR="0026787D" w:rsidRPr="002715E2">
        <w:t>s</w:t>
      </w:r>
      <w:r w:rsidR="00C310D9" w:rsidRPr="002715E2">
        <w:t xml:space="preserve"> captured by the pattern </w:t>
      </w:r>
      <w:r w:rsidR="00EC1C26" w:rsidRPr="002715E2">
        <w:t>(</w:t>
      </w:r>
      <m:oMath>
        <m:sSub>
          <m:sSubPr>
            <m:ctrlPr>
              <w:rPr>
                <w:rFonts w:ascii="Cambria Math" w:hAnsi="Cambria Math"/>
                <w:i/>
              </w:rPr>
            </m:ctrlPr>
          </m:sSubPr>
          <m:e>
            <m:r>
              <w:rPr>
                <w:rFonts w:ascii="Cambria Math" w:hAnsi="Cambria Math"/>
              </w:rPr>
              <m:t>N</m:t>
            </m:r>
          </m:e>
          <m:sub>
            <m:r>
              <w:rPr>
                <w:rFonts w:ascii="Cambria Math" w:hAnsi="Cambria Math"/>
              </w:rPr>
              <m:t>c</m:t>
            </m:r>
          </m:sub>
        </m:sSub>
        <m:r>
          <w:rPr>
            <w:rFonts w:ascii="Cambria Math" w:hAnsi="Cambria Math"/>
          </w:rPr>
          <m:t xml:space="preserve">) </m:t>
        </m:r>
      </m:oMath>
      <w:r w:rsidR="00C310D9" w:rsidRPr="002715E2">
        <w:t>and the number of atoms deposited</w:t>
      </w:r>
      <w:r w:rsidR="00EC1C26" w:rsidRPr="002715E2">
        <w:t xml:space="preserve"> (</w:t>
      </w:r>
      <m:oMath>
        <m:sSub>
          <m:sSubPr>
            <m:ctrlPr>
              <w:rPr>
                <w:rFonts w:ascii="Cambria Math" w:hAnsi="Cambria Math"/>
                <w:i/>
              </w:rPr>
            </m:ctrlPr>
          </m:sSubPr>
          <m:e>
            <m:r>
              <w:rPr>
                <w:rFonts w:ascii="Cambria Math" w:hAnsi="Cambria Math"/>
              </w:rPr>
              <m:t>N</m:t>
            </m:r>
          </m:e>
          <m:sub>
            <m:r>
              <w:rPr>
                <w:rFonts w:ascii="Cambria Math" w:hAnsi="Cambria Math"/>
              </w:rPr>
              <m:t>tot</m:t>
            </m:r>
          </m:sub>
        </m:sSub>
      </m:oMath>
      <w:r w:rsidR="00EC1C26" w:rsidRPr="002715E2">
        <w:rPr>
          <w:rFonts w:eastAsiaTheme="minorEastAsia"/>
        </w:rPr>
        <w:t>)</w:t>
      </w:r>
      <w:r w:rsidR="00D53956" w:rsidRPr="002715E2">
        <w:t xml:space="preserve">. </w:t>
      </w:r>
      <w:r w:rsidR="00B72631" w:rsidRPr="002715E2">
        <w:rPr>
          <w:rFonts w:eastAsiaTheme="minorEastAsia"/>
        </w:rPr>
        <w:t>The rate of capture increase</w:t>
      </w:r>
      <w:r w:rsidR="002F642A" w:rsidRPr="002715E2">
        <w:rPr>
          <w:rFonts w:eastAsiaTheme="minorEastAsia"/>
        </w:rPr>
        <w:t>s</w:t>
      </w:r>
      <w:r w:rsidR="00B72631" w:rsidRPr="002715E2">
        <w:rPr>
          <w:rFonts w:eastAsiaTheme="minorEastAsia"/>
        </w:rPr>
        <w:t xml:space="preserve"> </w:t>
      </w:r>
      <w:r w:rsidR="0026787D" w:rsidRPr="002715E2">
        <w:rPr>
          <w:rFonts w:eastAsiaTheme="minorEastAsia"/>
        </w:rPr>
        <w:t xml:space="preserve">linearly </w:t>
      </w:r>
      <w:r w:rsidR="00B72631" w:rsidRPr="002715E2">
        <w:rPr>
          <w:rFonts w:eastAsiaTheme="minorEastAsia"/>
        </w:rPr>
        <w:t xml:space="preserve">when </w:t>
      </w:r>
      <m:oMath>
        <m:r>
          <w:rPr>
            <w:rFonts w:ascii="Cambria Math" w:eastAsiaTheme="minorEastAsia" w:hAnsi="Cambria Math"/>
          </w:rPr>
          <m:t>β</m:t>
        </m:r>
      </m:oMath>
      <w:r w:rsidR="00B72631" w:rsidRPr="002715E2">
        <w:rPr>
          <w:rFonts w:eastAsiaTheme="minorEastAsia"/>
        </w:rPr>
        <w:t xml:space="preserve"> increase</w:t>
      </w:r>
      <w:r w:rsidR="00E74268" w:rsidRPr="002715E2">
        <w:rPr>
          <w:rFonts w:eastAsiaTheme="minorEastAsia"/>
        </w:rPr>
        <w:t>s</w:t>
      </w:r>
      <w:r w:rsidR="00B72631" w:rsidRPr="002715E2">
        <w:rPr>
          <w:rFonts w:eastAsiaTheme="minorEastAsia"/>
        </w:rPr>
        <w:t xml:space="preserve"> and </w:t>
      </w:r>
      <w:r w:rsidR="0026787D" w:rsidRPr="002715E2">
        <w:rPr>
          <w:rFonts w:eastAsiaTheme="minorEastAsia"/>
        </w:rPr>
        <w:t xml:space="preserve">plateaus corresponding to a </w:t>
      </w:r>
      <w:r w:rsidR="00B72631" w:rsidRPr="002715E2">
        <w:rPr>
          <w:rFonts w:eastAsiaTheme="minorEastAsia"/>
        </w:rPr>
        <w:t xml:space="preserve">complete control growth when the value </w:t>
      </w:r>
      <w:r w:rsidR="00573835" w:rsidRPr="002715E2">
        <w:rPr>
          <w:rFonts w:eastAsiaTheme="minorEastAsia"/>
        </w:rPr>
        <w:t xml:space="preserve">of </w:t>
      </w:r>
      <m:oMath>
        <m:r>
          <w:rPr>
            <w:rFonts w:ascii="Cambria Math" w:eastAsiaTheme="minorEastAsia" w:hAnsi="Cambria Math"/>
          </w:rPr>
          <m:t xml:space="preserve">C </m:t>
        </m:r>
      </m:oMath>
      <w:r w:rsidR="00B72631" w:rsidRPr="002715E2">
        <w:rPr>
          <w:rFonts w:eastAsiaTheme="minorEastAsia"/>
        </w:rPr>
        <w:t>is approximatel</w:t>
      </w:r>
      <w:r w:rsidR="0026787D" w:rsidRPr="002715E2">
        <w:rPr>
          <w:rFonts w:eastAsiaTheme="minorEastAsia"/>
        </w:rPr>
        <w:t xml:space="preserve">y equal to 2 as shown in </w:t>
      </w:r>
      <w:r w:rsidR="0026787D" w:rsidRPr="002715E2">
        <w:rPr>
          <w:rFonts w:eastAsiaTheme="minorEastAsia"/>
        </w:rPr>
        <w:fldChar w:fldCharType="begin"/>
      </w:r>
      <w:r w:rsidR="0026787D" w:rsidRPr="002715E2">
        <w:rPr>
          <w:rFonts w:eastAsiaTheme="minorEastAsia"/>
        </w:rPr>
        <w:instrText xml:space="preserve"> REF _Ref105600839 \h </w:instrText>
      </w:r>
      <w:r w:rsidR="004F5BED" w:rsidRPr="002715E2">
        <w:rPr>
          <w:rFonts w:eastAsiaTheme="minorEastAsia"/>
        </w:rPr>
        <w:instrText xml:space="preserve"> \* MERGEFORMAT </w:instrText>
      </w:r>
      <w:r w:rsidR="0026787D" w:rsidRPr="002715E2">
        <w:rPr>
          <w:rFonts w:eastAsiaTheme="minorEastAsia"/>
        </w:rPr>
      </w:r>
      <w:r w:rsidR="0026787D" w:rsidRPr="002715E2">
        <w:rPr>
          <w:rFonts w:eastAsiaTheme="minorEastAsia"/>
        </w:rPr>
        <w:fldChar w:fldCharType="separate"/>
      </w:r>
      <w:r w:rsidR="00F37A1F" w:rsidRPr="002715E2">
        <w:t xml:space="preserve">Figure </w:t>
      </w:r>
      <w:r w:rsidR="00F37A1F">
        <w:rPr>
          <w:noProof/>
        </w:rPr>
        <w:t>9</w:t>
      </w:r>
      <w:r w:rsidR="0026787D" w:rsidRPr="002715E2">
        <w:rPr>
          <w:rFonts w:eastAsiaTheme="minorEastAsia"/>
        </w:rPr>
        <w:fldChar w:fldCharType="end"/>
      </w:r>
      <w:r w:rsidR="0026787D" w:rsidRPr="002715E2">
        <w:rPr>
          <w:rFonts w:eastAsiaTheme="minorEastAsia"/>
        </w:rPr>
        <w:t>. The red zone represents the zone corresponding to an uncontrolled growth by the pattern while the green zone exhibits the complete control zone.</w:t>
      </w:r>
    </w:p>
    <w:p w14:paraId="731B8C4F" w14:textId="77777777" w:rsidR="00573835" w:rsidRPr="002715E2" w:rsidRDefault="00573835" w:rsidP="006C572C">
      <w:pPr>
        <w:keepNext/>
        <w:jc w:val="center"/>
      </w:pPr>
      <w:r w:rsidRPr="002715E2">
        <w:rPr>
          <w:rFonts w:eastAsiaTheme="minorEastAsia"/>
          <w:noProof/>
          <w:lang w:eastAsia="en-GB"/>
        </w:rPr>
        <w:lastRenderedPageBreak/>
        <w:drawing>
          <wp:inline distT="0" distB="0" distL="0" distR="0" wp14:anchorId="4B853B8A" wp14:editId="138AA876">
            <wp:extent cx="2861825" cy="237240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mma_capture_betra_2.tif"/>
                    <pic:cNvPicPr/>
                  </pic:nvPicPr>
                  <pic:blipFill>
                    <a:blip r:embed="rId16">
                      <a:extLst>
                        <a:ext uri="{28A0092B-C50C-407E-A947-70E740481C1C}">
                          <a14:useLocalDpi xmlns:a14="http://schemas.microsoft.com/office/drawing/2010/main" val="0"/>
                        </a:ext>
                      </a:extLst>
                    </a:blip>
                    <a:stretch>
                      <a:fillRect/>
                    </a:stretch>
                  </pic:blipFill>
                  <pic:spPr>
                    <a:xfrm>
                      <a:off x="0" y="0"/>
                      <a:ext cx="2861825" cy="2372400"/>
                    </a:xfrm>
                    <a:prstGeom prst="rect">
                      <a:avLst/>
                    </a:prstGeom>
                  </pic:spPr>
                </pic:pic>
              </a:graphicData>
            </a:graphic>
          </wp:inline>
        </w:drawing>
      </w:r>
    </w:p>
    <w:p w14:paraId="02E2B6E0" w14:textId="4FF2B9D5" w:rsidR="00573835" w:rsidRPr="002715E2" w:rsidRDefault="00573835" w:rsidP="00A00862">
      <w:pPr>
        <w:pStyle w:val="Caption"/>
      </w:pPr>
      <w:bookmarkStart w:id="30" w:name="_Ref105600839"/>
      <w:r w:rsidRPr="002715E2">
        <w:t xml:space="preserve">Figure </w:t>
      </w:r>
      <w:r>
        <w:fldChar w:fldCharType="begin"/>
      </w:r>
      <w:r>
        <w:instrText xml:space="preserve"> SEQ Figure \* ARABIC </w:instrText>
      </w:r>
      <w:r>
        <w:fldChar w:fldCharType="separate"/>
      </w:r>
      <w:r w:rsidR="00F37A1F">
        <w:rPr>
          <w:noProof/>
        </w:rPr>
        <w:t>9</w:t>
      </w:r>
      <w:r>
        <w:rPr>
          <w:noProof/>
        </w:rPr>
        <w:fldChar w:fldCharType="end"/>
      </w:r>
      <w:bookmarkEnd w:id="30"/>
      <w:r w:rsidRPr="002715E2">
        <w:t xml:space="preserve"> – Rate of capture </w:t>
      </w:r>
      <w:r w:rsidR="002F642A" w:rsidRPr="002715E2">
        <w:t xml:space="preserve">as a </w:t>
      </w:r>
      <w:r w:rsidRPr="002715E2">
        <w:t xml:space="preserve">function of </w:t>
      </w:r>
      <m:oMath>
        <m:r>
          <m:rPr>
            <m:sty m:val="p"/>
          </m:rPr>
          <w:rPr>
            <w:rFonts w:ascii="Cambria Math" w:hAnsi="Cambria Math"/>
          </w:rPr>
          <m:t>the</m:t>
        </m:r>
        <m:r>
          <w:rPr>
            <w:rFonts w:ascii="Cambria Math" w:hAnsi="Cambria Math"/>
          </w:rPr>
          <m:t xml:space="preserve"> β</m:t>
        </m:r>
      </m:oMath>
      <w:r w:rsidRPr="002715E2">
        <w:t xml:space="preserve"> value. </w:t>
      </w:r>
      <w:r w:rsidR="00A3113F" w:rsidRPr="002715E2">
        <w:t>The g</w:t>
      </w:r>
      <w:r w:rsidRPr="002715E2">
        <w:t xml:space="preserve">reen zone is </w:t>
      </w:r>
      <w:r w:rsidR="0071786C" w:rsidRPr="002715E2">
        <w:t xml:space="preserve">the </w:t>
      </w:r>
      <w:r w:rsidRPr="002715E2">
        <w:t xml:space="preserve">value for which the growth is under control while in </w:t>
      </w:r>
      <w:r w:rsidR="00777330" w:rsidRPr="002715E2">
        <w:t xml:space="preserve">the </w:t>
      </w:r>
      <w:r w:rsidRPr="00A00862">
        <w:t>red</w:t>
      </w:r>
      <w:r w:rsidRPr="002715E2">
        <w:t xml:space="preserve"> zone, the growth is uncontrolled.</w:t>
      </w:r>
    </w:p>
    <w:p w14:paraId="4E8E72BC" w14:textId="3A050B23" w:rsidR="00E80DE0" w:rsidRPr="002715E2" w:rsidRDefault="009E15C0" w:rsidP="006C572C">
      <w:pPr>
        <w:rPr>
          <w:rFonts w:eastAsiaTheme="minorEastAsia"/>
        </w:rPr>
      </w:pPr>
      <w:r w:rsidRPr="002715E2">
        <w:rPr>
          <w:rFonts w:eastAsiaTheme="minorEastAsia"/>
        </w:rPr>
        <w:t xml:space="preserve">Although growth control can be </w:t>
      </w:r>
      <w:r w:rsidR="00481BA6" w:rsidRPr="002715E2">
        <w:rPr>
          <w:rFonts w:eastAsiaTheme="minorEastAsia"/>
        </w:rPr>
        <w:t>performed</w:t>
      </w:r>
      <w:r w:rsidRPr="002715E2">
        <w:rPr>
          <w:rFonts w:eastAsiaTheme="minorEastAsia"/>
        </w:rPr>
        <w:t xml:space="preserve"> on a perfect patterned substrate, it does not necessarily lead to higher conductivity. Moreover, during a real deposition by magnetron sputtering, it has been shown</w:t>
      </w:r>
      <w:r w:rsidR="002E16F8" w:rsidRPr="002715E2">
        <w:rPr>
          <w:rFonts w:eastAsiaTheme="minorEastAsia"/>
        </w:rPr>
        <w:t xml:space="preserve"> that energetic atoms </w:t>
      </w:r>
      <w:r w:rsidR="0026787D" w:rsidRPr="002715E2">
        <w:rPr>
          <w:rFonts w:eastAsiaTheme="minorEastAsia"/>
        </w:rPr>
        <w:t>create</w:t>
      </w:r>
      <w:r w:rsidR="002E16F8" w:rsidRPr="002715E2">
        <w:rPr>
          <w:rFonts w:eastAsiaTheme="minorEastAsia"/>
        </w:rPr>
        <w:t xml:space="preserve"> defects on the substrate</w:t>
      </w:r>
      <w:r w:rsidRPr="002715E2">
        <w:rPr>
          <w:rFonts w:eastAsiaTheme="minorEastAsia"/>
        </w:rPr>
        <w:t>. Thus, the conductivity at the very beginning of the growth has been investigated for control</w:t>
      </w:r>
      <w:r w:rsidR="0026787D" w:rsidRPr="002715E2">
        <w:rPr>
          <w:rFonts w:eastAsiaTheme="minorEastAsia"/>
        </w:rPr>
        <w:t>led</w:t>
      </w:r>
      <w:r w:rsidRPr="002715E2">
        <w:rPr>
          <w:rFonts w:eastAsiaTheme="minorEastAsia"/>
        </w:rPr>
        <w:t xml:space="preserve"> growt</w:t>
      </w:r>
      <w:r w:rsidR="002E16F8" w:rsidRPr="002715E2">
        <w:rPr>
          <w:rFonts w:eastAsiaTheme="minorEastAsia"/>
        </w:rPr>
        <w:t>h</w:t>
      </w:r>
      <w:r w:rsidR="0026787D" w:rsidRPr="002715E2">
        <w:rPr>
          <w:rFonts w:eastAsiaTheme="minorEastAsia"/>
        </w:rPr>
        <w:t xml:space="preserve"> </w:t>
      </w:r>
      <w:r w:rsidR="00404143" w:rsidRPr="002715E2">
        <w:rPr>
          <w:rFonts w:eastAsiaTheme="minorEastAsia"/>
        </w:rPr>
        <w:t>(</w:t>
      </w:r>
      <m:oMath>
        <m:r>
          <w:rPr>
            <w:rFonts w:ascii="Cambria Math" w:eastAsiaTheme="minorEastAsia" w:hAnsi="Cambria Math"/>
          </w:rPr>
          <m:t xml:space="preserve">β=2.25) </m:t>
        </m:r>
      </m:oMath>
      <w:r w:rsidR="002E16F8" w:rsidRPr="002715E2">
        <w:rPr>
          <w:rFonts w:eastAsiaTheme="minorEastAsia"/>
        </w:rPr>
        <w:t>and uncontrolled</w:t>
      </w:r>
      <w:r w:rsidR="00404143" w:rsidRPr="002715E2">
        <w:rPr>
          <w:rFonts w:eastAsiaTheme="minorEastAsia"/>
        </w:rPr>
        <w:t xml:space="preserve"> </w:t>
      </w:r>
      <w:r w:rsidR="002E16F8" w:rsidRPr="002715E2">
        <w:rPr>
          <w:rFonts w:eastAsiaTheme="minorEastAsia"/>
        </w:rPr>
        <w:t>growth</w:t>
      </w:r>
      <w:r w:rsidR="0026787D" w:rsidRPr="002715E2">
        <w:rPr>
          <w:rFonts w:eastAsiaTheme="minorEastAsia"/>
        </w:rPr>
        <w:t xml:space="preserve"> by the pattern</w:t>
      </w:r>
      <w:r w:rsidR="002E16F8" w:rsidRPr="002715E2">
        <w:rPr>
          <w:rFonts w:eastAsiaTheme="minorEastAsia"/>
        </w:rPr>
        <w:t xml:space="preserve"> </w:t>
      </w:r>
      <w:r w:rsidR="00404143" w:rsidRPr="002715E2">
        <w:rPr>
          <w:rFonts w:eastAsiaTheme="minorEastAsia"/>
        </w:rPr>
        <w:t>(</w:t>
      </w:r>
      <m:oMath>
        <m:r>
          <w:rPr>
            <w:rFonts w:ascii="Cambria Math" w:eastAsiaTheme="minorEastAsia" w:hAnsi="Cambria Math"/>
          </w:rPr>
          <m:t>β=0.7</m:t>
        </m:r>
      </m:oMath>
      <w:r w:rsidR="00404143" w:rsidRPr="002715E2">
        <w:rPr>
          <w:rFonts w:eastAsiaTheme="minorEastAsia"/>
        </w:rPr>
        <w:t xml:space="preserve">) </w:t>
      </w:r>
      <w:r w:rsidR="0005720B" w:rsidRPr="002715E2">
        <w:rPr>
          <w:rFonts w:eastAsiaTheme="minorEastAsia"/>
        </w:rPr>
        <w:t>without, with moderate (3%) and with</w:t>
      </w:r>
      <w:r w:rsidR="00E15593" w:rsidRPr="002715E2">
        <w:rPr>
          <w:rFonts w:eastAsiaTheme="minorEastAsia"/>
        </w:rPr>
        <w:t xml:space="preserve"> </w:t>
      </w:r>
      <w:r w:rsidR="00226C1F" w:rsidRPr="002715E2">
        <w:rPr>
          <w:rFonts w:eastAsiaTheme="minorEastAsia"/>
        </w:rPr>
        <w:t xml:space="preserve">a </w:t>
      </w:r>
      <w:r w:rsidR="00E15593" w:rsidRPr="002715E2">
        <w:rPr>
          <w:rFonts w:eastAsiaTheme="minorEastAsia"/>
        </w:rPr>
        <w:t>high (15</w:t>
      </w:r>
      <w:r w:rsidR="00C02B93" w:rsidRPr="002715E2">
        <w:rPr>
          <w:rFonts w:eastAsiaTheme="minorEastAsia"/>
        </w:rPr>
        <w:t>%) density of defects (Morphol</w:t>
      </w:r>
      <w:r w:rsidR="006F3126" w:rsidRPr="002715E2">
        <w:rPr>
          <w:rFonts w:eastAsiaTheme="minorEastAsia"/>
        </w:rPr>
        <w:t xml:space="preserve">ogy after 1ML </w:t>
      </w:r>
      <w:r w:rsidR="00A761DF" w:rsidRPr="002715E2">
        <w:rPr>
          <w:rFonts w:eastAsiaTheme="minorEastAsia"/>
        </w:rPr>
        <w:t>is shown Figure S16</w:t>
      </w:r>
      <w:r w:rsidR="00C02B93" w:rsidRPr="002715E2">
        <w:rPr>
          <w:rFonts w:eastAsiaTheme="minorEastAsia"/>
        </w:rPr>
        <w:t>)</w:t>
      </w:r>
      <w:r w:rsidR="00E15593" w:rsidRPr="002715E2">
        <w:rPr>
          <w:rFonts w:eastAsiaTheme="minorEastAsia"/>
        </w:rPr>
        <w:t>.</w:t>
      </w:r>
    </w:p>
    <w:p w14:paraId="49D47B74" w14:textId="55D25CEF" w:rsidR="00404143" w:rsidRPr="002715E2" w:rsidRDefault="0026787D" w:rsidP="006C572C">
      <w:pPr>
        <w:rPr>
          <w:rFonts w:eastAsiaTheme="minorEastAsia"/>
        </w:rPr>
      </w:pPr>
      <w:r w:rsidRPr="002715E2">
        <w:rPr>
          <w:rFonts w:eastAsiaTheme="minorEastAsia"/>
        </w:rPr>
        <w:t>First, the effect of control growth by the pattern (</w:t>
      </w:r>
      <m:oMath>
        <m:r>
          <w:rPr>
            <w:rFonts w:ascii="Cambria Math" w:eastAsiaTheme="minorEastAsia" w:hAnsi="Cambria Math"/>
          </w:rPr>
          <m:t>β)</m:t>
        </m:r>
      </m:oMath>
      <w:r w:rsidRPr="002715E2">
        <w:rPr>
          <w:rFonts w:eastAsiaTheme="minorEastAsia"/>
        </w:rPr>
        <w:t xml:space="preserve"> on the conductivity is investigated through films simulated without defect</w:t>
      </w:r>
      <w:r w:rsidR="007A04D8" w:rsidRPr="002715E2">
        <w:rPr>
          <w:rFonts w:eastAsiaTheme="minorEastAsia"/>
        </w:rPr>
        <w:t>s</w:t>
      </w:r>
      <w:r w:rsidRPr="002715E2">
        <w:rPr>
          <w:rFonts w:eastAsiaTheme="minorEastAsia"/>
        </w:rPr>
        <w:t xml:space="preserve"> (0%)</w:t>
      </w:r>
      <w:r w:rsidR="00ED03B4" w:rsidRPr="002715E2">
        <w:rPr>
          <w:rFonts w:eastAsiaTheme="minorEastAsia"/>
        </w:rPr>
        <w:t>.</w:t>
      </w:r>
      <w:r w:rsidR="00BA4BE2" w:rsidRPr="002715E2">
        <w:rPr>
          <w:rFonts w:eastAsiaTheme="minorEastAsia"/>
        </w:rPr>
        <w:t xml:space="preserve"> Conductivity </w:t>
      </w:r>
      <w:r w:rsidR="00ED03B4" w:rsidRPr="002715E2">
        <w:rPr>
          <w:rFonts w:eastAsiaTheme="minorEastAsia"/>
        </w:rPr>
        <w:t xml:space="preserve">for those films </w:t>
      </w:r>
      <w:r w:rsidR="00BA4BE2" w:rsidRPr="002715E2">
        <w:rPr>
          <w:rFonts w:eastAsiaTheme="minorEastAsia"/>
        </w:rPr>
        <w:t>increase</w:t>
      </w:r>
      <w:r w:rsidRPr="002715E2">
        <w:rPr>
          <w:rFonts w:eastAsiaTheme="minorEastAsia"/>
        </w:rPr>
        <w:t>s</w:t>
      </w:r>
      <w:r w:rsidR="00BA4BE2" w:rsidRPr="002715E2">
        <w:rPr>
          <w:rFonts w:eastAsiaTheme="minorEastAsia"/>
        </w:rPr>
        <w:t xml:space="preserve"> when </w:t>
      </w:r>
      <m:oMath>
        <m:r>
          <w:rPr>
            <w:rFonts w:ascii="Cambria Math" w:eastAsiaTheme="minorEastAsia" w:hAnsi="Cambria Math"/>
          </w:rPr>
          <m:t>β</m:t>
        </m:r>
      </m:oMath>
      <w:r w:rsidR="00BA4BE2" w:rsidRPr="002715E2">
        <w:rPr>
          <w:rFonts w:eastAsiaTheme="minorEastAsia"/>
        </w:rPr>
        <w:t xml:space="preserve"> decreases </w:t>
      </w:r>
      <w:r w:rsidR="00ED03B4" w:rsidRPr="002715E2">
        <w:rPr>
          <w:rFonts w:eastAsiaTheme="minorEastAsia"/>
        </w:rPr>
        <w:t>(</w:t>
      </w:r>
      <w:r w:rsidR="00ED03B4" w:rsidRPr="002715E2">
        <w:rPr>
          <w:rFonts w:eastAsiaTheme="minorEastAsia"/>
        </w:rPr>
        <w:fldChar w:fldCharType="begin"/>
      </w:r>
      <w:r w:rsidR="00ED03B4" w:rsidRPr="002715E2">
        <w:rPr>
          <w:rFonts w:eastAsiaTheme="minorEastAsia"/>
        </w:rPr>
        <w:instrText xml:space="preserve"> REF _Ref105601445 \h </w:instrText>
      </w:r>
      <w:r w:rsidR="006C572C" w:rsidRPr="002715E2">
        <w:rPr>
          <w:rFonts w:eastAsiaTheme="minorEastAsia"/>
        </w:rPr>
        <w:instrText xml:space="preserve"> \* MERGEFORMAT </w:instrText>
      </w:r>
      <w:r w:rsidR="00ED03B4" w:rsidRPr="002715E2">
        <w:rPr>
          <w:rFonts w:eastAsiaTheme="minorEastAsia"/>
        </w:rPr>
      </w:r>
      <w:r w:rsidR="00ED03B4" w:rsidRPr="002715E2">
        <w:rPr>
          <w:rFonts w:eastAsiaTheme="minorEastAsia"/>
        </w:rPr>
        <w:fldChar w:fldCharType="separate"/>
      </w:r>
      <w:r w:rsidR="00F37A1F" w:rsidRPr="002715E2">
        <w:t xml:space="preserve">Figure </w:t>
      </w:r>
      <w:r w:rsidR="00F37A1F">
        <w:rPr>
          <w:noProof/>
        </w:rPr>
        <w:t>10</w:t>
      </w:r>
      <w:r w:rsidR="00ED03B4" w:rsidRPr="002715E2">
        <w:rPr>
          <w:rFonts w:eastAsiaTheme="minorEastAsia"/>
        </w:rPr>
        <w:fldChar w:fldCharType="end"/>
      </w:r>
      <w:r w:rsidR="00ED03B4" w:rsidRPr="002715E2">
        <w:rPr>
          <w:rFonts w:eastAsiaTheme="minorEastAsia"/>
        </w:rPr>
        <w:t xml:space="preserve">). </w:t>
      </w:r>
      <w:r w:rsidRPr="002715E2">
        <w:rPr>
          <w:rFonts w:eastAsiaTheme="minorEastAsia"/>
        </w:rPr>
        <w:t xml:space="preserve">For the same </w:t>
      </w:r>
      <w:r w:rsidR="0005720B" w:rsidRPr="002715E2">
        <w:rPr>
          <w:rFonts w:eastAsiaTheme="minorEastAsia"/>
        </w:rPr>
        <w:t>thickness deposited</w:t>
      </w:r>
      <w:r w:rsidR="00DF6465" w:rsidRPr="002715E2">
        <w:rPr>
          <w:rFonts w:eastAsiaTheme="minorEastAsia"/>
        </w:rPr>
        <w:t xml:space="preserve">, </w:t>
      </w:r>
      <w:r w:rsidR="00D746AE" w:rsidRPr="002715E2">
        <w:rPr>
          <w:rFonts w:eastAsiaTheme="minorEastAsia"/>
        </w:rPr>
        <w:t xml:space="preserve">uncontrolled </w:t>
      </w:r>
      <w:r w:rsidR="00206671" w:rsidRPr="002715E2">
        <w:rPr>
          <w:rFonts w:eastAsiaTheme="minorEastAsia"/>
        </w:rPr>
        <w:t>growth</w:t>
      </w:r>
      <w:r w:rsidR="00D746AE" w:rsidRPr="002715E2">
        <w:rPr>
          <w:rFonts w:eastAsiaTheme="minorEastAsia"/>
        </w:rPr>
        <w:t xml:space="preserve"> </w:t>
      </w:r>
      <w:r w:rsidR="00206671" w:rsidRPr="002715E2">
        <w:rPr>
          <w:rFonts w:eastAsiaTheme="minorEastAsia"/>
        </w:rPr>
        <w:t xml:space="preserve">film </w:t>
      </w:r>
      <w:r w:rsidR="00D746AE" w:rsidRPr="002715E2">
        <w:rPr>
          <w:rFonts w:eastAsiaTheme="minorEastAsia"/>
        </w:rPr>
        <w:t>begin</w:t>
      </w:r>
      <w:r w:rsidR="00206671" w:rsidRPr="002715E2">
        <w:rPr>
          <w:rFonts w:eastAsiaTheme="minorEastAsia"/>
        </w:rPr>
        <w:t>s</w:t>
      </w:r>
      <w:r w:rsidR="00D746AE" w:rsidRPr="002715E2">
        <w:rPr>
          <w:rFonts w:eastAsiaTheme="minorEastAsia"/>
        </w:rPr>
        <w:t xml:space="preserve"> </w:t>
      </w:r>
      <w:r w:rsidR="007A04D8" w:rsidRPr="002715E2">
        <w:rPr>
          <w:rFonts w:eastAsiaTheme="minorEastAsia"/>
        </w:rPr>
        <w:t xml:space="preserve">to be </w:t>
      </w:r>
      <w:r w:rsidR="00D746AE" w:rsidRPr="002715E2">
        <w:rPr>
          <w:rFonts w:eastAsiaTheme="minorEastAsia"/>
        </w:rPr>
        <w:t>c</w:t>
      </w:r>
      <w:r w:rsidR="00861260" w:rsidRPr="002715E2">
        <w:rPr>
          <w:rFonts w:eastAsiaTheme="minorEastAsia"/>
        </w:rPr>
        <w:t>onductive at approximately 1.5ML</w:t>
      </w:r>
      <w:r w:rsidR="00D746AE" w:rsidRPr="002715E2">
        <w:rPr>
          <w:rFonts w:eastAsiaTheme="minorEastAsia"/>
        </w:rPr>
        <w:t xml:space="preserve"> while con</w:t>
      </w:r>
      <w:r w:rsidR="00AE0C38" w:rsidRPr="002715E2">
        <w:rPr>
          <w:rFonts w:eastAsiaTheme="minorEastAsia"/>
        </w:rPr>
        <w:t>trolled growth occurs at 2.25 ML</w:t>
      </w:r>
      <w:r w:rsidR="00D746AE" w:rsidRPr="002715E2">
        <w:rPr>
          <w:rFonts w:eastAsiaTheme="minorEastAsia"/>
        </w:rPr>
        <w:t>.</w:t>
      </w:r>
      <w:r w:rsidRPr="002715E2">
        <w:rPr>
          <w:rFonts w:eastAsiaTheme="minorEastAsia"/>
        </w:rPr>
        <w:t xml:space="preserve"> </w:t>
      </w:r>
      <w:r w:rsidR="0005720B" w:rsidRPr="002715E2">
        <w:rPr>
          <w:rFonts w:eastAsiaTheme="minorEastAsia"/>
        </w:rPr>
        <w:t xml:space="preserve">Films </w:t>
      </w:r>
      <w:r w:rsidRPr="002715E2">
        <w:rPr>
          <w:rFonts w:eastAsiaTheme="minorEastAsia"/>
        </w:rPr>
        <w:t xml:space="preserve">exhibit a preferential 3D island growth </w:t>
      </w:r>
      <w:r w:rsidR="002F642A" w:rsidRPr="002715E2">
        <w:rPr>
          <w:rFonts w:eastAsiaTheme="minorEastAsia"/>
        </w:rPr>
        <w:t xml:space="preserve">mode </w:t>
      </w:r>
      <w:r w:rsidRPr="002715E2">
        <w:rPr>
          <w:rFonts w:eastAsiaTheme="minorEastAsia"/>
        </w:rPr>
        <w:t>with larger islands</w:t>
      </w:r>
      <w:r w:rsidR="0005720B" w:rsidRPr="002715E2">
        <w:rPr>
          <w:rFonts w:eastAsiaTheme="minorEastAsia"/>
        </w:rPr>
        <w:t xml:space="preserve"> when </w:t>
      </w:r>
      <m:oMath>
        <m:r>
          <w:rPr>
            <w:rFonts w:ascii="Cambria Math" w:eastAsiaTheme="minorEastAsia" w:hAnsi="Cambria Math"/>
          </w:rPr>
          <m:t>β</m:t>
        </m:r>
      </m:oMath>
      <w:r w:rsidR="0005720B" w:rsidRPr="002715E2">
        <w:rPr>
          <w:rFonts w:eastAsiaTheme="minorEastAsia"/>
        </w:rPr>
        <w:t xml:space="preserve"> is higher than 2 while an Ag connected network appears when </w:t>
      </w:r>
      <w:r w:rsidR="002F642A" w:rsidRPr="002715E2">
        <w:rPr>
          <w:rFonts w:eastAsiaTheme="minorEastAsia"/>
        </w:rPr>
        <w:t xml:space="preserve">the </w:t>
      </w:r>
      <m:oMath>
        <m:r>
          <w:rPr>
            <w:rFonts w:ascii="Cambria Math" w:eastAsiaTheme="minorEastAsia" w:hAnsi="Cambria Math"/>
          </w:rPr>
          <m:t>β</m:t>
        </m:r>
      </m:oMath>
      <w:r w:rsidR="0005720B" w:rsidRPr="002715E2">
        <w:rPr>
          <w:rFonts w:eastAsiaTheme="minorEastAsia"/>
        </w:rPr>
        <w:t xml:space="preserve"> value is lower than 2</w:t>
      </w:r>
      <w:r w:rsidRPr="002715E2">
        <w:rPr>
          <w:rFonts w:eastAsiaTheme="minorEastAsia"/>
        </w:rPr>
        <w:t>.</w:t>
      </w:r>
    </w:p>
    <w:p w14:paraId="7790E3DC" w14:textId="41293CE0" w:rsidR="00F306EA" w:rsidRPr="002715E2" w:rsidRDefault="00E15593" w:rsidP="006C572C">
      <w:pPr>
        <w:rPr>
          <w:rFonts w:eastAsiaTheme="minorEastAsia"/>
        </w:rPr>
      </w:pPr>
      <w:r w:rsidRPr="002715E2">
        <w:rPr>
          <w:rFonts w:eastAsiaTheme="minorEastAsia"/>
        </w:rPr>
        <w:t xml:space="preserve">Results show that a </w:t>
      </w:r>
      <w:r w:rsidR="0026787D" w:rsidRPr="002715E2">
        <w:rPr>
          <w:rFonts w:eastAsiaTheme="minorEastAsia"/>
        </w:rPr>
        <w:t>growth controlled by the pattern</w:t>
      </w:r>
      <w:r w:rsidRPr="002715E2">
        <w:rPr>
          <w:rFonts w:eastAsiaTheme="minorEastAsia"/>
        </w:rPr>
        <w:t xml:space="preserve"> </w:t>
      </w:r>
      <w:r w:rsidR="00203F79" w:rsidRPr="002715E2">
        <w:rPr>
          <w:rFonts w:eastAsiaTheme="minorEastAsia"/>
        </w:rPr>
        <w:t xml:space="preserve">is already hindered with only 3% of defects which is the </w:t>
      </w:r>
      <w:r w:rsidR="0026787D" w:rsidRPr="002715E2">
        <w:rPr>
          <w:rFonts w:eastAsiaTheme="minorEastAsia"/>
        </w:rPr>
        <w:t xml:space="preserve">typical defect density when </w:t>
      </w:r>
      <w:r w:rsidR="00203F79" w:rsidRPr="002715E2">
        <w:rPr>
          <w:rFonts w:eastAsiaTheme="minorEastAsia"/>
        </w:rPr>
        <w:t>silver thin film</w:t>
      </w:r>
      <w:r w:rsidR="0026787D" w:rsidRPr="002715E2">
        <w:rPr>
          <w:rFonts w:eastAsiaTheme="minorEastAsia"/>
        </w:rPr>
        <w:t>s are</w:t>
      </w:r>
      <w:r w:rsidR="00203F79" w:rsidRPr="002715E2">
        <w:rPr>
          <w:rFonts w:eastAsiaTheme="minorEastAsia"/>
        </w:rPr>
        <w:t xml:space="preserve"> deposited by magnetron sputtering.</w:t>
      </w:r>
      <w:r w:rsidR="00A41455" w:rsidRPr="002715E2">
        <w:rPr>
          <w:rFonts w:eastAsiaTheme="minorEastAsia"/>
        </w:rPr>
        <w:t xml:space="preserve"> </w:t>
      </w:r>
      <w:r w:rsidR="00E20464" w:rsidRPr="002715E2">
        <w:rPr>
          <w:rFonts w:eastAsiaTheme="minorEastAsia"/>
        </w:rPr>
        <w:t>W</w:t>
      </w:r>
      <w:r w:rsidR="00F306EA" w:rsidRPr="002715E2">
        <w:rPr>
          <w:rFonts w:eastAsiaTheme="minorEastAsia"/>
        </w:rPr>
        <w:t>hen the defect density increase from 3% to 15%, higher conductivity is reach</w:t>
      </w:r>
      <w:r w:rsidR="0026787D" w:rsidRPr="002715E2">
        <w:rPr>
          <w:rFonts w:eastAsiaTheme="minorEastAsia"/>
        </w:rPr>
        <w:t xml:space="preserve">ed for lower deposited </w:t>
      </w:r>
      <w:r w:rsidR="001F695C" w:rsidRPr="002715E2">
        <w:rPr>
          <w:rFonts w:eastAsiaTheme="minorEastAsia"/>
        </w:rPr>
        <w:t>thickness</w:t>
      </w:r>
      <w:r w:rsidR="0013221C" w:rsidRPr="002715E2">
        <w:rPr>
          <w:rFonts w:eastAsiaTheme="minorEastAsia"/>
        </w:rPr>
        <w:t xml:space="preserve"> (</w:t>
      </w:r>
      <w:r w:rsidR="0013221C" w:rsidRPr="002715E2">
        <w:rPr>
          <w:rFonts w:eastAsiaTheme="minorEastAsia"/>
        </w:rPr>
        <w:fldChar w:fldCharType="begin"/>
      </w:r>
      <w:r w:rsidR="0013221C" w:rsidRPr="002715E2">
        <w:rPr>
          <w:rFonts w:eastAsiaTheme="minorEastAsia"/>
        </w:rPr>
        <w:instrText xml:space="preserve"> REF _Ref105601445 \h  \* MERGEFORMAT </w:instrText>
      </w:r>
      <w:r w:rsidR="0013221C" w:rsidRPr="002715E2">
        <w:rPr>
          <w:rFonts w:eastAsiaTheme="minorEastAsia"/>
        </w:rPr>
      </w:r>
      <w:r w:rsidR="0013221C" w:rsidRPr="002715E2">
        <w:rPr>
          <w:rFonts w:eastAsiaTheme="minorEastAsia"/>
        </w:rPr>
        <w:fldChar w:fldCharType="separate"/>
      </w:r>
      <w:r w:rsidR="00F37A1F" w:rsidRPr="002715E2">
        <w:t xml:space="preserve">Figure </w:t>
      </w:r>
      <w:r w:rsidR="00F37A1F">
        <w:rPr>
          <w:noProof/>
        </w:rPr>
        <w:t>10</w:t>
      </w:r>
      <w:r w:rsidR="0013221C" w:rsidRPr="002715E2">
        <w:rPr>
          <w:rFonts w:eastAsiaTheme="minorEastAsia"/>
        </w:rPr>
        <w:fldChar w:fldCharType="end"/>
      </w:r>
      <w:r w:rsidR="0013221C" w:rsidRPr="002715E2">
        <w:rPr>
          <w:rFonts w:eastAsiaTheme="minorEastAsia"/>
        </w:rPr>
        <w:t>)</w:t>
      </w:r>
      <w:r w:rsidR="00F306EA" w:rsidRPr="002715E2">
        <w:rPr>
          <w:rFonts w:eastAsiaTheme="minorEastAsia"/>
        </w:rPr>
        <w:t>.</w:t>
      </w:r>
      <w:r w:rsidR="00AE0C38" w:rsidRPr="002715E2">
        <w:rPr>
          <w:rFonts w:eastAsiaTheme="minorEastAsia"/>
        </w:rPr>
        <w:t xml:space="preserve"> One can note that </w:t>
      </w:r>
      <w:r w:rsidR="00FF1372" w:rsidRPr="002715E2">
        <w:rPr>
          <w:rFonts w:eastAsiaTheme="minorEastAsia"/>
        </w:rPr>
        <w:t>the staircase trend</w:t>
      </w:r>
      <w:r w:rsidR="00AE0C38" w:rsidRPr="002715E2">
        <w:rPr>
          <w:rFonts w:eastAsiaTheme="minorEastAsia"/>
        </w:rPr>
        <w:t xml:space="preserve"> in </w:t>
      </w:r>
      <w:r w:rsidR="00AE0C38" w:rsidRPr="002715E2">
        <w:rPr>
          <w:rFonts w:eastAsiaTheme="minorEastAsia"/>
        </w:rPr>
        <w:fldChar w:fldCharType="begin"/>
      </w:r>
      <w:r w:rsidR="00AE0C38" w:rsidRPr="002715E2">
        <w:rPr>
          <w:rFonts w:eastAsiaTheme="minorEastAsia"/>
        </w:rPr>
        <w:instrText xml:space="preserve"> REF _Ref105601445 \h </w:instrText>
      </w:r>
      <w:r w:rsidR="004F5BED" w:rsidRPr="002715E2">
        <w:rPr>
          <w:rFonts w:eastAsiaTheme="minorEastAsia"/>
        </w:rPr>
        <w:instrText xml:space="preserve"> \* MERGEFORMAT </w:instrText>
      </w:r>
      <w:r w:rsidR="00AE0C38" w:rsidRPr="002715E2">
        <w:rPr>
          <w:rFonts w:eastAsiaTheme="minorEastAsia"/>
        </w:rPr>
      </w:r>
      <w:r w:rsidR="00AE0C38" w:rsidRPr="002715E2">
        <w:rPr>
          <w:rFonts w:eastAsiaTheme="minorEastAsia"/>
        </w:rPr>
        <w:fldChar w:fldCharType="separate"/>
      </w:r>
      <w:r w:rsidR="00F37A1F" w:rsidRPr="002715E2">
        <w:t xml:space="preserve">Figure </w:t>
      </w:r>
      <w:r w:rsidR="00F37A1F">
        <w:rPr>
          <w:noProof/>
        </w:rPr>
        <w:t>10</w:t>
      </w:r>
      <w:r w:rsidR="00AE0C38" w:rsidRPr="002715E2">
        <w:rPr>
          <w:rFonts w:eastAsiaTheme="minorEastAsia"/>
        </w:rPr>
        <w:fldChar w:fldCharType="end"/>
      </w:r>
      <w:r w:rsidR="00AE0C38" w:rsidRPr="002715E2">
        <w:rPr>
          <w:rFonts w:eastAsiaTheme="minorEastAsia"/>
        </w:rPr>
        <w:t xml:space="preserve"> is a numerical artefact. Indeed, a new deposited atom </w:t>
      </w:r>
      <w:r w:rsidR="00AE0C38" w:rsidRPr="002715E2">
        <w:rPr>
          <w:rFonts w:eastAsiaTheme="minorEastAsia"/>
        </w:rPr>
        <w:lastRenderedPageBreak/>
        <w:t>contributes to a new upper layer almost empty. Numerically, it decreases the effective conductivity a little.</w:t>
      </w:r>
    </w:p>
    <w:p w14:paraId="0C625AA0" w14:textId="77777777" w:rsidR="00757AD3" w:rsidRPr="002715E2" w:rsidRDefault="000A6666" w:rsidP="006C572C">
      <w:pPr>
        <w:keepNext/>
        <w:jc w:val="center"/>
      </w:pPr>
      <w:r w:rsidRPr="002715E2">
        <w:rPr>
          <w:noProof/>
          <w:lang w:eastAsia="en-GB"/>
        </w:rPr>
        <w:drawing>
          <wp:inline distT="0" distB="0" distL="0" distR="0" wp14:anchorId="200723F0" wp14:editId="3CFAFBDC">
            <wp:extent cx="2879628" cy="23639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ductivity_pattern.tif"/>
                    <pic:cNvPicPr/>
                  </pic:nvPicPr>
                  <pic:blipFill>
                    <a:blip r:embed="rId17">
                      <a:extLst>
                        <a:ext uri="{28A0092B-C50C-407E-A947-70E740481C1C}">
                          <a14:useLocalDpi xmlns:a14="http://schemas.microsoft.com/office/drawing/2010/main" val="0"/>
                        </a:ext>
                      </a:extLst>
                    </a:blip>
                    <a:stretch>
                      <a:fillRect/>
                    </a:stretch>
                  </pic:blipFill>
                  <pic:spPr>
                    <a:xfrm>
                      <a:off x="0" y="0"/>
                      <a:ext cx="2879628" cy="2363910"/>
                    </a:xfrm>
                    <a:prstGeom prst="rect">
                      <a:avLst/>
                    </a:prstGeom>
                  </pic:spPr>
                </pic:pic>
              </a:graphicData>
            </a:graphic>
          </wp:inline>
        </w:drawing>
      </w:r>
    </w:p>
    <w:p w14:paraId="343B6B37" w14:textId="4B016206" w:rsidR="000A6666" w:rsidRPr="002715E2" w:rsidRDefault="00757AD3" w:rsidP="00A00862">
      <w:pPr>
        <w:pStyle w:val="Caption"/>
      </w:pPr>
      <w:bookmarkStart w:id="31" w:name="_Ref105601445"/>
      <w:r w:rsidRPr="002715E2">
        <w:t xml:space="preserve">Figure </w:t>
      </w:r>
      <w:r>
        <w:fldChar w:fldCharType="begin"/>
      </w:r>
      <w:r>
        <w:instrText xml:space="preserve"> SEQ Figure \* ARABIC </w:instrText>
      </w:r>
      <w:r>
        <w:fldChar w:fldCharType="separate"/>
      </w:r>
      <w:r w:rsidR="00F37A1F">
        <w:rPr>
          <w:noProof/>
        </w:rPr>
        <w:t>10</w:t>
      </w:r>
      <w:r>
        <w:rPr>
          <w:noProof/>
        </w:rPr>
        <w:fldChar w:fldCharType="end"/>
      </w:r>
      <w:bookmarkEnd w:id="31"/>
      <w:r w:rsidR="008D1C44" w:rsidRPr="002715E2">
        <w:t xml:space="preserve"> – Conductivity simulated for</w:t>
      </w:r>
      <w:r w:rsidR="00BA50E3" w:rsidRPr="002715E2">
        <w:t xml:space="preserve"> thin Ag films on ZnO as a function of ML deposited. Films with </w:t>
      </w:r>
      <w:r w:rsidR="00E15593" w:rsidRPr="002715E2">
        <w:t>control</w:t>
      </w:r>
      <w:r w:rsidR="008D1C44" w:rsidRPr="002715E2">
        <w:t>led</w:t>
      </w:r>
      <w:r w:rsidR="00E15593" w:rsidRPr="002715E2">
        <w:t xml:space="preserve"> </w:t>
      </w:r>
      <w:r w:rsidR="00BA50E3" w:rsidRPr="002715E2">
        <w:t xml:space="preserve">growth appear in blue </w:t>
      </w:r>
      <w:r w:rsidRPr="002715E2">
        <w:t xml:space="preserve">and </w:t>
      </w:r>
      <w:r w:rsidR="00E15593" w:rsidRPr="002715E2">
        <w:t>uncontrolled</w:t>
      </w:r>
      <w:r w:rsidRPr="002715E2">
        <w:t xml:space="preserve"> </w:t>
      </w:r>
      <w:r w:rsidR="00BA50E3" w:rsidRPr="002715E2">
        <w:t>growth in red. Symbols indicate the defect density on the substrate.</w:t>
      </w:r>
    </w:p>
    <w:p w14:paraId="3865D3FD" w14:textId="706A449A" w:rsidR="00CE386F" w:rsidRPr="002715E2" w:rsidRDefault="008D1C44" w:rsidP="006C599F">
      <w:pPr>
        <w:rPr>
          <w:lang w:val="en-TT"/>
        </w:rPr>
      </w:pPr>
      <w:r w:rsidRPr="002715E2">
        <w:rPr>
          <w:lang w:val="en-TT"/>
        </w:rPr>
        <w:t>A</w:t>
      </w:r>
      <w:r w:rsidR="002149A3" w:rsidRPr="002715E2">
        <w:rPr>
          <w:lang w:val="en-TT"/>
        </w:rPr>
        <w:t xml:space="preserve"> larger picture of conductivity</w:t>
      </w:r>
      <w:r w:rsidRPr="002715E2">
        <w:rPr>
          <w:lang w:val="en-TT"/>
        </w:rPr>
        <w:t xml:space="preserve"> behavio</w:t>
      </w:r>
      <w:r w:rsidR="00EE7B19" w:rsidRPr="002715E2">
        <w:rPr>
          <w:lang w:val="en-TT"/>
        </w:rPr>
        <w:t>u</w:t>
      </w:r>
      <w:r w:rsidRPr="002715E2">
        <w:rPr>
          <w:lang w:val="en-TT"/>
        </w:rPr>
        <w:t>r</w:t>
      </w:r>
      <w:r w:rsidR="002149A3" w:rsidRPr="002715E2">
        <w:rPr>
          <w:lang w:val="en-TT"/>
        </w:rPr>
        <w:t xml:space="preserve"> </w:t>
      </w:r>
      <w:r w:rsidR="007A04D8" w:rsidRPr="002715E2">
        <w:rPr>
          <w:lang w:val="en-TT"/>
        </w:rPr>
        <w:t xml:space="preserve">as a </w:t>
      </w:r>
      <w:r w:rsidR="002149A3" w:rsidRPr="002715E2">
        <w:rPr>
          <w:lang w:val="en-TT"/>
        </w:rPr>
        <w:t>function of defect density (</w:t>
      </w:r>
      <m:oMath>
        <m:r>
          <w:rPr>
            <w:rFonts w:ascii="Cambria Math" w:hAnsi="Cambria Math"/>
            <w:lang w:val="en-TT"/>
          </w:rPr>
          <m:t xml:space="preserve">D) </m:t>
        </m:r>
      </m:oMath>
      <w:r w:rsidR="002149A3" w:rsidRPr="002715E2">
        <w:rPr>
          <w:lang w:val="en-TT"/>
        </w:rPr>
        <w:t>and for a growth controlled (</w:t>
      </w:r>
      <m:oMath>
        <m:r>
          <w:rPr>
            <w:rFonts w:ascii="Cambria Math" w:hAnsi="Cambria Math"/>
            <w:lang w:val="en-TT"/>
          </w:rPr>
          <m:t>β=2.25</m:t>
        </m:r>
      </m:oMath>
      <w:r w:rsidR="002149A3" w:rsidRPr="002715E2">
        <w:rPr>
          <w:lang w:val="en-TT"/>
        </w:rPr>
        <w:t>) and uncontrolled (</w:t>
      </w:r>
      <m:oMath>
        <m:r>
          <w:rPr>
            <w:rFonts w:ascii="Cambria Math" w:hAnsi="Cambria Math"/>
            <w:lang w:val="en-TT"/>
          </w:rPr>
          <m:t>β=0.70</m:t>
        </m:r>
      </m:oMath>
      <w:r w:rsidR="002149A3" w:rsidRPr="002715E2">
        <w:rPr>
          <w:lang w:val="en-TT"/>
        </w:rPr>
        <w:t>) by the pattern</w:t>
      </w:r>
      <w:r w:rsidRPr="002715E2">
        <w:rPr>
          <w:lang w:val="en-TT"/>
        </w:rPr>
        <w:t xml:space="preserve"> is shown </w:t>
      </w:r>
      <w:r w:rsidR="00C22072" w:rsidRPr="002715E2">
        <w:rPr>
          <w:lang w:val="en-TT"/>
        </w:rPr>
        <w:t xml:space="preserve">in </w:t>
      </w:r>
      <w:r w:rsidRPr="002715E2">
        <w:rPr>
          <w:lang w:val="en-TT"/>
        </w:rPr>
        <w:fldChar w:fldCharType="begin"/>
      </w:r>
      <w:r w:rsidRPr="002715E2">
        <w:rPr>
          <w:lang w:val="en-TT"/>
        </w:rPr>
        <w:instrText xml:space="preserve"> REF _Ref106261050 \h </w:instrText>
      </w:r>
      <w:r w:rsidR="004F5BED" w:rsidRPr="002715E2">
        <w:rPr>
          <w:lang w:val="en-TT"/>
        </w:rPr>
        <w:instrText xml:space="preserve"> \* MERGEFORMAT </w:instrText>
      </w:r>
      <w:r w:rsidRPr="002715E2">
        <w:rPr>
          <w:lang w:val="en-TT"/>
        </w:rPr>
      </w:r>
      <w:r w:rsidRPr="002715E2">
        <w:rPr>
          <w:lang w:val="en-TT"/>
        </w:rPr>
        <w:fldChar w:fldCharType="separate"/>
      </w:r>
      <w:r w:rsidR="00F37A1F" w:rsidRPr="002715E2">
        <w:t xml:space="preserve">Figure </w:t>
      </w:r>
      <w:r w:rsidR="00F37A1F">
        <w:rPr>
          <w:noProof/>
        </w:rPr>
        <w:t>11</w:t>
      </w:r>
      <w:r w:rsidRPr="002715E2">
        <w:rPr>
          <w:lang w:val="en-TT"/>
        </w:rPr>
        <w:fldChar w:fldCharType="end"/>
      </w:r>
      <w:r w:rsidR="002149A3" w:rsidRPr="002715E2">
        <w:rPr>
          <w:lang w:val="en-TT"/>
        </w:rPr>
        <w:t>.</w:t>
      </w:r>
      <w:r w:rsidRPr="002715E2">
        <w:rPr>
          <w:lang w:val="en-TT"/>
        </w:rPr>
        <w:t xml:space="preserve"> In both cases, higher conductivity is reached for lower deposited thickness when </w:t>
      </w:r>
      <w:r w:rsidR="007A04D8" w:rsidRPr="002715E2">
        <w:rPr>
          <w:lang w:val="en-TT"/>
        </w:rPr>
        <w:t xml:space="preserve">the </w:t>
      </w:r>
      <w:r w:rsidRPr="002715E2">
        <w:rPr>
          <w:lang w:val="en-TT"/>
        </w:rPr>
        <w:t>defect</w:t>
      </w:r>
      <w:r w:rsidR="00251AE1" w:rsidRPr="002715E2">
        <w:rPr>
          <w:lang w:val="en-TT"/>
        </w:rPr>
        <w:t xml:space="preserve"> density exceeds approximately 3</w:t>
      </w:r>
      <w:r w:rsidRPr="002715E2">
        <w:rPr>
          <w:lang w:val="en-TT"/>
        </w:rPr>
        <w:t>%. A</w:t>
      </w:r>
      <w:r w:rsidR="001F695C" w:rsidRPr="002715E2">
        <w:rPr>
          <w:lang w:val="en-TT"/>
        </w:rPr>
        <w:t xml:space="preserve">t </w:t>
      </w:r>
      <w:r w:rsidR="007A04D8" w:rsidRPr="002715E2">
        <w:rPr>
          <w:lang w:val="en-TT"/>
        </w:rPr>
        <w:t xml:space="preserve">a </w:t>
      </w:r>
      <w:r w:rsidR="001F695C" w:rsidRPr="002715E2">
        <w:rPr>
          <w:lang w:val="en-TT"/>
        </w:rPr>
        <w:t xml:space="preserve">defect density lower than </w:t>
      </w:r>
      <w:r w:rsidR="00251AE1" w:rsidRPr="002715E2">
        <w:rPr>
          <w:lang w:val="en-TT"/>
        </w:rPr>
        <w:t>3</w:t>
      </w:r>
      <w:r w:rsidR="001F695C" w:rsidRPr="002715E2">
        <w:rPr>
          <w:lang w:val="en-TT"/>
        </w:rPr>
        <w:t>% and for the same thickness</w:t>
      </w:r>
      <w:r w:rsidRPr="002715E2">
        <w:rPr>
          <w:lang w:val="en-TT"/>
        </w:rPr>
        <w:t>,</w:t>
      </w:r>
      <w:r w:rsidR="001F695C" w:rsidRPr="002715E2">
        <w:rPr>
          <w:lang w:val="en-TT"/>
        </w:rPr>
        <w:t xml:space="preserve"> a film with a controlled growth shows lower electrical conductiv</w:t>
      </w:r>
      <w:r w:rsidR="00246F8C" w:rsidRPr="002715E2">
        <w:rPr>
          <w:lang w:val="en-TT"/>
        </w:rPr>
        <w:t>it</w:t>
      </w:r>
      <w:r w:rsidR="001F695C" w:rsidRPr="002715E2">
        <w:rPr>
          <w:lang w:val="en-TT"/>
        </w:rPr>
        <w:t>y than a film with an uncontrolled growth</w:t>
      </w:r>
      <w:r w:rsidRPr="002715E2">
        <w:rPr>
          <w:lang w:val="en-TT"/>
        </w:rPr>
        <w:t xml:space="preserve"> because of </w:t>
      </w:r>
      <w:r w:rsidR="00C22072" w:rsidRPr="002715E2">
        <w:rPr>
          <w:lang w:val="en-TT"/>
        </w:rPr>
        <w:t xml:space="preserve">the </w:t>
      </w:r>
      <w:r w:rsidRPr="002715E2">
        <w:rPr>
          <w:lang w:val="en-TT"/>
        </w:rPr>
        <w:t xml:space="preserve">formation of larger 3D islands which are not connected. </w:t>
      </w:r>
      <w:r w:rsidR="007A04D8" w:rsidRPr="002715E2">
        <w:rPr>
          <w:lang w:val="en-TT"/>
        </w:rPr>
        <w:t>This suggests</w:t>
      </w:r>
      <w:r w:rsidR="00CE386F" w:rsidRPr="002715E2">
        <w:rPr>
          <w:lang w:val="en-TT"/>
        </w:rPr>
        <w:t xml:space="preserve"> that 3D island sizes are linked to </w:t>
      </w:r>
      <w:r w:rsidR="007A04D8" w:rsidRPr="002715E2">
        <w:rPr>
          <w:lang w:val="en-TT"/>
        </w:rPr>
        <w:t xml:space="preserve">the </w:t>
      </w:r>
      <w:r w:rsidR="00CE386F" w:rsidRPr="002715E2">
        <w:rPr>
          <w:lang w:val="en-TT"/>
        </w:rPr>
        <w:t xml:space="preserve">controlled growth parameter </w:t>
      </w:r>
      <m:oMath>
        <m:r>
          <w:rPr>
            <w:rFonts w:ascii="Cambria Math" w:hAnsi="Cambria Math"/>
            <w:lang w:val="en-TT"/>
          </w:rPr>
          <m:t>β</m:t>
        </m:r>
      </m:oMath>
      <w:r w:rsidR="00CE386F" w:rsidRPr="002715E2">
        <w:rPr>
          <w:rFonts w:eastAsiaTheme="minorEastAsia"/>
          <w:lang w:val="en-TT"/>
        </w:rPr>
        <w:t xml:space="preserve">. Moreover, </w:t>
      </w:r>
      <w:r w:rsidR="00412FC6" w:rsidRPr="002715E2">
        <w:rPr>
          <w:lang w:val="en-TT"/>
        </w:rPr>
        <w:t>the result</w:t>
      </w:r>
      <w:r w:rsidRPr="002715E2">
        <w:rPr>
          <w:lang w:val="en-TT"/>
        </w:rPr>
        <w:t xml:space="preserve"> </w:t>
      </w:r>
      <m:oMath>
        <m:r>
          <w:rPr>
            <w:rFonts w:ascii="Cambria Math" w:hAnsi="Cambria Math"/>
            <w:lang w:val="en-TT"/>
          </w:rPr>
          <m:t xml:space="preserve"> L ∝</m:t>
        </m:r>
        <m:sSup>
          <m:sSupPr>
            <m:ctrlPr>
              <w:rPr>
                <w:rFonts w:ascii="Cambria Math" w:hAnsi="Cambria Math"/>
                <w:i/>
                <w:lang w:val="en-TT"/>
              </w:rPr>
            </m:ctrlPr>
          </m:sSupPr>
          <m:e>
            <m:r>
              <w:rPr>
                <w:rFonts w:ascii="Cambria Math" w:hAnsi="Cambria Math"/>
                <w:lang w:val="en-TT"/>
              </w:rPr>
              <m:t>F</m:t>
            </m:r>
          </m:e>
          <m:sup>
            <m:r>
              <w:rPr>
                <w:rFonts w:ascii="Cambria Math" w:hAnsi="Cambria Math"/>
                <w:lang w:val="en-TT"/>
              </w:rPr>
              <m:t>-</m:t>
            </m:r>
            <m:f>
              <m:fPr>
                <m:type m:val="skw"/>
                <m:ctrlPr>
                  <w:rPr>
                    <w:rFonts w:ascii="Cambria Math" w:hAnsi="Cambria Math"/>
                    <w:i/>
                    <w:lang w:val="en-TT"/>
                  </w:rPr>
                </m:ctrlPr>
              </m:fPr>
              <m:num>
                <m:r>
                  <w:rPr>
                    <w:rFonts w:ascii="Cambria Math" w:hAnsi="Cambria Math"/>
                    <w:lang w:val="en-TT"/>
                  </w:rPr>
                  <m:t>1</m:t>
                </m:r>
              </m:num>
              <m:den>
                <m:r>
                  <w:rPr>
                    <w:rFonts w:ascii="Cambria Math" w:hAnsi="Cambria Math"/>
                    <w:lang w:val="en-TT"/>
                  </w:rPr>
                  <m:t>2</m:t>
                </m:r>
              </m:den>
            </m:f>
          </m:sup>
        </m:sSup>
      </m:oMath>
      <w:r w:rsidRPr="002715E2">
        <w:rPr>
          <w:lang w:val="en-TT"/>
        </w:rPr>
        <w:t xml:space="preserve">, </w:t>
      </w:r>
      <w:r w:rsidR="00412FC6" w:rsidRPr="002715E2">
        <w:rPr>
          <w:lang w:val="en-TT"/>
        </w:rPr>
        <w:t>suggests also that</w:t>
      </w:r>
      <w:r w:rsidRPr="002715E2">
        <w:rPr>
          <w:lang w:val="en-TT"/>
        </w:rPr>
        <w:t xml:space="preserve"> growth controlled by the pattern is favo</w:t>
      </w:r>
      <w:r w:rsidR="007A04D8" w:rsidRPr="002715E2">
        <w:rPr>
          <w:lang w:val="en-TT"/>
        </w:rPr>
        <w:t>u</w:t>
      </w:r>
      <w:r w:rsidRPr="002715E2">
        <w:rPr>
          <w:lang w:val="en-TT"/>
        </w:rPr>
        <w:t xml:space="preserve">red for </w:t>
      </w:r>
      <w:r w:rsidR="00412FC6" w:rsidRPr="002715E2">
        <w:rPr>
          <w:lang w:val="en-TT"/>
        </w:rPr>
        <w:t xml:space="preserve">a </w:t>
      </w:r>
      <w:r w:rsidRPr="002715E2">
        <w:rPr>
          <w:lang w:val="en-TT"/>
        </w:rPr>
        <w:t xml:space="preserve">low deposition rate. </w:t>
      </w:r>
      <w:r w:rsidR="006070E7" w:rsidRPr="002715E2">
        <w:rPr>
          <w:lang w:val="en-TT"/>
        </w:rPr>
        <w:t xml:space="preserve">Indeed, </w:t>
      </w:r>
      <w:r w:rsidR="007A04D8" w:rsidRPr="002715E2">
        <w:rPr>
          <w:lang w:val="en-TT"/>
        </w:rPr>
        <w:t xml:space="preserve">an </w:t>
      </w:r>
      <w:r w:rsidR="006070E7" w:rsidRPr="002715E2">
        <w:rPr>
          <w:lang w:val="en-TT"/>
        </w:rPr>
        <w:t>Ag</w:t>
      </w:r>
      <w:r w:rsidR="00CE386F" w:rsidRPr="002715E2">
        <w:rPr>
          <w:lang w:val="en-TT"/>
        </w:rPr>
        <w:t xml:space="preserve"> free particle has mu</w:t>
      </w:r>
      <w:r w:rsidR="001F695C" w:rsidRPr="002715E2">
        <w:rPr>
          <w:lang w:val="en-TT"/>
        </w:rPr>
        <w:t>ch more time to diffuse and is captured</w:t>
      </w:r>
      <w:r w:rsidR="00251AE1" w:rsidRPr="002715E2">
        <w:rPr>
          <w:lang w:val="en-TT"/>
        </w:rPr>
        <w:t xml:space="preserve"> by</w:t>
      </w:r>
      <w:r w:rsidR="00CE386F" w:rsidRPr="002715E2">
        <w:rPr>
          <w:lang w:val="en-TT"/>
        </w:rPr>
        <w:t xml:space="preserve"> the pattern. </w:t>
      </w:r>
    </w:p>
    <w:p w14:paraId="00BEF484" w14:textId="07A1881B" w:rsidR="00C22072" w:rsidRPr="002715E2" w:rsidRDefault="00CE386F" w:rsidP="006C599F">
      <w:pPr>
        <w:rPr>
          <w:lang w:val="en-TT"/>
        </w:rPr>
      </w:pPr>
      <w:r w:rsidRPr="002715E2">
        <w:rPr>
          <w:lang w:val="en-TT"/>
        </w:rPr>
        <w:t xml:space="preserve">Finally, a growth controlled by the pattern does not help to reach a higher conductivity at </w:t>
      </w:r>
      <w:r w:rsidR="00477778" w:rsidRPr="002715E2">
        <w:rPr>
          <w:lang w:val="en-TT"/>
        </w:rPr>
        <w:t xml:space="preserve">a </w:t>
      </w:r>
      <w:r w:rsidRPr="002715E2">
        <w:rPr>
          <w:lang w:val="en-TT"/>
        </w:rPr>
        <w:t>lower deposited thickness because deposition parameters are similar to those favo</w:t>
      </w:r>
      <w:r w:rsidR="00412FC6" w:rsidRPr="002715E2">
        <w:rPr>
          <w:lang w:val="en-TT"/>
        </w:rPr>
        <w:t>u</w:t>
      </w:r>
      <w:r w:rsidRPr="002715E2">
        <w:rPr>
          <w:lang w:val="en-TT"/>
        </w:rPr>
        <w:t xml:space="preserve">ring  3D island growth. However, growth controlled by the pattern </w:t>
      </w:r>
      <w:r w:rsidR="00C22072" w:rsidRPr="002715E2">
        <w:rPr>
          <w:lang w:val="en-TT"/>
        </w:rPr>
        <w:t>could be useful</w:t>
      </w:r>
      <w:r w:rsidRPr="002715E2">
        <w:rPr>
          <w:lang w:val="en-TT"/>
        </w:rPr>
        <w:t xml:space="preserve"> for applications</w:t>
      </w:r>
      <w:r w:rsidR="00B718ED" w:rsidRPr="002715E2">
        <w:rPr>
          <w:lang w:val="en-TT"/>
        </w:rPr>
        <w:t xml:space="preserve"> requiring plasmonic properties</w:t>
      </w:r>
      <w:r w:rsidR="005A5582" w:rsidRPr="002715E2">
        <w:rPr>
          <w:lang w:val="en-TT"/>
        </w:rPr>
        <w:t xml:space="preserve"> such as Surface-Enhanced Raman</w:t>
      </w:r>
      <w:r w:rsidR="00855C73" w:rsidRPr="002715E2">
        <w:rPr>
          <w:lang w:val="en-TT"/>
        </w:rPr>
        <w:t xml:space="preserve"> Spectros</w:t>
      </w:r>
      <w:r w:rsidR="00036CD7" w:rsidRPr="002715E2">
        <w:rPr>
          <w:lang w:val="en-TT"/>
        </w:rPr>
        <w:t>co</w:t>
      </w:r>
      <w:r w:rsidR="00855C73" w:rsidRPr="002715E2">
        <w:rPr>
          <w:lang w:val="en-TT"/>
        </w:rPr>
        <w:t>py</w:t>
      </w:r>
      <w:r w:rsidR="00A30077" w:rsidRPr="002715E2">
        <w:rPr>
          <w:lang w:val="en-TT"/>
        </w:rPr>
        <w:t xml:space="preserve"> (SERS)</w:t>
      </w:r>
      <w:r w:rsidR="00867A58" w:rsidRPr="002715E2">
        <w:rPr>
          <w:lang w:val="en-TT"/>
        </w:rPr>
        <w:t xml:space="preserve"> </w:t>
      </w:r>
      <w:r w:rsidRPr="002715E2">
        <w:rPr>
          <w:lang w:val="en-TT"/>
        </w:rPr>
        <w:fldChar w:fldCharType="begin"/>
      </w:r>
      <w:r w:rsidR="008862B3" w:rsidRPr="002715E2">
        <w:rPr>
          <w:lang w:val="en-TT"/>
        </w:rPr>
        <w:instrText xml:space="preserve"> ADDIN ZOTERO_ITEM CSL_CITATION {"citationID":"1ZuaxigO","properties":{"formattedCitation":"[26\\uc0\\u8211{}29]","plainCitation":"[26–29]","noteIndex":0},"citationItems":[{"id":198,"uris":["http://zotero.org/users/9007892/items/TYULDJRI"],"itemData":{"id":198,"type":"article-journal","abstract":"Surface-enhanced Raman scattering (SERS) has become a mature vibrational spectroscopic technique during the last decades and the number of applications in the chemical, material, and in particular life sciences is rapidly increasing. This Review explains the basic theory of SERS in a brief tutorial and—based on original results from recent research—summarizes fundamental aspects necessary for understanding SERS and provides examples for the preparation of plasmonic nanostructures for SERS. Chemical applications of SERS are the centerpiece of this Review. They cover a broad range of topics such as catalysis and spectroelectrochemistry, single-molecule detection, and (bio)analytical chemistry.","container-title":"Angewandte Chemie International Edition","DOI":"10.1002/anie.201205748","ISSN":"1521-3773","issue":"19","language":"en","note":"_eprint: https://onlinelibrary.wiley.com/doi/pdf/10.1002/anie.201205748","page":"4756-4795","source":"Wiley Online Library","title":"Surface-Enhanced Raman Spectroscopy: Concepts and Chemical Applications","title-short":"Surface-Enhanced Raman Spectroscopy","volume":"53","author":[{"family":"Schlücker","given":"Sebastian"}],"issued":{"date-parts":[["2014"]]}}},{"id":48,"uris":["http://zotero.org/users/9007892/items/V55NET92"],"itemData":{"id":48,"type":"article-journal","abstract":"Non-periodic arrangements of nanoscale light scatterers allow for the realization of extremely effective broadband light-trapping layers for solar cells. However, their optimization is challenging given the massive number of degrees of freedom. Brute-force, full-field electromagnetic simulations are computationally too time intensive to identify high-performance solutions in a vast design space. Here we illustrate how a semi-analytical model can be used to quickly identify promising non-periodic spatial arrangements of nanoscale scatterers. This model only requires basic knowledge of the scattering behaviour of a chosen nanostructure and the waveguiding properties of the semiconductor layer in a cell. Due to its simplicity, it provides new intuition into the ideal amount of disorder in high-performance light-trapping layers. Using simulations and experiments, we demonstrate that arrays of nanometallic stripes featuring a limited amount of disorder, for example, following a quasi-periodic or Fibonacci sequence, can substantially enhance solar absorption over perfectly periodic and random arrays.","container-title":"Nature Communications","DOI":"10.1038/ncomms3095","ISSN":"2041-1723","issue":"1","journalAbbreviation":"Nat Commun","language":"en","license":"2013 Nature Publishing Group, a division of Macmillan Publishers Limited. All Rights Reserved.","note":"number: 1\npublisher: Nature Publishing Group","page":"2095","source":"www.nature.com","title":"Optimization of non-periodic plasmonic light-trapping layers for thin-film solar cells","volume":"4","author":[{"family":"Pala","given":"Ragip A."},{"family":"Liu","given":"John S. Q."},{"family":"Barnard","given":"Edward S."},{"family":"Askarov","given":"Daulet"},{"family":"Garnett","given":"Erik C."},{"family":"Fan","given":"Shanhui"},{"family":"Brongersma","given":"Mark L."}],"issued":{"date-parts":[["2013",7,1]]}}},{"id":210,"uris":["http://zotero.org/users/9007892/items/4YWR75CY"],"itemData":{"id":210,"type":"article-journal","container-title":"Nanoscale Advances","DOI":"10.1039/C9NA00762H","issue":"2","language":"en","note":"publisher: Royal Society of Chemistry","page":"869-877","source":"pubs.rsc.org","title":"Ultrathin sputter-deposited plasmonic silver nanostructures","volume":"2","author":[{"family":"Goetz","given":"Selina"},{"family":"Bauch","given":"Martin"},{"family":"Dimopoulos","given":"Theodoros"},{"family":"Trassl","given":"Stephan"}],"issued":{"date-parts":[["2020"]]}}},{"id":209,"uris":["http://zotero.org/users/9007892/items/EHB42ERV"],"itemData":{"id":209,"type":"article-journal","abstract":"The field of plasmonics has emerged as an interesting area for fundamental studies, with important application possibilities in miniaturized photonic components. Plasmonic crystals are of particular relevance because of large field enhancements and extraordinary transmission that arise from plasmonic interactions between periodic arrays of metallic elements. Here we report methods to enhance and modify the plasmonic resonances in such structures by strongly coupling them to optical modes of Fabry–Perot type cavities. First, we illustrate a type of plasmonic, narrow-band (~15 nm), high-contrast (&gt;20 dB) absorber and an opto-fluidic modulator based on this component. Second, we use optimized samples as substrates to achieve strong amplification (&gt;350%) and modulation (&gt;4×) of surface-enhanced Raman scattering from surface-bound monolayers. Cavity-coupling strategies appear to be useful not only in these two examples, but also in applications of plasmonics for optoelectronics, photovoltaics and related technologies.","container-title":"Nature Communications","DOI":"10.1038/ncomms1487","ISSN":"2041-1723","issue":"1","journalAbbreviation":"Nat Commun","language":"en","license":"2011 Nature Publishing Group, a division of Macmillan Publishers Limited. All Rights Reserved.","note":"number: 1\npublisher: Nature Publishing Group","page":"479","source":"www.nature.com","title":"Coupling of plasmonic and optical cavity modes in quasi-three-dimensional plasmonic crystals","volume":"2","author":[{"family":"Chanda","given":"Debashis"},{"family":"Shigeta","given":"Kazuki"},{"family":"Truong","given":"Tu"},{"family":"Lui","given":"Eric"},{"family":"Mihi","given":"Agustin"},{"family":"Schulmerich","given":"Matthew"},{"family":"Braun","given":"Paul V."},{"family":"Bhargava","given":"Rohit"},{"family":"Rogers","given":"John A."}],"issued":{"date-parts":[["2011",9,20]]}}}],"schema":"https://github.com/citation-style-language/schema/raw/master/csl-citation.json"} </w:instrText>
      </w:r>
      <w:r w:rsidRPr="002715E2">
        <w:rPr>
          <w:lang w:val="en-TT"/>
        </w:rPr>
        <w:fldChar w:fldCharType="separate"/>
      </w:r>
      <w:r w:rsidR="007904C3" w:rsidRPr="002715E2">
        <w:rPr>
          <w:rFonts w:cs="Times New Roman"/>
          <w:szCs w:val="24"/>
        </w:rPr>
        <w:t>[26–29]</w:t>
      </w:r>
      <w:r w:rsidRPr="002715E2">
        <w:rPr>
          <w:lang w:val="en-TT"/>
        </w:rPr>
        <w:fldChar w:fldCharType="end"/>
      </w:r>
      <w:r w:rsidR="00867A58" w:rsidRPr="002715E2">
        <w:rPr>
          <w:lang w:val="en-TT"/>
        </w:rPr>
        <w:t>.</w:t>
      </w:r>
      <w:r w:rsidR="00C22072" w:rsidRPr="002715E2">
        <w:rPr>
          <w:lang w:val="en-TT"/>
        </w:rPr>
        <w:t xml:space="preserve"> </w:t>
      </w:r>
      <w:r w:rsidR="00412FC6" w:rsidRPr="002715E2">
        <w:rPr>
          <w:lang w:val="en-TT"/>
        </w:rPr>
        <w:t xml:space="preserve">A </w:t>
      </w:r>
      <w:r w:rsidR="00C22072" w:rsidRPr="002715E2">
        <w:rPr>
          <w:lang w:val="en-TT"/>
        </w:rPr>
        <w:t xml:space="preserve">Low-E glass </w:t>
      </w:r>
      <w:r w:rsidR="00412FC6" w:rsidRPr="002715E2">
        <w:rPr>
          <w:lang w:val="en-TT"/>
        </w:rPr>
        <w:t>requirement is that</w:t>
      </w:r>
      <w:r w:rsidR="00246F8C" w:rsidRPr="002715E2">
        <w:rPr>
          <w:lang w:val="en-TT"/>
        </w:rPr>
        <w:t xml:space="preserve"> this higher conductivity</w:t>
      </w:r>
      <w:r w:rsidR="00412FC6" w:rsidRPr="002715E2">
        <w:rPr>
          <w:lang w:val="en-TT"/>
        </w:rPr>
        <w:t xml:space="preserve"> is reached </w:t>
      </w:r>
      <w:r w:rsidR="00C22072" w:rsidRPr="002715E2">
        <w:rPr>
          <w:lang w:val="en-TT"/>
        </w:rPr>
        <w:t xml:space="preserve">for a thinner film which could be </w:t>
      </w:r>
      <w:r w:rsidR="00412FC6" w:rsidRPr="002715E2">
        <w:rPr>
          <w:lang w:val="en-TT"/>
        </w:rPr>
        <w:t xml:space="preserve">achieved </w:t>
      </w:r>
      <w:r w:rsidR="00C22072" w:rsidRPr="002715E2">
        <w:rPr>
          <w:lang w:val="en-TT"/>
        </w:rPr>
        <w:t>i</w:t>
      </w:r>
      <w:r w:rsidR="00251AE1" w:rsidRPr="002715E2">
        <w:rPr>
          <w:lang w:val="en-TT"/>
        </w:rPr>
        <w:t xml:space="preserve">f the substrate </w:t>
      </w:r>
      <w:r w:rsidR="00412FC6" w:rsidRPr="002715E2">
        <w:rPr>
          <w:lang w:val="en-TT"/>
        </w:rPr>
        <w:t xml:space="preserve">contains </w:t>
      </w:r>
      <w:r w:rsidR="00251AE1" w:rsidRPr="002715E2">
        <w:rPr>
          <w:lang w:val="en-TT"/>
        </w:rPr>
        <w:t>more than 3</w:t>
      </w:r>
      <w:r w:rsidR="00C22072" w:rsidRPr="002715E2">
        <w:rPr>
          <w:lang w:val="en-TT"/>
        </w:rPr>
        <w:t xml:space="preserve">% of defects. </w:t>
      </w:r>
    </w:p>
    <w:p w14:paraId="297B47B3" w14:textId="77777777" w:rsidR="00D502BC" w:rsidRPr="002715E2" w:rsidRDefault="004828E8" w:rsidP="006C599F">
      <w:pPr>
        <w:keepNext/>
        <w:jc w:val="center"/>
      </w:pPr>
      <w:r w:rsidRPr="002715E2">
        <w:rPr>
          <w:noProof/>
          <w:lang w:eastAsia="en-GB"/>
        </w:rPr>
        <w:lastRenderedPageBreak/>
        <w:drawing>
          <wp:inline distT="0" distB="0" distL="0" distR="0" wp14:anchorId="21E911E1" wp14:editId="5D17DDEB">
            <wp:extent cx="5755065" cy="2779199"/>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socourbe.tif"/>
                    <pic:cNvPicPr/>
                  </pic:nvPicPr>
                  <pic:blipFill>
                    <a:blip r:embed="rId18">
                      <a:extLst>
                        <a:ext uri="{28A0092B-C50C-407E-A947-70E740481C1C}">
                          <a14:useLocalDpi xmlns:a14="http://schemas.microsoft.com/office/drawing/2010/main" val="0"/>
                        </a:ext>
                      </a:extLst>
                    </a:blip>
                    <a:stretch>
                      <a:fillRect/>
                    </a:stretch>
                  </pic:blipFill>
                  <pic:spPr>
                    <a:xfrm>
                      <a:off x="0" y="0"/>
                      <a:ext cx="5755065" cy="2779199"/>
                    </a:xfrm>
                    <a:prstGeom prst="rect">
                      <a:avLst/>
                    </a:prstGeom>
                  </pic:spPr>
                </pic:pic>
              </a:graphicData>
            </a:graphic>
          </wp:inline>
        </w:drawing>
      </w:r>
    </w:p>
    <w:p w14:paraId="668CF492" w14:textId="32972394" w:rsidR="00836B24" w:rsidRPr="002715E2" w:rsidRDefault="00D502BC" w:rsidP="00A00862">
      <w:pPr>
        <w:pStyle w:val="Caption"/>
      </w:pPr>
      <w:bookmarkStart w:id="32" w:name="_Ref106261050"/>
      <w:r w:rsidRPr="002715E2">
        <w:t xml:space="preserve">Figure </w:t>
      </w:r>
      <w:r>
        <w:fldChar w:fldCharType="begin"/>
      </w:r>
      <w:r>
        <w:instrText xml:space="preserve"> SEQ Figure \* ARABIC </w:instrText>
      </w:r>
      <w:r>
        <w:fldChar w:fldCharType="separate"/>
      </w:r>
      <w:r w:rsidR="00F37A1F">
        <w:rPr>
          <w:noProof/>
        </w:rPr>
        <w:t>11</w:t>
      </w:r>
      <w:r>
        <w:rPr>
          <w:noProof/>
        </w:rPr>
        <w:fldChar w:fldCharType="end"/>
      </w:r>
      <w:bookmarkEnd w:id="32"/>
      <w:r w:rsidR="00F51B13" w:rsidRPr="002715E2">
        <w:t xml:space="preserve"> </w:t>
      </w:r>
      <w:r w:rsidR="00E96FFA" w:rsidRPr="002715E2">
        <w:t>–</w:t>
      </w:r>
      <w:r w:rsidR="00F0071D" w:rsidRPr="002715E2">
        <w:t xml:space="preserve"> Conductivity </w:t>
      </w:r>
      <w:r w:rsidR="00F0071D" w:rsidRPr="00A00862">
        <w:t>mapped</w:t>
      </w:r>
      <w:r w:rsidR="00F0071D" w:rsidRPr="002715E2">
        <w:t xml:space="preserve"> </w:t>
      </w:r>
      <w:r w:rsidR="00412FC6" w:rsidRPr="002715E2">
        <w:t xml:space="preserve">as a </w:t>
      </w:r>
      <w:r w:rsidR="00F0071D" w:rsidRPr="002715E2">
        <w:t>function of defect density and deposited thickness for a (a) controlled growth (</w:t>
      </w:r>
      <m:oMath>
        <m:r>
          <w:rPr>
            <w:rFonts w:ascii="Cambria Math" w:hAnsi="Cambria Math"/>
          </w:rPr>
          <m:t>β=2.25</m:t>
        </m:r>
      </m:oMath>
      <w:r w:rsidR="00F0071D" w:rsidRPr="002715E2">
        <w:t>) and (b) uncontrolled growth (</w:t>
      </w:r>
      <m:oMath>
        <m:r>
          <w:rPr>
            <w:rFonts w:ascii="Cambria Math" w:hAnsi="Cambria Math"/>
          </w:rPr>
          <m:t>β=0.70)</m:t>
        </m:r>
      </m:oMath>
      <w:r w:rsidR="00F0071D" w:rsidRPr="002715E2">
        <w:t>.</w:t>
      </w:r>
    </w:p>
    <w:p w14:paraId="488F6BD7" w14:textId="7A22DE6F" w:rsidR="00836B24" w:rsidRPr="002715E2" w:rsidRDefault="00836B24" w:rsidP="00F87919">
      <w:pPr>
        <w:pStyle w:val="Heading1"/>
      </w:pPr>
      <w:bookmarkStart w:id="33" w:name="_Toc100673479"/>
      <w:r w:rsidRPr="002715E2">
        <w:t>Conclusion</w:t>
      </w:r>
      <w:bookmarkEnd w:id="33"/>
      <w:r w:rsidR="005376A8" w:rsidRPr="002715E2">
        <w:t>s</w:t>
      </w:r>
    </w:p>
    <w:p w14:paraId="26BC4DC6" w14:textId="3469F581" w:rsidR="00053B71" w:rsidRPr="002715E2" w:rsidRDefault="00053B71" w:rsidP="00053B71">
      <w:r w:rsidRPr="002715E2">
        <w:t xml:space="preserve">The influence of Ag growth on ZnO on electrical conductivity has been studied </w:t>
      </w:r>
      <w:r w:rsidR="00412FC6" w:rsidRPr="002715E2">
        <w:t xml:space="preserve">as a </w:t>
      </w:r>
      <w:r w:rsidRPr="002715E2">
        <w:t xml:space="preserve">function of defect density and for a patterned substrate. </w:t>
      </w:r>
      <w:r w:rsidR="00561D56" w:rsidRPr="002715E2">
        <w:t>W</w:t>
      </w:r>
      <w:r w:rsidRPr="002715E2">
        <w:t xml:space="preserve">e established a Multiscale approach based on Molecular Dynamics and kMC taking into account the defect density generated by magnetron sputtering. A database of events of Ag interacting with ZnO as a function of angle and energy of impinging particle has been developed to compute the defect density. This has been </w:t>
      </w:r>
      <w:r w:rsidR="00412FC6" w:rsidRPr="002715E2">
        <w:t xml:space="preserve">used </w:t>
      </w:r>
      <w:r w:rsidR="008C1C4F" w:rsidRPr="002715E2">
        <w:t>in connection</w:t>
      </w:r>
      <w:r w:rsidRPr="002715E2">
        <w:t xml:space="preserve"> </w:t>
      </w:r>
      <w:r w:rsidR="00036CD7" w:rsidRPr="002715E2">
        <w:t>with</w:t>
      </w:r>
      <w:r w:rsidRPr="002715E2">
        <w:t xml:space="preserve"> defect creation energy (</w:t>
      </w:r>
      <m:oMath>
        <m:sSub>
          <m:sSubPr>
            <m:ctrlPr>
              <w:rPr>
                <w:rFonts w:ascii="Cambria Math" w:hAnsi="Cambria Math"/>
                <w:i/>
              </w:rPr>
            </m:ctrlPr>
          </m:sSubPr>
          <m:e>
            <m:r>
              <w:rPr>
                <w:rFonts w:ascii="Cambria Math" w:hAnsi="Cambria Math"/>
              </w:rPr>
              <m:t>E</m:t>
            </m:r>
          </m:e>
          <m:sub>
            <m:r>
              <w:rPr>
                <w:rFonts w:ascii="Cambria Math" w:hAnsi="Cambria Math"/>
              </w:rPr>
              <m:t>CD</m:t>
            </m:r>
          </m:sub>
        </m:sSub>
        <m:r>
          <w:rPr>
            <w:rFonts w:ascii="Cambria Math" w:hAnsi="Cambria Math"/>
          </w:rPr>
          <m:t xml:space="preserve">) </m:t>
        </m:r>
      </m:oMath>
      <w:r w:rsidRPr="002715E2">
        <w:t xml:space="preserve">in our kMC simulations (NASCAM). Barrier energies have been calculated by </w:t>
      </w:r>
      <w:r w:rsidR="00036CD7" w:rsidRPr="002715E2">
        <w:t xml:space="preserve">the </w:t>
      </w:r>
      <w:r w:rsidRPr="002715E2">
        <w:t>NEB method and used in our predefined list of events.</w:t>
      </w:r>
    </w:p>
    <w:p w14:paraId="2D3EBB5A" w14:textId="4369E932" w:rsidR="00053B71" w:rsidRPr="002715E2" w:rsidRDefault="00053B71" w:rsidP="00053B71">
      <w:r w:rsidRPr="002715E2">
        <w:t>The conductivity property of simulated thin films has been compared with</w:t>
      </w:r>
      <w:r w:rsidR="00561D56" w:rsidRPr="002715E2">
        <w:t xml:space="preserve"> our experimental deposition and data found in </w:t>
      </w:r>
      <w:r w:rsidR="008C1C4F" w:rsidRPr="002715E2">
        <w:t xml:space="preserve">the </w:t>
      </w:r>
      <w:r w:rsidR="00561D56" w:rsidRPr="002715E2">
        <w:t>literature</w:t>
      </w:r>
      <w:r w:rsidRPr="002715E2">
        <w:t>. It has been shown that our simulations fit well with evaporation and are slightly less good for magnetron sputte</w:t>
      </w:r>
      <w:r w:rsidR="00561D56" w:rsidRPr="002715E2">
        <w:t xml:space="preserve">ring. </w:t>
      </w:r>
      <w:r w:rsidR="00477778" w:rsidRPr="002715E2">
        <w:t>It is suggested</w:t>
      </w:r>
      <w:r w:rsidR="00561D56" w:rsidRPr="002715E2">
        <w:t xml:space="preserve"> that this</w:t>
      </w:r>
      <w:r w:rsidRPr="002715E2">
        <w:t xml:space="preserve"> difference is due to the grain </w:t>
      </w:r>
      <w:r w:rsidR="008C1C4F" w:rsidRPr="002715E2">
        <w:t xml:space="preserve">boundary </w:t>
      </w:r>
      <w:r w:rsidRPr="002715E2">
        <w:t>scattering mechanism which is dominant in magnetron sputtering and not in evaporation. This mechanism appears only in magnetron sputtering due to</w:t>
      </w:r>
      <w:r w:rsidR="00C413D5" w:rsidRPr="002715E2">
        <w:t xml:space="preserve"> impurities,</w:t>
      </w:r>
      <w:r w:rsidRPr="002715E2">
        <w:t xml:space="preserve"> </w:t>
      </w:r>
      <w:r w:rsidR="00561D56" w:rsidRPr="002715E2">
        <w:t>damage generation</w:t>
      </w:r>
      <w:r w:rsidR="00D2512A" w:rsidRPr="002715E2">
        <w:t xml:space="preserve"> and high deposition rate</w:t>
      </w:r>
      <w:r w:rsidRPr="002715E2">
        <w:t>. Our model does not take into account this scattering mechanism</w:t>
      </w:r>
      <w:r w:rsidR="00D2512A" w:rsidRPr="002715E2">
        <w:t xml:space="preserve"> </w:t>
      </w:r>
      <w:r w:rsidRPr="002715E2">
        <w:t>during the computation of the conductivity.</w:t>
      </w:r>
    </w:p>
    <w:p w14:paraId="185C9099" w14:textId="038B7B98" w:rsidR="00366982" w:rsidRPr="002715E2" w:rsidRDefault="00366982" w:rsidP="00053B71">
      <w:pPr>
        <w:rPr>
          <w:rFonts w:eastAsiaTheme="minorEastAsia"/>
        </w:rPr>
      </w:pPr>
      <w:r w:rsidRPr="002715E2">
        <w:lastRenderedPageBreak/>
        <w:t xml:space="preserve">Finally, an investigation of </w:t>
      </w:r>
      <w:r w:rsidR="00561D56" w:rsidRPr="002715E2">
        <w:t>Ag growth on</w:t>
      </w:r>
      <w:r w:rsidR="008C1C4F" w:rsidRPr="002715E2">
        <w:t xml:space="preserve"> a</w:t>
      </w:r>
      <w:r w:rsidR="00561D56" w:rsidRPr="002715E2">
        <w:t xml:space="preserve"> ZnO</w:t>
      </w:r>
      <w:r w:rsidRPr="002715E2">
        <w:t xml:space="preserve"> patterned substrate </w:t>
      </w:r>
      <w:r w:rsidR="008A7819" w:rsidRPr="002715E2">
        <w:t>and for different</w:t>
      </w:r>
      <w:r w:rsidR="00BB09CA" w:rsidRPr="002715E2">
        <w:t xml:space="preserve"> </w:t>
      </w:r>
      <w:r w:rsidRPr="002715E2">
        <w:t>defects density has been performed. We define criteria predicting if the growth will be controlled by the pattern forming periodic 3D islands which could be useful for applications requiring plasmonic properties</w:t>
      </w:r>
      <w:r w:rsidR="00091E4C" w:rsidRPr="002715E2">
        <w:t xml:space="preserve"> such as </w:t>
      </w:r>
      <w:r w:rsidR="005A5582" w:rsidRPr="002715E2">
        <w:rPr>
          <w:lang w:val="en-TT"/>
        </w:rPr>
        <w:t>Surface-Enhanced Raman Spectroscopy</w:t>
      </w:r>
      <w:r w:rsidR="005A5582" w:rsidRPr="002715E2">
        <w:t xml:space="preserve">. </w:t>
      </w:r>
      <w:r w:rsidR="0065065E" w:rsidRPr="002715E2">
        <w:t>Moreover, w</w:t>
      </w:r>
      <w:r w:rsidRPr="002715E2">
        <w:t xml:space="preserve">e predict that the growth is controlled when </w:t>
      </w:r>
      <m:oMath>
        <m:r>
          <w:rPr>
            <w:rFonts w:ascii="Cambria Math" w:hAnsi="Cambria Math"/>
          </w:rPr>
          <m:t>L&gt;2s</m:t>
        </m:r>
      </m:oMath>
      <w:r w:rsidRPr="002715E2">
        <w:rPr>
          <w:rFonts w:eastAsiaTheme="minorEastAsia"/>
        </w:rPr>
        <w:t xml:space="preserve"> and the substrate is free of defects. In the other case, the growth of the Ag layer is essentially dri</w:t>
      </w:r>
      <w:r w:rsidR="00D2512A" w:rsidRPr="002715E2">
        <w:rPr>
          <w:rFonts w:eastAsiaTheme="minorEastAsia"/>
        </w:rPr>
        <w:t>ven by the defect density and</w:t>
      </w:r>
      <w:r w:rsidRPr="002715E2">
        <w:rPr>
          <w:rFonts w:eastAsiaTheme="minorEastAsia"/>
        </w:rPr>
        <w:t xml:space="preserve"> </w:t>
      </w:r>
      <w:r w:rsidR="00477778" w:rsidRPr="002715E2">
        <w:rPr>
          <w:rFonts w:eastAsiaTheme="minorEastAsia"/>
        </w:rPr>
        <w:t xml:space="preserve">does not change </w:t>
      </w:r>
      <w:r w:rsidRPr="002715E2">
        <w:rPr>
          <w:rFonts w:eastAsiaTheme="minorEastAsia"/>
        </w:rPr>
        <w:t xml:space="preserve">when </w:t>
      </w:r>
      <w:r w:rsidR="00477778" w:rsidRPr="002715E2">
        <w:rPr>
          <w:rFonts w:eastAsiaTheme="minorEastAsia"/>
        </w:rPr>
        <w:t xml:space="preserve">the </w:t>
      </w:r>
      <w:r w:rsidR="00F14170" w:rsidRPr="002715E2">
        <w:rPr>
          <w:rFonts w:eastAsiaTheme="minorEastAsia"/>
        </w:rPr>
        <w:t>defect density exceeds 3</w:t>
      </w:r>
      <w:r w:rsidRPr="002715E2">
        <w:rPr>
          <w:rFonts w:eastAsiaTheme="minorEastAsia"/>
        </w:rPr>
        <w:t xml:space="preserve">%. </w:t>
      </w:r>
      <w:r w:rsidR="00CB3B2F" w:rsidRPr="002715E2">
        <w:rPr>
          <w:rFonts w:eastAsiaTheme="minorEastAsia"/>
        </w:rPr>
        <w:t xml:space="preserve"> Those results are summari</w:t>
      </w:r>
      <w:r w:rsidR="008C1C4F" w:rsidRPr="002715E2">
        <w:rPr>
          <w:rFonts w:eastAsiaTheme="minorEastAsia"/>
        </w:rPr>
        <w:t>s</w:t>
      </w:r>
      <w:r w:rsidR="00CB3B2F" w:rsidRPr="002715E2">
        <w:rPr>
          <w:rFonts w:eastAsiaTheme="minorEastAsia"/>
        </w:rPr>
        <w:t>ed in a conductivity diagram which is useful to determine the thickness, defect density, and reduced parameter giving rise to the wanted conductivity.</w:t>
      </w:r>
    </w:p>
    <w:p w14:paraId="13C25A19" w14:textId="5BC0A80A" w:rsidR="00363C23" w:rsidRPr="002715E2" w:rsidRDefault="00363C23" w:rsidP="00A00862">
      <w:pPr>
        <w:pStyle w:val="heading-bold"/>
      </w:pPr>
      <w:r w:rsidRPr="002715E2">
        <w:t>Supplementary materials</w:t>
      </w:r>
    </w:p>
    <w:p w14:paraId="08FB5EA1" w14:textId="0C724949" w:rsidR="00363C23" w:rsidRPr="002715E2" w:rsidRDefault="00363C23" w:rsidP="00053B71">
      <w:pPr>
        <w:rPr>
          <w:rFonts w:eastAsiaTheme="minorEastAsia"/>
        </w:rPr>
      </w:pPr>
      <w:r w:rsidRPr="002715E2">
        <w:rPr>
          <w:rFonts w:eastAsiaTheme="minorEastAsia"/>
        </w:rPr>
        <w:t>Supplementary materials contain angular and energetic distributions of emitted and impinging Ag atoms. Details about DFT computations are given. Defect density values and morphology of coating are also shown.</w:t>
      </w:r>
    </w:p>
    <w:p w14:paraId="603810D5" w14:textId="77777777" w:rsidR="00363C23" w:rsidRPr="002715E2" w:rsidRDefault="00363C23" w:rsidP="00A00862">
      <w:pPr>
        <w:pStyle w:val="heading-bold"/>
      </w:pPr>
      <w:r w:rsidRPr="002715E2">
        <w:t>Acknowledgments</w:t>
      </w:r>
    </w:p>
    <w:p w14:paraId="3B094EB2" w14:textId="5FC0F3D6" w:rsidR="00363C23" w:rsidRPr="002715E2" w:rsidRDefault="00363C23" w:rsidP="00053B71">
      <w:r w:rsidRPr="002715E2">
        <w:t>The research is supported by AGC Glass Europe.</w:t>
      </w:r>
      <w:r w:rsidR="00291ADD" w:rsidRPr="002715E2">
        <w:t xml:space="preserve"> The DFT calculations were done using Computational resources provided by the Consortium des Équipements de Calcul Intensif (CÉCI), funded by the Fonds de la Recherche Scientifique de Belgique (F.R.S.-FNRS) under Grant No. 2.5020.11 and by the Walloon Region</w:t>
      </w:r>
      <w:r w:rsidR="00B70D4C" w:rsidRPr="002715E2">
        <w:t>.</w:t>
      </w:r>
    </w:p>
    <w:p w14:paraId="36E5F962" w14:textId="3206D6B2" w:rsidR="0089753F" w:rsidRPr="002715E2" w:rsidRDefault="0089753F" w:rsidP="00053B71">
      <w:pPr>
        <w:rPr>
          <w:b/>
          <w:sz w:val="28"/>
          <w:szCs w:val="28"/>
        </w:rPr>
      </w:pPr>
      <w:r w:rsidRPr="002715E2">
        <w:rPr>
          <w:b/>
          <w:sz w:val="28"/>
          <w:szCs w:val="28"/>
        </w:rPr>
        <w:t>Author Declaration</w:t>
      </w:r>
    </w:p>
    <w:p w14:paraId="4C831A01" w14:textId="5584CE99" w:rsidR="0089753F" w:rsidRPr="002715E2" w:rsidRDefault="0089753F" w:rsidP="00053B71">
      <w:pPr>
        <w:rPr>
          <w:b/>
          <w:szCs w:val="24"/>
        </w:rPr>
      </w:pPr>
      <w:r w:rsidRPr="002715E2">
        <w:rPr>
          <w:b/>
          <w:szCs w:val="24"/>
        </w:rPr>
        <w:t>Conflict of interests</w:t>
      </w:r>
    </w:p>
    <w:p w14:paraId="377B2E97" w14:textId="4F9FB286" w:rsidR="0089753F" w:rsidRPr="002715E2" w:rsidRDefault="0089753F" w:rsidP="00053B71">
      <w:r w:rsidRPr="002715E2">
        <w:t>The authors have no conflicts to disclose.</w:t>
      </w:r>
    </w:p>
    <w:p w14:paraId="5ECD3E1E" w14:textId="7673407D" w:rsidR="00026D8B" w:rsidRPr="002715E2" w:rsidRDefault="00026D8B" w:rsidP="00F87919">
      <w:pPr>
        <w:rPr>
          <w:b/>
          <w:bCs/>
          <w:szCs w:val="24"/>
        </w:rPr>
      </w:pPr>
      <w:r w:rsidRPr="002715E2">
        <w:rPr>
          <w:b/>
          <w:bCs/>
          <w:szCs w:val="24"/>
        </w:rPr>
        <w:t>CRediT authorship contribution statement</w:t>
      </w:r>
    </w:p>
    <w:p w14:paraId="50B5D5FD" w14:textId="436A7D83" w:rsidR="003D706F" w:rsidRPr="00A00862" w:rsidRDefault="00466A95" w:rsidP="00F87919">
      <w:pPr>
        <w:rPr>
          <w:rFonts w:cs="Times New Roman"/>
        </w:rPr>
      </w:pPr>
      <w:r w:rsidRPr="002715E2">
        <w:rPr>
          <w:rFonts w:cs="Times New Roman"/>
          <w:b/>
          <w:bCs/>
        </w:rPr>
        <w:t>Florian Bocchese</w:t>
      </w:r>
      <w:r w:rsidRPr="002715E2">
        <w:rPr>
          <w:rFonts w:cs="Times New Roman"/>
          <w:bCs/>
        </w:rPr>
        <w:t>:</w:t>
      </w:r>
      <w:r w:rsidRPr="002715E2">
        <w:rPr>
          <w:rFonts w:cs="Times New Roman"/>
          <w:shd w:val="clear" w:color="auto" w:fill="FFFFFF"/>
        </w:rPr>
        <w:t xml:space="preserve"> </w:t>
      </w:r>
      <w:r w:rsidRPr="002715E2">
        <w:rPr>
          <w:rFonts w:cs="Times New Roman"/>
        </w:rPr>
        <w:t xml:space="preserve">Investigation, </w:t>
      </w:r>
      <w:r w:rsidRPr="002715E2">
        <w:rPr>
          <w:rFonts w:cs="Times New Roman"/>
          <w:shd w:val="clear" w:color="auto" w:fill="FFFFFF"/>
        </w:rPr>
        <w:t>Methodology</w:t>
      </w:r>
      <w:r w:rsidRPr="002715E2">
        <w:rPr>
          <w:rFonts w:cs="Times New Roman"/>
        </w:rPr>
        <w:t>, Formal analysis, Writing – original draft, Writing – review &amp; editing</w:t>
      </w:r>
      <w:r w:rsidR="00FB36D5" w:rsidRPr="002715E2">
        <w:rPr>
          <w:rFonts w:cs="Times New Roman"/>
        </w:rPr>
        <w:t xml:space="preserve">, </w:t>
      </w:r>
      <w:r w:rsidRPr="002715E2">
        <w:rPr>
          <w:rFonts w:cs="Times New Roman"/>
          <w:b/>
        </w:rPr>
        <w:t>Iain Brown</w:t>
      </w:r>
      <w:r w:rsidRPr="002715E2">
        <w:rPr>
          <w:rFonts w:cs="Times New Roman"/>
        </w:rPr>
        <w:t>: Formal analysis, Writing – review &amp; editing</w:t>
      </w:r>
      <w:r w:rsidR="00FB36D5" w:rsidRPr="002715E2">
        <w:rPr>
          <w:rFonts w:cs="Times New Roman"/>
        </w:rPr>
        <w:t xml:space="preserve">, </w:t>
      </w:r>
      <w:r w:rsidRPr="002715E2">
        <w:rPr>
          <w:rFonts w:cs="Times New Roman"/>
          <w:b/>
        </w:rPr>
        <w:t>David Cornil</w:t>
      </w:r>
      <w:r w:rsidRPr="002715E2">
        <w:rPr>
          <w:rFonts w:cs="Times New Roman"/>
        </w:rPr>
        <w:t>: Formal analysis, Writing – review &amp; editing</w:t>
      </w:r>
      <w:r w:rsidR="00FB36D5" w:rsidRPr="002715E2">
        <w:rPr>
          <w:rFonts w:cs="Times New Roman"/>
        </w:rPr>
        <w:t xml:space="preserve">, </w:t>
      </w:r>
      <w:r w:rsidRPr="002715E2">
        <w:rPr>
          <w:rFonts w:cs="Times New Roman"/>
          <w:b/>
        </w:rPr>
        <w:t>Pavel Moskovkin</w:t>
      </w:r>
      <w:r w:rsidRPr="002715E2">
        <w:rPr>
          <w:rFonts w:cs="Times New Roman"/>
        </w:rPr>
        <w:t>: Software, Writing – review &amp; editing</w:t>
      </w:r>
      <w:r w:rsidR="00FB36D5" w:rsidRPr="002715E2">
        <w:rPr>
          <w:rFonts w:cs="Times New Roman"/>
        </w:rPr>
        <w:t xml:space="preserve">, </w:t>
      </w:r>
      <w:r w:rsidRPr="002715E2">
        <w:rPr>
          <w:rFonts w:cs="Times New Roman"/>
          <w:b/>
        </w:rPr>
        <w:t>Jérôme M</w:t>
      </w:r>
      <w:r w:rsidR="00562F2E" w:rsidRPr="002715E2">
        <w:rPr>
          <w:rFonts w:cs="Times New Roman"/>
          <w:b/>
        </w:rPr>
        <w:t>u</w:t>
      </w:r>
      <w:r w:rsidRPr="002715E2">
        <w:rPr>
          <w:rFonts w:cs="Times New Roman"/>
          <w:b/>
        </w:rPr>
        <w:t>ller</w:t>
      </w:r>
      <w:r w:rsidRPr="002715E2">
        <w:rPr>
          <w:rFonts w:cs="Times New Roman"/>
        </w:rPr>
        <w:t>: Software, Writing – review &amp; editing</w:t>
      </w:r>
      <w:r w:rsidR="00FB36D5" w:rsidRPr="002715E2">
        <w:rPr>
          <w:rFonts w:cs="Times New Roman"/>
        </w:rPr>
        <w:t xml:space="preserve">, </w:t>
      </w:r>
      <w:r w:rsidR="00477778" w:rsidRPr="002715E2">
        <w:rPr>
          <w:rFonts w:cs="Times New Roman"/>
          <w:b/>
        </w:rPr>
        <w:t>Steven Kenny</w:t>
      </w:r>
      <w:r w:rsidR="005A5582" w:rsidRPr="002715E2">
        <w:rPr>
          <w:rFonts w:cs="Times New Roman"/>
        </w:rPr>
        <w:t xml:space="preserve">: Funding acquisition, Writing – review &amp; editing, </w:t>
      </w:r>
      <w:r w:rsidR="00562F2E" w:rsidRPr="002715E2">
        <w:rPr>
          <w:rFonts w:cs="Times New Roman"/>
          <w:b/>
        </w:rPr>
        <w:t>Roger Smith</w:t>
      </w:r>
      <w:r w:rsidR="00562F2E" w:rsidRPr="002715E2">
        <w:rPr>
          <w:rFonts w:cs="Times New Roman"/>
        </w:rPr>
        <w:t xml:space="preserve">: </w:t>
      </w:r>
      <w:r w:rsidR="00562F2E" w:rsidRPr="002715E2">
        <w:rPr>
          <w:rFonts w:cs="Times New Roman"/>
        </w:rPr>
        <w:lastRenderedPageBreak/>
        <w:t>Funding acquisition, Writing – review &amp; editing</w:t>
      </w:r>
      <w:r w:rsidR="00FB36D5" w:rsidRPr="002715E2">
        <w:rPr>
          <w:rFonts w:cs="Times New Roman"/>
        </w:rPr>
        <w:t xml:space="preserve">, </w:t>
      </w:r>
      <w:r w:rsidR="00562F2E" w:rsidRPr="002715E2">
        <w:rPr>
          <w:rFonts w:cs="Times New Roman"/>
          <w:b/>
        </w:rPr>
        <w:t>Stéphane Lucas</w:t>
      </w:r>
      <w:r w:rsidR="00562F2E" w:rsidRPr="002715E2">
        <w:rPr>
          <w:rFonts w:cs="Times New Roman"/>
        </w:rPr>
        <w:t xml:space="preserve">: </w:t>
      </w:r>
      <w:r w:rsidR="00FB36D5" w:rsidRPr="002715E2">
        <w:t>Conceptuali</w:t>
      </w:r>
      <w:r w:rsidR="00477778" w:rsidRPr="002715E2">
        <w:t>s</w:t>
      </w:r>
      <w:r w:rsidR="00FB36D5" w:rsidRPr="002715E2">
        <w:t xml:space="preserve">ation, </w:t>
      </w:r>
      <w:r w:rsidR="00562F2E" w:rsidRPr="002715E2">
        <w:rPr>
          <w:rFonts w:cs="Times New Roman"/>
        </w:rPr>
        <w:t>Funding acquisition, Writing – review &amp; editing</w:t>
      </w:r>
    </w:p>
    <w:p w14:paraId="6ADF3DD9" w14:textId="77777777" w:rsidR="0023345D" w:rsidRPr="002715E2" w:rsidRDefault="00E22CF6" w:rsidP="00A00862">
      <w:pPr>
        <w:pStyle w:val="Heading1"/>
        <w:rPr>
          <w:lang w:val="en-US"/>
        </w:rPr>
      </w:pPr>
      <w:r w:rsidRPr="00A00862">
        <w:t>References</w:t>
      </w:r>
    </w:p>
    <w:p w14:paraId="77E00E16" w14:textId="77777777" w:rsidR="00373C3F" w:rsidRPr="002715E2" w:rsidRDefault="00F96B5F" w:rsidP="00373C3F">
      <w:pPr>
        <w:pStyle w:val="Bibliography"/>
        <w:rPr>
          <w:lang w:val="de-DE"/>
        </w:rPr>
      </w:pPr>
      <w:r w:rsidRPr="002715E2">
        <w:fldChar w:fldCharType="begin"/>
      </w:r>
      <w:r w:rsidR="00373C3F" w:rsidRPr="002715E2">
        <w:rPr>
          <w:lang w:val="en-US"/>
        </w:rPr>
        <w:instrText xml:space="preserve"> ADDIN ZOTERO_BIBL {"uncited":[],"omitted":[],"custom":[]} CSL_BIBLIOGRAPHY </w:instrText>
      </w:r>
      <w:r w:rsidRPr="002715E2">
        <w:fldChar w:fldCharType="separate"/>
      </w:r>
      <w:r w:rsidR="00373C3F" w:rsidRPr="002715E2">
        <w:t>[1]</w:t>
      </w:r>
      <w:r w:rsidR="00373C3F" w:rsidRPr="002715E2">
        <w:tab/>
        <w:t xml:space="preserve">C.G. Granqvist, Transparent conductors as solar energy materials: A panoramic review, Solar Energy Materials and Solar Cells. </w:t>
      </w:r>
      <w:r w:rsidR="00373C3F" w:rsidRPr="002715E2">
        <w:rPr>
          <w:lang w:val="de-DE"/>
        </w:rPr>
        <w:t>91 (2007) 1529–1598. https://doi.org/10.1016/j.solmat.2007.04.031.</w:t>
      </w:r>
    </w:p>
    <w:p w14:paraId="69895DFF" w14:textId="77777777" w:rsidR="00373C3F" w:rsidRPr="002715E2" w:rsidRDefault="00373C3F" w:rsidP="00373C3F">
      <w:pPr>
        <w:pStyle w:val="Bibliography"/>
        <w:rPr>
          <w:lang w:val="de-DE"/>
        </w:rPr>
      </w:pPr>
      <w:r w:rsidRPr="002715E2">
        <w:rPr>
          <w:lang w:val="de-DE"/>
        </w:rPr>
        <w:t>[2]</w:t>
      </w:r>
      <w:r w:rsidRPr="002715E2">
        <w:rPr>
          <w:lang w:val="de-DE"/>
        </w:rPr>
        <w:tab/>
        <w:t>H.J. Gläser, Large Area Glass Coating, Von Ardenne Anlagentechnik GmbH, Dresden, 2005.</w:t>
      </w:r>
    </w:p>
    <w:p w14:paraId="55E7F127" w14:textId="77777777" w:rsidR="00373C3F" w:rsidRPr="002715E2" w:rsidRDefault="00373C3F" w:rsidP="00373C3F">
      <w:pPr>
        <w:pStyle w:val="Bibliography"/>
      </w:pPr>
      <w:r w:rsidRPr="002715E2">
        <w:t>[3]</w:t>
      </w:r>
      <w:r w:rsidRPr="002715E2">
        <w:tab/>
        <w:t>D.R. Sahu, C.Y. Chen, S.Y. Lin, J.-L. Huang, Effect of substrate temperature and annealing treatment on the electrical and optical properties of silver-based multilayer coating electrodes, Thin Solid Films. 515 (2006) 932–935. https://doi.org/10.1016/j.tsf.2006.07.061.</w:t>
      </w:r>
    </w:p>
    <w:p w14:paraId="3E1B4620" w14:textId="77777777" w:rsidR="00373C3F" w:rsidRPr="002715E2" w:rsidRDefault="00373C3F" w:rsidP="00373C3F">
      <w:pPr>
        <w:pStyle w:val="Bibliography"/>
      </w:pPr>
      <w:r w:rsidRPr="002715E2">
        <w:t>[4]</w:t>
      </w:r>
      <w:r w:rsidRPr="002715E2">
        <w:tab/>
        <w:t>T.C. Zhang, Z.X. Mei, Y. Guo, Q.K. Xue, X.L. Du, Influence of growth temperature on formation of continuous Ag thin film on ZnO surface by ultra-high vacuum deposition, J. Phys. D: Appl. Phys. 42 (2009) 119801. https://doi.org/10.1088/0022-3727/42/11/119801.</w:t>
      </w:r>
    </w:p>
    <w:p w14:paraId="375E151D" w14:textId="77777777" w:rsidR="00373C3F" w:rsidRPr="002715E2" w:rsidRDefault="00373C3F" w:rsidP="00373C3F">
      <w:pPr>
        <w:pStyle w:val="Bibliography"/>
      </w:pPr>
      <w:r w:rsidRPr="002715E2">
        <w:t>[5]</w:t>
      </w:r>
      <w:r w:rsidRPr="002715E2">
        <w:tab/>
        <w:t>C.T. Campbell, Ultrathin metal films and particles on oxide surfaces: structural, electronic and chemisorptive properties, Surface Science Reports. 27 (1997) 1–111. https://doi.org/10.1016/S0167-5729(96)00011-8.</w:t>
      </w:r>
    </w:p>
    <w:p w14:paraId="2F5CCB0F" w14:textId="77777777" w:rsidR="00373C3F" w:rsidRPr="002715E2" w:rsidRDefault="00373C3F" w:rsidP="00373C3F">
      <w:pPr>
        <w:pStyle w:val="Bibliography"/>
      </w:pPr>
      <w:r w:rsidRPr="002715E2">
        <w:t>[6]</w:t>
      </w:r>
      <w:r w:rsidRPr="002715E2">
        <w:tab/>
        <w:t>J. Dervaux, P.-A. Cormier, P. Moskovkin, O. Douheret, S. Konstantinidis, R. Lazzaroni, S. Lucas, R. Snyders, Synthesis of nanostructured Ti thin films by combining glancing angle deposition and magnetron sputtering: A joint experimental and modeling study, Thin Solid Films. 636 (2017) 644–657. https://doi.org/10.1016/j.tsf.2017.06.006.</w:t>
      </w:r>
    </w:p>
    <w:p w14:paraId="15E6C9E8" w14:textId="77777777" w:rsidR="00373C3F" w:rsidRPr="002715E2" w:rsidRDefault="00373C3F" w:rsidP="00373C3F">
      <w:pPr>
        <w:pStyle w:val="Bibliography"/>
      </w:pPr>
      <w:r w:rsidRPr="002715E2">
        <w:t>[7]</w:t>
      </w:r>
      <w:r w:rsidRPr="002715E2">
        <w:tab/>
        <w:t>D. Hui, S. Zhou, C. Cai, S. Song, Z. Wu, J. Song, D. Zhang, X. Meng, B. Lu, Y. Duan, H. Tursun, D. Gibson, Modeling and Experimental Investigations of Nanostructured Ag Thin Films Produced by Oblique-Angle Deposition and Its SERS Performance, Coatings. 11 (2021) 458. https://doi.org/10.3390/coatings11040458.</w:t>
      </w:r>
    </w:p>
    <w:p w14:paraId="51DC7962" w14:textId="77777777" w:rsidR="00373C3F" w:rsidRPr="002715E2" w:rsidRDefault="00373C3F" w:rsidP="00373C3F">
      <w:pPr>
        <w:pStyle w:val="Bibliography"/>
      </w:pPr>
      <w:r w:rsidRPr="002715E2">
        <w:t>[8]</w:t>
      </w:r>
      <w:r w:rsidRPr="002715E2">
        <w:tab/>
        <w:t>K. Sarakinos, A review on morphological evolution of thin metal films on weakly-interacting substrates, Thin Solid Films. 688 (2019) 137312. https://doi.org/10.1016/j.tsf.2019.05.031.</w:t>
      </w:r>
    </w:p>
    <w:p w14:paraId="122995F9" w14:textId="77777777" w:rsidR="00373C3F" w:rsidRPr="002715E2" w:rsidRDefault="00373C3F" w:rsidP="00373C3F">
      <w:pPr>
        <w:pStyle w:val="Bibliography"/>
      </w:pPr>
      <w:r w:rsidRPr="002715E2">
        <w:t>[9]</w:t>
      </w:r>
      <w:r w:rsidRPr="002715E2">
        <w:tab/>
        <w:t>N. Kaiser, Review of the fundamentals of thin-film growth, Appl. Opt., AO. 41 (2002) 3053–3060. https://doi.org/10.1364/AO.41.003053.</w:t>
      </w:r>
    </w:p>
    <w:p w14:paraId="606B1E1D" w14:textId="77777777" w:rsidR="00373C3F" w:rsidRPr="002715E2" w:rsidRDefault="00373C3F" w:rsidP="00373C3F">
      <w:pPr>
        <w:pStyle w:val="Bibliography"/>
      </w:pPr>
      <w:r w:rsidRPr="002715E2">
        <w:t>[10]</w:t>
      </w:r>
      <w:r w:rsidRPr="002715E2">
        <w:tab/>
        <w:t>F.G. Cougnon, A. Dulmaa, R. Dedoncker, R. Galbadrakh, D. Depla, Impurity dominated thin film growth, Appl. Phys. Lett. 112 (2018) 221903. https://doi.org/10.1063/1.5021528.</w:t>
      </w:r>
    </w:p>
    <w:p w14:paraId="086F2245" w14:textId="77777777" w:rsidR="00373C3F" w:rsidRPr="002715E2" w:rsidRDefault="00373C3F" w:rsidP="00373C3F">
      <w:pPr>
        <w:pStyle w:val="Bibliography"/>
      </w:pPr>
      <w:r w:rsidRPr="002715E2">
        <w:t>[11]</w:t>
      </w:r>
      <w:r w:rsidRPr="002715E2">
        <w:tab/>
        <w:t>F.G. Cougnon, I.C. Schramm, D. Depla, On the electrical properties of sputter deposited thin films: The role of energy and impurity flux, Thin Solid Films. 690 (2019) 137540. https://doi.org/10.1016/j.tsf.2019.137540.</w:t>
      </w:r>
    </w:p>
    <w:p w14:paraId="2A825B7A" w14:textId="77777777" w:rsidR="00373C3F" w:rsidRPr="002715E2" w:rsidRDefault="00373C3F" w:rsidP="00373C3F">
      <w:pPr>
        <w:pStyle w:val="Bibliography"/>
      </w:pPr>
      <w:r w:rsidRPr="002715E2">
        <w:t>[12]</w:t>
      </w:r>
      <w:r w:rsidRPr="002715E2">
        <w:tab/>
        <w:t xml:space="preserve">A. Jamnig, N. Pliatsikas, M. Konpan, J. Lu, T. Kehagias, A.N. Kotanidis, N. Kalfagiannis, D.V. Bellas, E. Lidorikis, J. Kovac, G. Abadias, I. Petrov, J.E. </w:t>
      </w:r>
      <w:r w:rsidRPr="002715E2">
        <w:lastRenderedPageBreak/>
        <w:t>Greene, K. Sarakinos, 3D-to-2D Morphology Manipulation of Sputter-Deposited Nanoscale Silver Films on Weakly Interacting Substrates via Selective Nitrogen Deployment for Multifunctional Metal Contacts, ACS Appl. Nano Mater. 3 (2020) 4728–4738. https://doi.org/10.1021/acsanm.0c00736.</w:t>
      </w:r>
    </w:p>
    <w:p w14:paraId="65FC29D0" w14:textId="77777777" w:rsidR="00373C3F" w:rsidRPr="002715E2" w:rsidRDefault="00373C3F" w:rsidP="00373C3F">
      <w:pPr>
        <w:pStyle w:val="Bibliography"/>
      </w:pPr>
      <w:r w:rsidRPr="002715E2">
        <w:t>[13]</w:t>
      </w:r>
      <w:r w:rsidRPr="002715E2">
        <w:tab/>
        <w:t>N. Pliatsikas, A. Jamnig, M. Konpan, A. Delimitis, G. Abadias, K. Sarakinos, Manipulation of thin silver film growth on weakly interacting silicon dioxide substrates using oxygen as a surfactant, Journal of Vacuum Science &amp; Technology A. 38 (2020) 043406. https://doi.org/10.1116/6.0000244.</w:t>
      </w:r>
    </w:p>
    <w:p w14:paraId="15DD103E" w14:textId="77777777" w:rsidR="00373C3F" w:rsidRPr="002715E2" w:rsidRDefault="00373C3F" w:rsidP="00373C3F">
      <w:pPr>
        <w:pStyle w:val="Bibliography"/>
      </w:pPr>
      <w:r w:rsidRPr="002715E2">
        <w:t>[14]</w:t>
      </w:r>
      <w:r w:rsidRPr="002715E2">
        <w:tab/>
        <w:t>A. Jamnig, N. Pliatsikas, G. Abadias, K. Sarakinos, Manipulation of thin metal film morphology on weakly interacting substrates via selective deployment of alloying species, Journal of Vacuum Science &amp; Technology A. 40 (2022) 033407. https://doi.org/10.1116/6.0001700.</w:t>
      </w:r>
    </w:p>
    <w:p w14:paraId="5CC4E1C7" w14:textId="77777777" w:rsidR="00373C3F" w:rsidRPr="002715E2" w:rsidRDefault="00373C3F" w:rsidP="00373C3F">
      <w:pPr>
        <w:pStyle w:val="Bibliography"/>
      </w:pPr>
      <w:r w:rsidRPr="002715E2">
        <w:t>[15]</w:t>
      </w:r>
      <w:r w:rsidRPr="002715E2">
        <w:tab/>
        <w:t>K. Fukuda, S.H.N. Lim, A. Anders, Coalescence of magnetron-sputtered silver islands affected by transition metal seeding (Ni, Cr, Nb, Zr, Mo, W, Ta) and other parameters, Thin Solid Films. 516 (2008) 4546–4552. https://doi.org/10.1016/j.tsf.2007.05.080.</w:t>
      </w:r>
    </w:p>
    <w:p w14:paraId="08168589" w14:textId="77777777" w:rsidR="00373C3F" w:rsidRPr="002715E2" w:rsidRDefault="00373C3F" w:rsidP="00373C3F">
      <w:pPr>
        <w:pStyle w:val="Bibliography"/>
      </w:pPr>
      <w:r w:rsidRPr="002715E2">
        <w:t>[16]</w:t>
      </w:r>
      <w:r w:rsidRPr="002715E2">
        <w:tab/>
        <w:t>M. Arbab, The base layer effect on the d.c. conductivity and structure of direct current magnetron sputtered thin films of silver, Thin Solid Films. 381 (2001) 15–21. https://doi.org/10.1016/S0040-6090(00)01341-9.</w:t>
      </w:r>
    </w:p>
    <w:p w14:paraId="630D7E02" w14:textId="77777777" w:rsidR="00373C3F" w:rsidRPr="002715E2" w:rsidRDefault="00373C3F" w:rsidP="00373C3F">
      <w:pPr>
        <w:pStyle w:val="Bibliography"/>
      </w:pPr>
      <w:r w:rsidRPr="002715E2">
        <w:t>[17]</w:t>
      </w:r>
      <w:r w:rsidRPr="002715E2">
        <w:tab/>
        <w:t>V. Mercier, J. Hubert, S. Mahieu, Coated substrates, WO2019121522A1, 2019. https://patents.google.com/patent/WO2019121522A1/fr?oq=W%3EO+2019%2f121522A1 (accessed September 23, 2022).</w:t>
      </w:r>
    </w:p>
    <w:p w14:paraId="17A7F722" w14:textId="77777777" w:rsidR="00373C3F" w:rsidRPr="002715E2" w:rsidRDefault="00373C3F" w:rsidP="00373C3F">
      <w:pPr>
        <w:pStyle w:val="Bibliography"/>
      </w:pPr>
      <w:r w:rsidRPr="002715E2">
        <w:t>[18]</w:t>
      </w:r>
      <w:r w:rsidRPr="002715E2">
        <w:tab/>
        <w:t>G. Zhang, B. Boyce, J. Cheng, G. Ding, M. Imran, M.H. Le, D. Schweigert, Y. Xu, Systems, methods, and apparatus for production coatings of low-emissivity glass including a ternary alloy, US10234609B2, 2019. https://patents.google.com/patent/US10234609B2/en?q=low+emissivity (accessed September 23, 2022).</w:t>
      </w:r>
    </w:p>
    <w:p w14:paraId="21C0961D" w14:textId="77777777" w:rsidR="00373C3F" w:rsidRPr="002715E2" w:rsidRDefault="00373C3F" w:rsidP="00373C3F">
      <w:pPr>
        <w:pStyle w:val="Bibliography"/>
      </w:pPr>
      <w:r w:rsidRPr="002715E2">
        <w:t>[19]</w:t>
      </w:r>
      <w:r w:rsidRPr="002715E2">
        <w:tab/>
        <w:t>E. Ando, M. Miyazaki, Moisture degradation mechanism of silver-based low-emissivity coatings, Thin Solid Films. 351 (1999) 308–312. https://doi.org/10.1016/S0040-6090(98)01796-9.</w:t>
      </w:r>
    </w:p>
    <w:p w14:paraId="744BAA4D" w14:textId="77777777" w:rsidR="00373C3F" w:rsidRPr="002715E2" w:rsidRDefault="00373C3F" w:rsidP="00373C3F">
      <w:pPr>
        <w:pStyle w:val="Bibliography"/>
      </w:pPr>
      <w:r w:rsidRPr="002715E2">
        <w:t>[20]</w:t>
      </w:r>
      <w:r w:rsidRPr="002715E2">
        <w:tab/>
        <w:t>E. Duriau, S. Agouram, C. Morhain, T. Seldrum, R. Sporken, J. Dumont, Growth of Ag thin films on ZnO(0 0 0 -1) investigated by AES and STM, Applied Surface Science. 253 (2005) 549–554. https://doi.org/10.1016/j.apsusc.2005.12.119.</w:t>
      </w:r>
    </w:p>
    <w:p w14:paraId="15D14F06" w14:textId="77777777" w:rsidR="00373C3F" w:rsidRPr="002715E2" w:rsidRDefault="00373C3F" w:rsidP="00373C3F">
      <w:pPr>
        <w:pStyle w:val="Bibliography"/>
      </w:pPr>
      <w:r w:rsidRPr="002715E2">
        <w:t>[21]</w:t>
      </w:r>
      <w:r w:rsidRPr="002715E2">
        <w:tab/>
        <w:t>S. Grachev, M. de Grazia, E. Barthel, E. Søndergård, R. Lazzari, Real-time monitoring of nanoparticle film growth at high deposition rate with optical spectroscopy of plasmon resonances, J. Phys. D: Appl. Phys. 46 (2013) 375305. https://doi.org/10.1088/0022-3727/46/37/375305.</w:t>
      </w:r>
    </w:p>
    <w:p w14:paraId="19D1672F" w14:textId="77777777" w:rsidR="00373C3F" w:rsidRPr="002715E2" w:rsidRDefault="00373C3F" w:rsidP="00373C3F">
      <w:pPr>
        <w:pStyle w:val="Bibliography"/>
      </w:pPr>
      <w:r w:rsidRPr="002715E2">
        <w:t>[22]</w:t>
      </w:r>
      <w:r w:rsidRPr="002715E2">
        <w:tab/>
        <w:t>R. Lazzari, J. Jupille, Growth kinetics and size-dependent wetting of Ag/α-Al2O3(0001) nanoparticles studied via the plasmonic response, Nanotechnology. 23 (2012) 135707. https://doi.org/10.1088/0957-4484/23/13/135707.</w:t>
      </w:r>
    </w:p>
    <w:p w14:paraId="11702CED" w14:textId="77777777" w:rsidR="00373C3F" w:rsidRPr="002715E2" w:rsidRDefault="00373C3F" w:rsidP="00373C3F">
      <w:pPr>
        <w:pStyle w:val="Bibliography"/>
      </w:pPr>
      <w:r w:rsidRPr="002715E2">
        <w:t>[23]</w:t>
      </w:r>
      <w:r w:rsidRPr="002715E2">
        <w:tab/>
        <w:t>R. Lazzari, J. Jupille, Quantitative analysis of nanoparticle growth through plasmonics, Nanotechnology. 22 (2011) 445703. https://doi.org/10.1088/0957-4484/22/44/445703.</w:t>
      </w:r>
    </w:p>
    <w:p w14:paraId="17783214" w14:textId="77777777" w:rsidR="00373C3F" w:rsidRPr="002715E2" w:rsidRDefault="00373C3F" w:rsidP="00373C3F">
      <w:pPr>
        <w:pStyle w:val="Bibliography"/>
      </w:pPr>
      <w:r w:rsidRPr="002715E2">
        <w:lastRenderedPageBreak/>
        <w:t>[24]</w:t>
      </w:r>
      <w:r w:rsidRPr="002715E2">
        <w:tab/>
        <w:t>A. Le Bris, F. Maloum, J. Teisseire, F. Sorin, Self-organized ordered silver nanoparticle arrays obtained by solid state dewetting, Appl. Phys. Lett. 105 (2014) 203102. https://doi.org/10.1063/1.4901715.</w:t>
      </w:r>
    </w:p>
    <w:p w14:paraId="7925E2A8" w14:textId="77777777" w:rsidR="00373C3F" w:rsidRPr="002715E2" w:rsidRDefault="00373C3F" w:rsidP="00373C3F">
      <w:pPr>
        <w:pStyle w:val="Bibliography"/>
      </w:pPr>
      <w:r w:rsidRPr="002715E2">
        <w:t>[25]</w:t>
      </w:r>
      <w:r w:rsidRPr="002715E2">
        <w:tab/>
        <w:t>A.L. Giermann, C.V. Thompson, Requirements for graphoepitaxial alignment through solid-state dewetting of Au films, Journal of Applied Physics. 109 (2011) 083520. https://doi.org/10.1063/1.3567302.</w:t>
      </w:r>
    </w:p>
    <w:p w14:paraId="3D754C7B" w14:textId="77777777" w:rsidR="00373C3F" w:rsidRPr="002715E2" w:rsidRDefault="00373C3F" w:rsidP="00373C3F">
      <w:pPr>
        <w:pStyle w:val="Bibliography"/>
      </w:pPr>
      <w:r w:rsidRPr="002715E2">
        <w:t>[26]</w:t>
      </w:r>
      <w:r w:rsidRPr="002715E2">
        <w:tab/>
        <w:t>S. Schlücker, Surface-Enhanced Raman Spectroscopy: Concepts and Chemical Applications, Angewandte Chemie International Edition. 53 (2014) 4756–4795. https://doi.org/10.1002/anie.201205748.</w:t>
      </w:r>
    </w:p>
    <w:p w14:paraId="5803D17D" w14:textId="77777777" w:rsidR="00373C3F" w:rsidRPr="002715E2" w:rsidRDefault="00373C3F" w:rsidP="00373C3F">
      <w:pPr>
        <w:pStyle w:val="Bibliography"/>
      </w:pPr>
      <w:r w:rsidRPr="002715E2">
        <w:t>[27]</w:t>
      </w:r>
      <w:r w:rsidRPr="002715E2">
        <w:tab/>
        <w:t>R.A. Pala, J.S.Q. Liu, E.S. Barnard, D. Askarov, E.C. Garnett, S. Fan, M.L. Brongersma, Optimization of non-periodic plasmonic light-trapping layers for thin-film solar cells, Nat Commun. 4 (2013) 2095. https://doi.org/10.1038/ncomms3095.</w:t>
      </w:r>
    </w:p>
    <w:p w14:paraId="25889B34" w14:textId="77777777" w:rsidR="00373C3F" w:rsidRPr="002715E2" w:rsidRDefault="00373C3F" w:rsidP="00373C3F">
      <w:pPr>
        <w:pStyle w:val="Bibliography"/>
      </w:pPr>
      <w:r w:rsidRPr="002715E2">
        <w:t>[28]</w:t>
      </w:r>
      <w:r w:rsidRPr="002715E2">
        <w:tab/>
        <w:t>S. Goetz, M. Bauch, T. Dimopoulos, S. Trassl, Ultrathin sputter-deposited plasmonic silver nanostructures, Nanoscale Advances. 2 (2020) 869–877. https://doi.org/10.1039/C9NA00762H.</w:t>
      </w:r>
    </w:p>
    <w:p w14:paraId="04B6D7DC" w14:textId="77777777" w:rsidR="00373C3F" w:rsidRPr="002715E2" w:rsidRDefault="00373C3F" w:rsidP="00373C3F">
      <w:pPr>
        <w:pStyle w:val="Bibliography"/>
      </w:pPr>
      <w:r w:rsidRPr="002715E2">
        <w:t>[29]</w:t>
      </w:r>
      <w:r w:rsidRPr="002715E2">
        <w:tab/>
        <w:t>D. Chanda, K. Shigeta, T. Truong, E. Lui, A. Mihi, M. Schulmerich, P.V. Braun, R. Bhargava, J.A. Rogers, Coupling of plasmonic and optical cavity modes in quasi-three-dimensional plasmonic crystals, Nat Commun. 2 (2011) 479. https://doi.org/10.1038/ncomms1487.</w:t>
      </w:r>
    </w:p>
    <w:p w14:paraId="7583CEB6" w14:textId="77777777" w:rsidR="00373C3F" w:rsidRPr="002715E2" w:rsidRDefault="00373C3F" w:rsidP="00373C3F">
      <w:pPr>
        <w:pStyle w:val="Bibliography"/>
      </w:pPr>
      <w:r w:rsidRPr="002715E2">
        <w:t>[30]</w:t>
      </w:r>
      <w:r w:rsidRPr="002715E2">
        <w:tab/>
        <w:t>A.L. Lloyd, R. Smith, S.D. Kenny, Critical island size for Ag thin film growth on ZnO (0001¯), Nuclear Instruments and Methods in Physics Research Section B: Beam Interactions with Materials and Atoms. 393 (2017) 22–25. https://doi.org/10.1016/j.nimb.2016.10.026.</w:t>
      </w:r>
    </w:p>
    <w:p w14:paraId="5C9E1A5F" w14:textId="77777777" w:rsidR="00373C3F" w:rsidRPr="002715E2" w:rsidRDefault="00373C3F" w:rsidP="00373C3F">
      <w:pPr>
        <w:pStyle w:val="Bibliography"/>
      </w:pPr>
      <w:r w:rsidRPr="002715E2">
        <w:t>[31]</w:t>
      </w:r>
      <w:r w:rsidRPr="002715E2">
        <w:tab/>
        <w:t>A.L. Lloyd, R. Smith, S.D. Kenny, Growth of silver on zinc oxide via lattice and off-lattice adaptive kinetic Monte Carlo, Journal of Materials Research. 33 (2018) 847–856. https://doi.org/10.1557/jmr.2017.482.</w:t>
      </w:r>
    </w:p>
    <w:p w14:paraId="38668AE6" w14:textId="77777777" w:rsidR="00373C3F" w:rsidRPr="002715E2" w:rsidRDefault="00373C3F" w:rsidP="00373C3F">
      <w:pPr>
        <w:pStyle w:val="Bibliography"/>
      </w:pPr>
      <w:r w:rsidRPr="002715E2">
        <w:t>[32]</w:t>
      </w:r>
      <w:r w:rsidRPr="002715E2">
        <w:tab/>
        <w:t>B. Lü, V. Elofsson, E.P. Münger, K. Sarakinos, Dynamic competition between island growth and coalescence in metal-on-insulator deposition, Appl. Phys. Lett. 105 (2014) 163107. https://doi.org/10.1063/1.4900575.</w:t>
      </w:r>
    </w:p>
    <w:p w14:paraId="50EB71F8" w14:textId="77777777" w:rsidR="00373C3F" w:rsidRPr="002715E2" w:rsidRDefault="00373C3F" w:rsidP="00373C3F">
      <w:pPr>
        <w:pStyle w:val="Bibliography"/>
      </w:pPr>
      <w:r w:rsidRPr="002715E2">
        <w:t>[33]</w:t>
      </w:r>
      <w:r w:rsidRPr="002715E2">
        <w:tab/>
        <w:t>B. Lü, G.A. Almyras, V. Gervilla, J.E. Greene, K. Sarakinos, Formation and morphological evolution of self-similar 3D nanostructures on weakly interacting substrates, Phys. Rev. Materials. 2 (2018) 063401. https://doi.org/10.1103/PhysRevMaterials.2.063401.</w:t>
      </w:r>
    </w:p>
    <w:p w14:paraId="73801DD1" w14:textId="77777777" w:rsidR="00373C3F" w:rsidRPr="002715E2" w:rsidRDefault="00373C3F" w:rsidP="00373C3F">
      <w:pPr>
        <w:pStyle w:val="Bibliography"/>
      </w:pPr>
      <w:r w:rsidRPr="002715E2">
        <w:t>[34]</w:t>
      </w:r>
      <w:r w:rsidRPr="002715E2">
        <w:tab/>
        <w:t>V. Gervilla, G.A. Almyras, B. Lü, K. Sarakinos, Coalescence dynamics of 3D islands on weakly-interacting substrates, Sci Rep. 10 (2020) 2031. https://doi.org/10.1038/s41598-020-58712-1.</w:t>
      </w:r>
    </w:p>
    <w:p w14:paraId="1504DC41" w14:textId="77777777" w:rsidR="00373C3F" w:rsidRPr="002715E2" w:rsidRDefault="00373C3F" w:rsidP="00373C3F">
      <w:pPr>
        <w:pStyle w:val="Bibliography"/>
      </w:pPr>
      <w:r w:rsidRPr="002715E2">
        <w:t>[35]</w:t>
      </w:r>
      <w:r w:rsidRPr="002715E2">
        <w:tab/>
        <w:t>R. Tonneau, P. Moskovkin, A. Pflug, S. Lucas, TiOx deposited by magnetron sputtering: a joint modelling and experimental study, J. Phys. D: Appl. Phys. 51 (2018) 195202. https://doi.org/10.1088/1361-6463/aabb72.</w:t>
      </w:r>
    </w:p>
    <w:p w14:paraId="768270DE" w14:textId="77777777" w:rsidR="00373C3F" w:rsidRPr="002715E2" w:rsidRDefault="00373C3F" w:rsidP="00373C3F">
      <w:pPr>
        <w:pStyle w:val="Bibliography"/>
      </w:pPr>
      <w:r w:rsidRPr="002715E2">
        <w:t>[36]</w:t>
      </w:r>
      <w:r w:rsidRPr="002715E2">
        <w:tab/>
        <w:t>R. Tonneau, P. Moskovkin, J. Muller, T. Melzig, E. Haye, S. Konstantinidis, A. Pflug, S. Lucas, Understanding the role of energetic particles during the growth of TiO2 thin films by reactive magnetron sputtering through multi-scale Monte Carlo simulations and experimental deposition, J. Phys. D: Appl. Phys. 54 (2021) 155203. https://doi.org/10.1088/1361-6463/abd72a.</w:t>
      </w:r>
    </w:p>
    <w:p w14:paraId="0530EAE4" w14:textId="77777777" w:rsidR="00373C3F" w:rsidRPr="002715E2" w:rsidRDefault="00373C3F" w:rsidP="00373C3F">
      <w:pPr>
        <w:pStyle w:val="Bibliography"/>
      </w:pPr>
      <w:r w:rsidRPr="002715E2">
        <w:lastRenderedPageBreak/>
        <w:t>[37]</w:t>
      </w:r>
      <w:r w:rsidRPr="002715E2">
        <w:tab/>
        <w:t>P. Moskovkin, C. Maszl, R. Schierholz, W. Breilmann, J. Petersen, A. Pflug, J. Muller, M. Raza, S. Konstantinidis, A. von Keudell, S. Lucas, Link between plasma properties with morphological, structural and mechanical properties of thin Ti films deposited by high power impulse magnetron sputtering, Surface and Coatings Technology. 418 (2021) 127235. https://doi.org/10.1016/j.surfcoat.2021.127235.</w:t>
      </w:r>
    </w:p>
    <w:p w14:paraId="40AFD238" w14:textId="77777777" w:rsidR="00373C3F" w:rsidRPr="002715E2" w:rsidRDefault="00373C3F" w:rsidP="00373C3F">
      <w:pPr>
        <w:pStyle w:val="Bibliography"/>
      </w:pPr>
      <w:r w:rsidRPr="002715E2">
        <w:t>[38]</w:t>
      </w:r>
      <w:r w:rsidRPr="002715E2">
        <w:tab/>
        <w:t>J.F. Ziegler, SRIM-2003, Nuclear Instruments and Methods in Physics Research Section B: Beam Interactions with Materials and Atoms. 219–220 (2004) 1027–1036. https://doi.org/10.1016/j.nimb.2004.01.208.</w:t>
      </w:r>
    </w:p>
    <w:p w14:paraId="34207A52" w14:textId="77777777" w:rsidR="00373C3F" w:rsidRPr="002715E2" w:rsidRDefault="00373C3F" w:rsidP="00373C3F">
      <w:pPr>
        <w:pStyle w:val="Bibliography"/>
      </w:pPr>
      <w:r w:rsidRPr="002715E2">
        <w:t>[39]</w:t>
      </w:r>
      <w:r w:rsidRPr="002715E2">
        <w:tab/>
        <w:t>J.F. Ziegler, M.D. Ziegler, J.P. Biersack, SRIM – The stopping and range of ions in matter (2010), Nuclear Instruments and Methods in Physics Research Section B: Beam Interactions with Materials and Atoms. 268 (2010) 1818–1823. https://doi.org/10.1016/j.nimb.2010.02.091.</w:t>
      </w:r>
    </w:p>
    <w:p w14:paraId="5D017CAB" w14:textId="77777777" w:rsidR="00373C3F" w:rsidRPr="002715E2" w:rsidRDefault="00373C3F" w:rsidP="00373C3F">
      <w:pPr>
        <w:pStyle w:val="Bibliography"/>
      </w:pPr>
      <w:r w:rsidRPr="002715E2">
        <w:t>[40]</w:t>
      </w:r>
      <w:r w:rsidRPr="002715E2">
        <w:tab/>
        <w:t>K.V. Aeken, S. Mahieu, D. Depla, The metal flux from a rotating cylindrical magnetron: a Monte Carlo simulation, J. Phys. D: Appl. Phys. 41 (2008) 205307. https://doi.org/10.1088/0022-3727/41/20/205307.</w:t>
      </w:r>
    </w:p>
    <w:p w14:paraId="1D18A702" w14:textId="77777777" w:rsidR="00373C3F" w:rsidRPr="002715E2" w:rsidRDefault="00373C3F" w:rsidP="00373C3F">
      <w:pPr>
        <w:pStyle w:val="Bibliography"/>
      </w:pPr>
      <w:r w:rsidRPr="002715E2">
        <w:t>[41]</w:t>
      </w:r>
      <w:r w:rsidRPr="002715E2">
        <w:tab/>
        <w:t>D. Depla, W.P. Leroy, Magnetron sputter deposition as visualized by Monte Carlo modeling, Thin Solid Films. 520 (2012) 6337–6354. https://doi.org/10.1016/j.tsf.2012.06.032.</w:t>
      </w:r>
    </w:p>
    <w:p w14:paraId="55CBA701" w14:textId="77777777" w:rsidR="00373C3F" w:rsidRPr="002715E2" w:rsidRDefault="00373C3F" w:rsidP="00373C3F">
      <w:pPr>
        <w:pStyle w:val="Bibliography"/>
      </w:pPr>
      <w:r w:rsidRPr="002715E2">
        <w:t>[42]</w:t>
      </w:r>
      <w:r w:rsidRPr="002715E2">
        <w:tab/>
        <w:t>S. Lucas, P. Moskovkin, Simulation at high temperature of atomic deposition, islands coalescence, Ostwald and inverse Ostwald ripening with a general simple kinetic Monte Carlo code, Thin Solid Films. 518 (2010) 5355–5361. https://doi.org/10.1016/j.tsf.2010.04.064.</w:t>
      </w:r>
    </w:p>
    <w:p w14:paraId="00D2C2CF" w14:textId="77777777" w:rsidR="00373C3F" w:rsidRPr="002715E2" w:rsidRDefault="00373C3F" w:rsidP="00373C3F">
      <w:pPr>
        <w:pStyle w:val="Bibliography"/>
      </w:pPr>
      <w:r w:rsidRPr="002715E2">
        <w:t>[43]</w:t>
      </w:r>
      <w:r w:rsidRPr="002715E2">
        <w:tab/>
        <w:t>J.M. Soler, E. Artacho, J.D. Gale, A. García, J. Junquera, P. Ordejón, D. Sánchez-Portal, The SIESTA method for ab initio order N-materials simulation, J. Phys.: Condens. Matter. 14 (2002) 2745–2779. https://doi.org/10.1088/0953-8984/14/11/302.</w:t>
      </w:r>
    </w:p>
    <w:p w14:paraId="308832D3" w14:textId="77777777" w:rsidR="00373C3F" w:rsidRPr="002715E2" w:rsidRDefault="00373C3F" w:rsidP="00373C3F">
      <w:pPr>
        <w:pStyle w:val="Bibliography"/>
      </w:pPr>
      <w:r w:rsidRPr="002715E2">
        <w:t>[44]</w:t>
      </w:r>
      <w:r w:rsidRPr="002715E2">
        <w:tab/>
        <w:t>A. García, N. Papior, A. Akhtar, E. Artacho, V. Blum, E. Bosoni, P. Brandimarte, M. Brandbyge, J.I. Cerdá, F. Corsetti, R. Cuadrado, V. Dikan, J. Ferrer, J. Gale, P. García-Fernández, V.M. García-Suárez, S. García, G. Huhs, S. Illera, R. Korytár, P. Koval, I. Lebedeva, L. Lin, P. López-Tarifa, S.G. Mayo, S. Mohr, P. Ordejón, A. Postnikov, Y. Pouillon, M. Pruneda, R. Robles, D. Sánchez-Portal, J.M. Soler, R. Ullah, V.W. Yu, J. Junquera, Siesta: Recent developments and applications, The Journal of Chemical Physics. 152 (2020) 204108. https://doi.org/10.1063/5.0005077.</w:t>
      </w:r>
    </w:p>
    <w:p w14:paraId="7412A842" w14:textId="77777777" w:rsidR="00373C3F" w:rsidRPr="002715E2" w:rsidRDefault="00373C3F" w:rsidP="00373C3F">
      <w:pPr>
        <w:pStyle w:val="Bibliography"/>
      </w:pPr>
      <w:r w:rsidRPr="002715E2">
        <w:t>[45]</w:t>
      </w:r>
      <w:r w:rsidRPr="002715E2">
        <w:tab/>
        <w:t>G. Henkelman, H. Jónsson, Improved tangent estimate in the nudged elastic band method for finding minimum energy paths and saddle points, J. Chem. Phys. 113 (2000) 9978–9985. https://doi.org/10.1063/1.1323224.</w:t>
      </w:r>
    </w:p>
    <w:p w14:paraId="0ACDEEFE" w14:textId="77777777" w:rsidR="00373C3F" w:rsidRPr="002715E2" w:rsidRDefault="00373C3F" w:rsidP="00373C3F">
      <w:pPr>
        <w:pStyle w:val="Bibliography"/>
      </w:pPr>
      <w:r w:rsidRPr="002715E2">
        <w:t>[46]</w:t>
      </w:r>
      <w:r w:rsidRPr="002715E2">
        <w:tab/>
        <w:t>S. Blackwell, R. Smith, S.D. Kenny, J.M. Walls, Modeling evaporation, ion-beam assist, and magnetron sputtering of thin metal films over realistic time scales, Phys. Rev. B. 86 (2012) 035416. https://doi.org/10.1103/PhysRevB.86.035416.</w:t>
      </w:r>
    </w:p>
    <w:p w14:paraId="19563DA6" w14:textId="77777777" w:rsidR="00373C3F" w:rsidRPr="00EA2FC1" w:rsidRDefault="00373C3F" w:rsidP="00373C3F">
      <w:pPr>
        <w:pStyle w:val="Bibliography"/>
      </w:pPr>
      <w:r w:rsidRPr="002715E2">
        <w:t>[47]</w:t>
      </w:r>
      <w:r w:rsidRPr="002715E2">
        <w:tab/>
        <w:t xml:space="preserve">S. Kundu, S. Bhattacharjee, S.-C. Lee, M. Jain, PASTA: Python Algorithms for Searching Transition states, Computer Physics Communications. </w:t>
      </w:r>
      <w:r w:rsidRPr="00EA2FC1">
        <w:t>233 (2018) 261–268. https://doi.org/10.1016/j.cpc.2018.06.026.</w:t>
      </w:r>
    </w:p>
    <w:p w14:paraId="1C87C5B3" w14:textId="77777777" w:rsidR="00373C3F" w:rsidRPr="002715E2" w:rsidRDefault="00373C3F" w:rsidP="00373C3F">
      <w:pPr>
        <w:pStyle w:val="Bibliography"/>
      </w:pPr>
      <w:r w:rsidRPr="00EA2FC1">
        <w:lastRenderedPageBreak/>
        <w:t>[48]</w:t>
      </w:r>
      <w:r w:rsidRPr="00EA2FC1">
        <w:tab/>
        <w:t xml:space="preserve">G. Antczak, G. Ehrlich, Jump processes in surface diffusion, Surface Science Reports. </w:t>
      </w:r>
      <w:r w:rsidRPr="002715E2">
        <w:t>62 (2007) 39–61. https://doi.org/10.1016/j.surfrep.2006.12.001.</w:t>
      </w:r>
    </w:p>
    <w:p w14:paraId="1FB826F1" w14:textId="77777777" w:rsidR="00373C3F" w:rsidRPr="002715E2" w:rsidRDefault="00373C3F" w:rsidP="00373C3F">
      <w:pPr>
        <w:pStyle w:val="Bibliography"/>
      </w:pPr>
      <w:r w:rsidRPr="002715E2">
        <w:t>[49]</w:t>
      </w:r>
      <w:r w:rsidRPr="002715E2">
        <w:tab/>
        <w:t>M. Rudolph, D. Lundin, E. Foy, M. Debongnie, M.-C. Hugon, T. Minea, Influence of backscattered neutrals on the grain size of magnetron-sputtered TaN thin films, Thin Solid Films. 658 (2018) 46–53. https://doi.org/10.1016/j.tsf.2018.05.027.</w:t>
      </w:r>
    </w:p>
    <w:p w14:paraId="76BAA6E4" w14:textId="77777777" w:rsidR="00373C3F" w:rsidRPr="002715E2" w:rsidRDefault="00373C3F" w:rsidP="00373C3F">
      <w:pPr>
        <w:pStyle w:val="Bibliography"/>
      </w:pPr>
      <w:r w:rsidRPr="002715E2">
        <w:t>[50]</w:t>
      </w:r>
      <w:r w:rsidRPr="002715E2">
        <w:tab/>
        <w:t>Y. Zhang, A. Manzoor, C. Jiang, D. Aidhy, D. Schwen, A statistical approach for atomistic calculations of vacancy formation energy and chemical potentials in concentrated solid-solution alloys, Computational Materials Science. 190 (2021) 110308. https://doi.org/10.1016/j.commatsci.2021.110308.</w:t>
      </w:r>
    </w:p>
    <w:p w14:paraId="71A173A2" w14:textId="77777777" w:rsidR="00373C3F" w:rsidRPr="002715E2" w:rsidRDefault="00373C3F" w:rsidP="00373C3F">
      <w:pPr>
        <w:pStyle w:val="Bibliography"/>
      </w:pPr>
      <w:r w:rsidRPr="002715E2">
        <w:t>[51]</w:t>
      </w:r>
      <w:r w:rsidRPr="002715E2">
        <w:tab/>
        <w:t>A.F. Mayadas, M. Shatzkes, J.F. Janak, Electrical Resistivity Model for Polycrystalline Films: The case of Specular Reflection at External Surfaces, Applied Physics Letters. 14 (1969) 345–347. https://doi.org/10.1063/1.1652680.</w:t>
      </w:r>
    </w:p>
    <w:p w14:paraId="59DE02F7" w14:textId="77777777" w:rsidR="00373C3F" w:rsidRPr="002715E2" w:rsidRDefault="00373C3F" w:rsidP="00373C3F">
      <w:pPr>
        <w:pStyle w:val="Bibliography"/>
      </w:pPr>
      <w:r w:rsidRPr="002715E2">
        <w:t>[52]</w:t>
      </w:r>
      <w:r w:rsidRPr="002715E2">
        <w:tab/>
        <w:t>N.W. Ashcroft, N.D. Mermin, Solid State Physics, Saunders College Publishing, 1976.</w:t>
      </w:r>
    </w:p>
    <w:p w14:paraId="352493F9" w14:textId="77777777" w:rsidR="00373C3F" w:rsidRPr="002715E2" w:rsidRDefault="00373C3F" w:rsidP="00373C3F">
      <w:pPr>
        <w:pStyle w:val="Bibliography"/>
      </w:pPr>
      <w:r w:rsidRPr="002715E2">
        <w:t>[53]</w:t>
      </w:r>
      <w:r w:rsidRPr="002715E2">
        <w:tab/>
        <w:t>A.F. Mayadas, M. Shatzkes, Electrical-Resistivity Model for Polycrystalline Films: the Case of Arbitrary Reflection at External Surfaces, Physical Review B. 1 (1970) 1382–1389. https://doi.org/10.1103/PhysRevB.1.1382.</w:t>
      </w:r>
    </w:p>
    <w:p w14:paraId="574D93EB" w14:textId="77777777" w:rsidR="00373C3F" w:rsidRPr="002715E2" w:rsidRDefault="00373C3F" w:rsidP="00373C3F">
      <w:pPr>
        <w:pStyle w:val="Bibliography"/>
      </w:pPr>
      <w:r w:rsidRPr="002715E2">
        <w:t>[54]</w:t>
      </w:r>
      <w:r w:rsidRPr="002715E2">
        <w:tab/>
        <w:t>K. Fuchs, The conductivity of thin metallic films according to the electron theory of metals, Mathematical Proceedings of the Cambridge Philosophical Society. 34 (1938) 100–108. https://doi.org/10.1017/S0305004100019952.</w:t>
      </w:r>
    </w:p>
    <w:p w14:paraId="56307DC1" w14:textId="77777777" w:rsidR="00373C3F" w:rsidRPr="002715E2" w:rsidRDefault="00373C3F" w:rsidP="00373C3F">
      <w:pPr>
        <w:pStyle w:val="Bibliography"/>
      </w:pPr>
      <w:r w:rsidRPr="002715E2">
        <w:t>[55]</w:t>
      </w:r>
      <w:r w:rsidRPr="002715E2">
        <w:tab/>
        <w:t>E.H. Sondheimer, The mean free path of electrons in metal, Advances in Physics. 50 (2001) 499–537. https://doi.org/10.1080/00018730110102187.</w:t>
      </w:r>
    </w:p>
    <w:p w14:paraId="1D5537B9" w14:textId="77777777" w:rsidR="00373C3F" w:rsidRPr="002715E2" w:rsidRDefault="00373C3F" w:rsidP="00373C3F">
      <w:pPr>
        <w:pStyle w:val="Bibliography"/>
      </w:pPr>
      <w:r w:rsidRPr="002715E2">
        <w:t>[56]</w:t>
      </w:r>
      <w:r w:rsidRPr="002715E2">
        <w:tab/>
        <w:t>E.J. Garboczi, Finite Elemenet and Finite Difference Programs for Computing the Linear Electric and Elastic Properties of Digital Images of Random Materials, NIST, Gaithersburf, Maryland, 1998.</w:t>
      </w:r>
    </w:p>
    <w:p w14:paraId="6947692E" w14:textId="77777777" w:rsidR="00373C3F" w:rsidRPr="002715E2" w:rsidRDefault="00373C3F" w:rsidP="00373C3F">
      <w:pPr>
        <w:pStyle w:val="Bibliography"/>
      </w:pPr>
      <w:r w:rsidRPr="002715E2">
        <w:t>[57]</w:t>
      </w:r>
      <w:r w:rsidRPr="002715E2">
        <w:tab/>
        <w:t>G. Scocchi, A. Ortona, L. Grossi, G. Bianchi, C. D’Angelo, T. Leidi, R. Gilardi, Evaluation of a simple finite element method for the calculation of effective electrical conductivity of compression moulded polymer–graphite composites, Composites Part A: Applied Science and Manufacturing. 48 (2013) 15–25. https://doi.org/10.1016/j.compositesa.2012.12.013.</w:t>
      </w:r>
    </w:p>
    <w:p w14:paraId="739AF3A8" w14:textId="77777777" w:rsidR="00373C3F" w:rsidRPr="002715E2" w:rsidRDefault="00373C3F" w:rsidP="00373C3F">
      <w:pPr>
        <w:pStyle w:val="Bibliography"/>
      </w:pPr>
      <w:r w:rsidRPr="002715E2">
        <w:t>[58]</w:t>
      </w:r>
      <w:r w:rsidRPr="002715E2">
        <w:tab/>
        <w:t>M. Philipp, Electrical Transport and Scattering Mechanisms in Thin Silver Films for Thermally Insulating Glazing, PhD thesis, der Fakultät Mathematik und Naturwissenschaften der Technischen Universität Dresden, 2011.</w:t>
      </w:r>
    </w:p>
    <w:p w14:paraId="1A826E18" w14:textId="77777777" w:rsidR="00373C3F" w:rsidRPr="002715E2" w:rsidRDefault="00373C3F" w:rsidP="00373C3F">
      <w:pPr>
        <w:pStyle w:val="Bibliography"/>
      </w:pPr>
      <w:r w:rsidRPr="002715E2">
        <w:t>[59]</w:t>
      </w:r>
      <w:r w:rsidRPr="002715E2">
        <w:tab/>
        <w:t>J. Szczyrbowski, A. Dietrich, K. Hartig, Evaluation and control of the properties of thin sputtered silver films for spectrally selective coatings, Solar Energy Materials. 16 (1987) 103–111. https://doi.org/10.1016/0165-1633(87)90012-8.</w:t>
      </w:r>
    </w:p>
    <w:p w14:paraId="18C63E27" w14:textId="77777777" w:rsidR="00373C3F" w:rsidRPr="002715E2" w:rsidRDefault="00373C3F" w:rsidP="00373C3F">
      <w:pPr>
        <w:pStyle w:val="Bibliography"/>
      </w:pPr>
      <w:r w:rsidRPr="002715E2">
        <w:t>[60]</w:t>
      </w:r>
      <w:r w:rsidRPr="002715E2">
        <w:tab/>
        <w:t>D. Dayal, P. Rudolf, P. Wiβmann, Thickness dependence of the electrical resistivity of epitaxially grown silver films, Thin Solid Films. 79 (1981) 193–199. https://doi.org/10.1016/0040-6090(81)90278-9.</w:t>
      </w:r>
    </w:p>
    <w:p w14:paraId="084B10D3" w14:textId="77777777" w:rsidR="00373C3F" w:rsidRPr="002715E2" w:rsidRDefault="00373C3F" w:rsidP="00373C3F">
      <w:pPr>
        <w:pStyle w:val="Bibliography"/>
      </w:pPr>
      <w:r w:rsidRPr="002715E2">
        <w:t>[61]</w:t>
      </w:r>
      <w:r w:rsidRPr="002715E2">
        <w:tab/>
        <w:t>W.P. Davey, Precision Measurements of the Lattice Constants of Twelve Common Metals, Phys. Rev. 25 (1925) 753–761. https://doi.org/10.1103/PhysRev.25.753.</w:t>
      </w:r>
    </w:p>
    <w:p w14:paraId="42D11A09" w14:textId="77777777" w:rsidR="00373C3F" w:rsidRPr="002715E2" w:rsidRDefault="00373C3F" w:rsidP="00373C3F">
      <w:pPr>
        <w:pStyle w:val="Bibliography"/>
      </w:pPr>
      <w:r w:rsidRPr="002715E2">
        <w:t>[62]</w:t>
      </w:r>
      <w:r w:rsidRPr="002715E2">
        <w:tab/>
        <w:t xml:space="preserve">R.J. Martín-Palma, R. Gago, M. Vinnichenko, J.M. Martínez-Duart, In-depth optical and structural study of silver-based low-emissivity multilayer coatings for </w:t>
      </w:r>
      <w:r w:rsidRPr="002715E2">
        <w:lastRenderedPageBreak/>
        <w:t>energy-saving applications, J. Phys. D: Appl. Phys. 37 (2004) 1554–1557. https://doi.org/10.1088/0022-3727/37/11/008.</w:t>
      </w:r>
    </w:p>
    <w:p w14:paraId="6AE0ABA0" w14:textId="77777777" w:rsidR="00373C3F" w:rsidRPr="002715E2" w:rsidRDefault="00373C3F" w:rsidP="00373C3F">
      <w:pPr>
        <w:pStyle w:val="Bibliography"/>
      </w:pPr>
      <w:r w:rsidRPr="002715E2">
        <w:t>[63]</w:t>
      </w:r>
      <w:r w:rsidRPr="002715E2">
        <w:tab/>
        <w:t>P.J. Jobst, O. Stenzel, M. Schürmann, N. Modsching, S. Yulin, S. Wilbrandt, D. Gäbler, N. Kaiser, A. Tünnermann, Optical properties of unprotected and protected sputtered silver films: Surface morphology vs. UV/VIS reflectance, Advanced Optical Technologies. 3 (2014) 91–102. https://doi.org/10.1515/aot-2013-0052.</w:t>
      </w:r>
    </w:p>
    <w:p w14:paraId="48250998" w14:textId="77777777" w:rsidR="00373C3F" w:rsidRPr="002715E2" w:rsidRDefault="00373C3F" w:rsidP="00373C3F">
      <w:pPr>
        <w:pStyle w:val="Bibliography"/>
      </w:pPr>
      <w:r w:rsidRPr="002715E2">
        <w:t>[64]</w:t>
      </w:r>
      <w:r w:rsidRPr="002715E2">
        <w:tab/>
        <w:t>S.H. Mohamed, Effects of Ag layer and ZnO top layer thicknesses on the physical properties of ZnO/Ag/Zno multilayer system, Journal of Physics and Chemistry of Solids. 69 (2008) 2378–2384. https://doi.org/10.1016/j.jpcs.2008.03.019.</w:t>
      </w:r>
    </w:p>
    <w:p w14:paraId="4FEDD86C" w14:textId="77777777" w:rsidR="00373C3F" w:rsidRPr="002715E2" w:rsidRDefault="00373C3F" w:rsidP="00373C3F">
      <w:pPr>
        <w:pStyle w:val="Bibliography"/>
      </w:pPr>
      <w:r w:rsidRPr="002715E2">
        <w:t>[65]</w:t>
      </w:r>
      <w:r w:rsidRPr="002715E2">
        <w:tab/>
        <w:t>I. Petrov, P.B. Barna, L. Hultman, J.E. Greene, Microstructural evolution during film growth, Journal of Vacuum Science &amp; Technology A. 21 (2003) S117–S128. https://doi.org/10.1116/1.1601610.</w:t>
      </w:r>
    </w:p>
    <w:p w14:paraId="729476A8" w14:textId="77777777" w:rsidR="00373C3F" w:rsidRPr="002715E2" w:rsidRDefault="00373C3F" w:rsidP="00373C3F">
      <w:pPr>
        <w:pStyle w:val="Bibliography"/>
      </w:pPr>
      <w:r w:rsidRPr="002715E2">
        <w:t>[66]</w:t>
      </w:r>
      <w:r w:rsidRPr="002715E2">
        <w:tab/>
        <w:t>P.B. Barna, M. Adamik, Fundamental structure forming phenomena of polycrystalline films and the structure zone models, Thin Solid Films. 317 (1998) 27–33. https://doi.org/10.1016/S0040-6090(97)00503-8.</w:t>
      </w:r>
    </w:p>
    <w:p w14:paraId="4498F98D" w14:textId="77777777" w:rsidR="00373C3F" w:rsidRPr="002715E2" w:rsidRDefault="00373C3F" w:rsidP="00373C3F">
      <w:pPr>
        <w:pStyle w:val="Bibliography"/>
      </w:pPr>
      <w:r w:rsidRPr="002715E2">
        <w:t>[67]</w:t>
      </w:r>
      <w:r w:rsidRPr="002715E2">
        <w:tab/>
        <w:t>J.M. Riveiro, P.S. Normile, J.P. Andrés, J.A. González, J.A. De Toro, T. Muñoz, P. Muñiz, Oxygen-assisted control of surface morphology in nonepitaxial sputter growth of Ag, Appl. Phys. Lett. 89 (2006) 201902. https://doi.org/10.1063/1.2388140.</w:t>
      </w:r>
    </w:p>
    <w:p w14:paraId="3BAA6D11" w14:textId="77777777" w:rsidR="00373C3F" w:rsidRPr="002715E2" w:rsidRDefault="00373C3F" w:rsidP="00373C3F">
      <w:pPr>
        <w:pStyle w:val="Bibliography"/>
      </w:pPr>
      <w:r w:rsidRPr="002715E2">
        <w:t>[68]</w:t>
      </w:r>
      <w:r w:rsidRPr="002715E2">
        <w:tab/>
        <w:t>C. Scott, S. Blackwell, L. Vernon, S. Kenny, M. Walls, R. Smith, Atomistic surface erosion and thin film growth modelled over realistic time scales, The Journal of Chemical Physics. 135 (2011) 174706. https://doi.org/10.1063/1.3657436.</w:t>
      </w:r>
    </w:p>
    <w:p w14:paraId="1426ECA9" w14:textId="77777777" w:rsidR="00373C3F" w:rsidRPr="002715E2" w:rsidRDefault="00373C3F" w:rsidP="00373C3F">
      <w:pPr>
        <w:pStyle w:val="Bibliography"/>
      </w:pPr>
      <w:r w:rsidRPr="002715E2">
        <w:t>[69]</w:t>
      </w:r>
      <w:r w:rsidRPr="002715E2">
        <w:tab/>
        <w:t>A.Yu. Konobeyev, U. Fischer, Yu.A. Korovin, S.P. Simakov, Evaluation of effective threshold displacement energies and other data required for the calculation of advanced atomic displacement cross-sections, Nuclear Energy and Technology. 3 (2017) 169–175. https://doi.org/10.1016/j.nucet.2017.08.007.</w:t>
      </w:r>
    </w:p>
    <w:p w14:paraId="3451CDD0" w14:textId="77777777" w:rsidR="00373C3F" w:rsidRPr="002715E2" w:rsidRDefault="00373C3F" w:rsidP="00373C3F">
      <w:pPr>
        <w:pStyle w:val="Bibliography"/>
      </w:pPr>
      <w:r w:rsidRPr="002715E2">
        <w:t>[70]</w:t>
      </w:r>
      <w:r w:rsidRPr="002715E2">
        <w:tab/>
        <w:t>J.M. Warrender, M.J. Aziz, Kinetic energy effects on morphology evolution during pulsed laser deposition of metal-on-insulator films, Phys. Rev. B. 75 (2007) 085433. https://doi.org/10.1103/PhysRevB.75.085433.</w:t>
      </w:r>
    </w:p>
    <w:p w14:paraId="595B7B62" w14:textId="6A6E9500" w:rsidR="00F5044B" w:rsidRPr="00DC419A" w:rsidRDefault="00F96B5F" w:rsidP="00F87919">
      <w:pPr>
        <w:rPr>
          <w:lang w:val="fr-BE"/>
        </w:rPr>
      </w:pPr>
      <w:r w:rsidRPr="002715E2">
        <w:fldChar w:fldCharType="end"/>
      </w:r>
    </w:p>
    <w:sectPr w:rsidR="00F5044B" w:rsidRPr="00DC419A">
      <w:footerReference w:type="default" r:id="rId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E39494" w14:textId="77777777" w:rsidR="00DF132D" w:rsidRDefault="00DF132D" w:rsidP="002C6EF9">
      <w:pPr>
        <w:spacing w:after="0" w:line="240" w:lineRule="auto"/>
      </w:pPr>
      <w:r>
        <w:separator/>
      </w:r>
    </w:p>
  </w:endnote>
  <w:endnote w:type="continuationSeparator" w:id="0">
    <w:p w14:paraId="7BD5B947" w14:textId="77777777" w:rsidR="00DF132D" w:rsidRDefault="00DF132D" w:rsidP="002C6E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195462"/>
      <w:docPartObj>
        <w:docPartGallery w:val="Page Numbers (Bottom of Page)"/>
        <w:docPartUnique/>
      </w:docPartObj>
    </w:sdtPr>
    <w:sdtEndPr/>
    <w:sdtContent>
      <w:p w14:paraId="7035498D" w14:textId="2A39508A" w:rsidR="00890C5F" w:rsidRDefault="00890C5F">
        <w:pPr>
          <w:pStyle w:val="Footer"/>
          <w:jc w:val="center"/>
        </w:pPr>
        <w:r>
          <w:fldChar w:fldCharType="begin"/>
        </w:r>
        <w:r>
          <w:instrText>PAGE   \* MERGEFORMAT</w:instrText>
        </w:r>
        <w:r>
          <w:fldChar w:fldCharType="separate"/>
        </w:r>
        <w:r w:rsidR="00F37A1F" w:rsidRPr="00F37A1F">
          <w:rPr>
            <w:noProof/>
            <w:lang w:val="fr-FR"/>
          </w:rPr>
          <w:t>12</w:t>
        </w:r>
        <w:r>
          <w:fldChar w:fldCharType="end"/>
        </w:r>
      </w:p>
    </w:sdtContent>
  </w:sdt>
  <w:p w14:paraId="475391D2" w14:textId="77777777" w:rsidR="00890C5F" w:rsidRDefault="00890C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53F221" w14:textId="77777777" w:rsidR="00DF132D" w:rsidRDefault="00DF132D" w:rsidP="002C6EF9">
      <w:pPr>
        <w:spacing w:after="0" w:line="240" w:lineRule="auto"/>
      </w:pPr>
      <w:r>
        <w:separator/>
      </w:r>
    </w:p>
  </w:footnote>
  <w:footnote w:type="continuationSeparator" w:id="0">
    <w:p w14:paraId="558B6752" w14:textId="77777777" w:rsidR="00DF132D" w:rsidRDefault="00DF132D" w:rsidP="002C6E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DE0106"/>
    <w:multiLevelType w:val="multilevel"/>
    <w:tmpl w:val="AF3ACE14"/>
    <w:numStyleLink w:val="Style1"/>
  </w:abstractNum>
  <w:abstractNum w:abstractNumId="1" w15:restartNumberingAfterBreak="0">
    <w:nsid w:val="0E1D2383"/>
    <w:multiLevelType w:val="multilevel"/>
    <w:tmpl w:val="08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 w15:restartNumberingAfterBreak="0">
    <w:nsid w:val="14AC37C0"/>
    <w:multiLevelType w:val="multilevel"/>
    <w:tmpl w:val="080C0025"/>
    <w:lvl w:ilvl="0">
      <w:start w:val="1"/>
      <w:numFmt w:val="decimal"/>
      <w:lvlText w:val="%1"/>
      <w:lvlJc w:val="left"/>
      <w:pPr>
        <w:ind w:left="432" w:hanging="432"/>
      </w:pPr>
      <w:rPr>
        <w:rFonts w:hint="default"/>
        <w:color w:val="538135" w:themeColor="accent6" w:themeShade="BF"/>
        <w:sz w:val="52"/>
        <w:szCs w:val="52"/>
      </w:rPr>
    </w:lvl>
    <w:lvl w:ilvl="1">
      <w:start w:val="1"/>
      <w:numFmt w:val="decimal"/>
      <w:lvlText w:val="%1.%2"/>
      <w:lvlJc w:val="left"/>
      <w:pPr>
        <w:ind w:left="576" w:hanging="576"/>
      </w:pPr>
      <w:rPr>
        <w:rFonts w:hint="default"/>
        <w:sz w:val="40"/>
        <w:szCs w:val="4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color w:val="auto"/>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155109D6"/>
    <w:multiLevelType w:val="multilevel"/>
    <w:tmpl w:val="AC1C1AC8"/>
    <w:lvl w:ilvl="0">
      <w:start w:val="1"/>
      <w:numFmt w:val="decimal"/>
      <w:lvlText w:val="%1"/>
      <w:lvlJc w:val="left"/>
      <w:pPr>
        <w:ind w:left="567" w:hanging="567"/>
      </w:pPr>
      <w:rPr>
        <w:rFonts w:hint="default"/>
        <w:b/>
        <w:bCs/>
        <w:sz w:val="28"/>
        <w:szCs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2C4165D4"/>
    <w:multiLevelType w:val="multilevel"/>
    <w:tmpl w:val="AF3ACE14"/>
    <w:numStyleLink w:val="Style1"/>
  </w:abstractNum>
  <w:abstractNum w:abstractNumId="5" w15:restartNumberingAfterBreak="0">
    <w:nsid w:val="2CD64CBD"/>
    <w:multiLevelType w:val="multilevel"/>
    <w:tmpl w:val="AF3ACE14"/>
    <w:styleLink w:val="Style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32510827"/>
    <w:multiLevelType w:val="multilevel"/>
    <w:tmpl w:val="AF3ACE14"/>
    <w:numStyleLink w:val="Style1"/>
  </w:abstractNum>
  <w:abstractNum w:abstractNumId="7" w15:restartNumberingAfterBreak="0">
    <w:nsid w:val="4CE24B96"/>
    <w:multiLevelType w:val="multilevel"/>
    <w:tmpl w:val="39F00A9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662E38EF"/>
    <w:multiLevelType w:val="multilevel"/>
    <w:tmpl w:val="AF3ACE14"/>
    <w:numStyleLink w:val="Style1"/>
  </w:abstractNum>
  <w:abstractNum w:abstractNumId="9" w15:restartNumberingAfterBreak="0">
    <w:nsid w:val="67376395"/>
    <w:multiLevelType w:val="multilevel"/>
    <w:tmpl w:val="8B7A6BC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eading5"/>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6D133BB3"/>
    <w:multiLevelType w:val="multilevel"/>
    <w:tmpl w:val="255A68D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70C46CA5"/>
    <w:multiLevelType w:val="multilevel"/>
    <w:tmpl w:val="22D0D488"/>
    <w:lvl w:ilvl="0">
      <w:start w:val="1"/>
      <w:numFmt w:val="decimal"/>
      <w:lvlText w:val="%1"/>
      <w:lvlJc w:val="left"/>
      <w:pPr>
        <w:ind w:left="432" w:hanging="432"/>
      </w:pPr>
    </w:lvl>
    <w:lvl w:ilvl="1">
      <w:start w:val="1"/>
      <w:numFmt w:val="decimal"/>
      <w:pStyle w:val="Style4"/>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746E6306"/>
    <w:multiLevelType w:val="multilevel"/>
    <w:tmpl w:val="AF3ACE14"/>
    <w:numStyleLink w:val="Style1"/>
  </w:abstractNum>
  <w:abstractNum w:abstractNumId="13" w15:restartNumberingAfterBreak="0">
    <w:nsid w:val="76393A7D"/>
    <w:multiLevelType w:val="multilevel"/>
    <w:tmpl w:val="AF3ACE14"/>
    <w:numStyleLink w:val="Style1"/>
  </w:abstractNum>
  <w:abstractNum w:abstractNumId="14" w15:restartNumberingAfterBreak="0">
    <w:nsid w:val="7D644AA4"/>
    <w:multiLevelType w:val="multilevel"/>
    <w:tmpl w:val="AF3ACE14"/>
    <w:numStyleLink w:val="Style1"/>
  </w:abstractNum>
  <w:num w:numId="1">
    <w:abstractNumId w:val="7"/>
  </w:num>
  <w:num w:numId="2">
    <w:abstractNumId w:val="5"/>
  </w:num>
  <w:num w:numId="3">
    <w:abstractNumId w:val="14"/>
  </w:num>
  <w:num w:numId="4">
    <w:abstractNumId w:val="6"/>
  </w:num>
  <w:num w:numId="5">
    <w:abstractNumId w:val="13"/>
  </w:num>
  <w:num w:numId="6">
    <w:abstractNumId w:val="0"/>
  </w:num>
  <w:num w:numId="7">
    <w:abstractNumId w:val="12"/>
  </w:num>
  <w:num w:numId="8">
    <w:abstractNumId w:val="4"/>
  </w:num>
  <w:num w:numId="9">
    <w:abstractNumId w:val="8"/>
  </w:num>
  <w:num w:numId="10">
    <w:abstractNumId w:val="9"/>
  </w:num>
  <w:num w:numId="11">
    <w:abstractNumId w:val="3"/>
    <w:lvlOverride w:ilvl="0">
      <w:lvl w:ilvl="0">
        <w:start w:val="1"/>
        <w:numFmt w:val="decimal"/>
        <w:lvlText w:val="%1"/>
        <w:lvlJc w:val="left"/>
        <w:pPr>
          <w:ind w:left="432" w:hanging="432"/>
        </w:pPr>
      </w:lvl>
    </w:lvlOverride>
    <w:lvlOverride w:ilvl="1">
      <w:lvl w:ilvl="1">
        <w:start w:val="1"/>
        <w:numFmt w:val="decimal"/>
        <w:lvlText w:val="%1.%2"/>
        <w:lvlJc w:val="left"/>
        <w:pPr>
          <w:ind w:left="576" w:hanging="576"/>
        </w:pPr>
      </w:lvl>
    </w:lvlOverride>
    <w:lvlOverride w:ilvl="2">
      <w:lvl w:ilvl="2">
        <w:start w:val="1"/>
        <w:numFmt w:val="decimal"/>
        <w:lvlText w:val="%1.%2.%3"/>
        <w:lvlJc w:val="left"/>
        <w:pPr>
          <w:ind w:left="720" w:hanging="720"/>
        </w:pPr>
      </w:lvl>
    </w:lvlOverride>
    <w:lvlOverride w:ilvl="3">
      <w:lvl w:ilvl="3">
        <w:start w:val="1"/>
        <w:numFmt w:val="decimal"/>
        <w:lvlText w:val="%1.%2.%3.%4"/>
        <w:lvlJc w:val="left"/>
        <w:pPr>
          <w:ind w:left="864" w:hanging="864"/>
        </w:pPr>
      </w:lvl>
    </w:lvlOverride>
    <w:lvlOverride w:ilvl="4">
      <w:lvl w:ilvl="4">
        <w:start w:val="1"/>
        <w:numFmt w:val="decimal"/>
        <w:lvlText w:val="%1.%2.%3.%4.%5"/>
        <w:lvlJc w:val="left"/>
        <w:pPr>
          <w:ind w:left="1008" w:hanging="1008"/>
        </w:pPr>
      </w:lvl>
    </w:lvlOverride>
    <w:lvlOverride w:ilvl="5">
      <w:lvl w:ilvl="5">
        <w:start w:val="1"/>
        <w:numFmt w:val="decimal"/>
        <w:lvlText w:val="%1.%2.%3.%4.%5.%6"/>
        <w:lvlJc w:val="left"/>
        <w:pPr>
          <w:ind w:left="1152" w:hanging="1152"/>
        </w:pPr>
      </w:lvl>
    </w:lvlOverride>
    <w:lvlOverride w:ilvl="6">
      <w:lvl w:ilvl="6">
        <w:start w:val="1"/>
        <w:numFmt w:val="decimal"/>
        <w:lvlText w:val="%1.%2.%3.%4.%5.%6.%7"/>
        <w:lvlJc w:val="left"/>
        <w:pPr>
          <w:ind w:left="1296" w:hanging="1296"/>
        </w:pPr>
      </w:lvl>
    </w:lvlOverride>
    <w:lvlOverride w:ilvl="7">
      <w:lvl w:ilvl="7">
        <w:start w:val="1"/>
        <w:numFmt w:val="decimal"/>
        <w:lvlText w:val="%1.%2.%3.%4.%5.%6.%7.%8"/>
        <w:lvlJc w:val="left"/>
        <w:pPr>
          <w:ind w:left="1440" w:hanging="1440"/>
        </w:pPr>
      </w:lvl>
    </w:lvlOverride>
    <w:lvlOverride w:ilvl="8">
      <w:lvl w:ilvl="8">
        <w:start w:val="1"/>
        <w:numFmt w:val="decimal"/>
        <w:lvlText w:val="%1.%2.%3.%4.%5.%6.%7.%8.%9"/>
        <w:lvlJc w:val="left"/>
        <w:pPr>
          <w:ind w:left="1584" w:hanging="1584"/>
        </w:pPr>
      </w:lvl>
    </w:lvlOverride>
  </w:num>
  <w:num w:numId="12">
    <w:abstractNumId w:val="3"/>
    <w:lvlOverride w:ilvl="0">
      <w:lvl w:ilvl="0">
        <w:start w:val="1"/>
        <w:numFmt w:val="decimal"/>
        <w:lvlText w:val="%1"/>
        <w:lvlJc w:val="left"/>
        <w:pPr>
          <w:ind w:left="567" w:hanging="567"/>
        </w:pPr>
        <w:rPr>
          <w:rFonts w:hint="default"/>
          <w:b/>
          <w:bCs/>
          <w:sz w:val="28"/>
          <w:szCs w:val="28"/>
        </w:rPr>
      </w:lvl>
    </w:lvlOverride>
    <w:lvlOverride w:ilvl="1">
      <w:lvl w:ilvl="1">
        <w:start w:val="1"/>
        <w:numFmt w:val="decimal"/>
        <w:lvlText w:val="%1.%2"/>
        <w:lvlJc w:val="left"/>
        <w:pPr>
          <w:ind w:left="567" w:hanging="567"/>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3">
    <w:abstractNumId w:val="2"/>
  </w:num>
  <w:num w:numId="14">
    <w:abstractNumId w:val="2"/>
  </w:num>
  <w:num w:numId="15">
    <w:abstractNumId w:val="2"/>
  </w:num>
  <w:num w:numId="16">
    <w:abstractNumId w:val="2"/>
  </w:num>
  <w:num w:numId="17">
    <w:abstractNumId w:val="3"/>
    <w:lvlOverride w:ilvl="0">
      <w:lvl w:ilvl="0">
        <w:start w:val="1"/>
        <w:numFmt w:val="decimal"/>
        <w:lvlText w:val="%1"/>
        <w:lvlJc w:val="left"/>
        <w:pPr>
          <w:ind w:left="567" w:hanging="567"/>
        </w:pPr>
        <w:rPr>
          <w:rFonts w:hint="default"/>
          <w:b/>
          <w:bCs/>
          <w:sz w:val="28"/>
          <w:szCs w:val="28"/>
        </w:rPr>
      </w:lvl>
    </w:lvlOverride>
    <w:lvlOverride w:ilvl="1">
      <w:lvl w:ilvl="1">
        <w:start w:val="1"/>
        <w:numFmt w:val="decimal"/>
        <w:lvlText w:val="%1.%2"/>
        <w:lvlJc w:val="left"/>
        <w:pPr>
          <w:ind w:left="567" w:hanging="567"/>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8">
    <w:abstractNumId w:val="3"/>
    <w:lvlOverride w:ilvl="0">
      <w:lvl w:ilvl="0">
        <w:start w:val="1"/>
        <w:numFmt w:val="decimal"/>
        <w:lvlText w:val="%1"/>
        <w:lvlJc w:val="left"/>
        <w:pPr>
          <w:ind w:left="432" w:hanging="432"/>
        </w:pPr>
      </w:lvl>
    </w:lvlOverride>
    <w:lvlOverride w:ilvl="1">
      <w:lvl w:ilvl="1">
        <w:start w:val="1"/>
        <w:numFmt w:val="decimal"/>
        <w:lvlText w:val="%1.%2"/>
        <w:lvlJc w:val="left"/>
        <w:pPr>
          <w:ind w:left="576" w:hanging="576"/>
        </w:pPr>
      </w:lvl>
    </w:lvlOverride>
    <w:lvlOverride w:ilvl="2">
      <w:lvl w:ilvl="2">
        <w:start w:val="1"/>
        <w:numFmt w:val="decimal"/>
        <w:lvlText w:val="%1.%2.%3"/>
        <w:lvlJc w:val="left"/>
        <w:pPr>
          <w:ind w:left="720" w:hanging="720"/>
        </w:pPr>
      </w:lvl>
    </w:lvlOverride>
    <w:lvlOverride w:ilvl="3">
      <w:lvl w:ilvl="3">
        <w:start w:val="1"/>
        <w:numFmt w:val="decimal"/>
        <w:lvlText w:val="%1.%2.%3.%4"/>
        <w:lvlJc w:val="left"/>
        <w:pPr>
          <w:ind w:left="864" w:hanging="864"/>
        </w:pPr>
      </w:lvl>
    </w:lvlOverride>
    <w:lvlOverride w:ilvl="4">
      <w:lvl w:ilvl="4">
        <w:start w:val="1"/>
        <w:numFmt w:val="decimal"/>
        <w:lvlText w:val="%1.%2.%3.%4.%5"/>
        <w:lvlJc w:val="left"/>
        <w:pPr>
          <w:ind w:left="1008" w:hanging="1008"/>
        </w:pPr>
      </w:lvl>
    </w:lvlOverride>
    <w:lvlOverride w:ilvl="5">
      <w:lvl w:ilvl="5">
        <w:start w:val="1"/>
        <w:numFmt w:val="decimal"/>
        <w:lvlText w:val="%1.%2.%3.%4.%5.%6"/>
        <w:lvlJc w:val="left"/>
        <w:pPr>
          <w:ind w:left="1152" w:hanging="1152"/>
        </w:pPr>
      </w:lvl>
    </w:lvlOverride>
    <w:lvlOverride w:ilvl="6">
      <w:lvl w:ilvl="6">
        <w:start w:val="1"/>
        <w:numFmt w:val="decimal"/>
        <w:lvlText w:val="%1.%2.%3.%4.%5.%6.%7"/>
        <w:lvlJc w:val="left"/>
        <w:pPr>
          <w:ind w:left="1296" w:hanging="1296"/>
        </w:pPr>
      </w:lvl>
    </w:lvlOverride>
    <w:lvlOverride w:ilvl="7">
      <w:lvl w:ilvl="7">
        <w:start w:val="1"/>
        <w:numFmt w:val="decimal"/>
        <w:lvlText w:val="%1.%2.%3.%4.%5.%6.%7.%8"/>
        <w:lvlJc w:val="left"/>
        <w:pPr>
          <w:ind w:left="1440" w:hanging="1440"/>
        </w:pPr>
      </w:lvl>
    </w:lvlOverride>
    <w:lvlOverride w:ilvl="8">
      <w:lvl w:ilvl="8">
        <w:start w:val="1"/>
        <w:numFmt w:val="decimal"/>
        <w:lvlText w:val="%1.%2.%3.%4.%5.%6.%7.%8.%9"/>
        <w:lvlJc w:val="left"/>
        <w:pPr>
          <w:ind w:left="1584" w:hanging="1584"/>
        </w:pPr>
      </w:lvl>
    </w:lvlOverride>
  </w:num>
  <w:num w:numId="19">
    <w:abstractNumId w:val="1"/>
  </w:num>
  <w:num w:numId="20">
    <w:abstractNumId w:val="11"/>
  </w:num>
  <w:num w:numId="21">
    <w:abstractNumId w:val="10"/>
  </w:num>
  <w:num w:numId="22">
    <w:abstractNumId w:val="10"/>
  </w:num>
  <w:num w:numId="23">
    <w:abstractNumId w:val="10"/>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tLQ0MTc2MjE2MrY0NbFU0lEKTi0uzszPAykwNa4FAFtwDk8tAAAA"/>
  </w:docVars>
  <w:rsids>
    <w:rsidRoot w:val="00836B24"/>
    <w:rsid w:val="0000117F"/>
    <w:rsid w:val="000124B3"/>
    <w:rsid w:val="0001416C"/>
    <w:rsid w:val="00015C02"/>
    <w:rsid w:val="00021887"/>
    <w:rsid w:val="00021B61"/>
    <w:rsid w:val="00025601"/>
    <w:rsid w:val="00025BE4"/>
    <w:rsid w:val="00026D8B"/>
    <w:rsid w:val="00032569"/>
    <w:rsid w:val="00032FE9"/>
    <w:rsid w:val="000334F5"/>
    <w:rsid w:val="00033560"/>
    <w:rsid w:val="00035426"/>
    <w:rsid w:val="00036CD7"/>
    <w:rsid w:val="00036E35"/>
    <w:rsid w:val="000407D6"/>
    <w:rsid w:val="00042549"/>
    <w:rsid w:val="000443AF"/>
    <w:rsid w:val="000505E9"/>
    <w:rsid w:val="000538BA"/>
    <w:rsid w:val="00053B71"/>
    <w:rsid w:val="00053F95"/>
    <w:rsid w:val="0005720B"/>
    <w:rsid w:val="00062E36"/>
    <w:rsid w:val="0006438C"/>
    <w:rsid w:val="000644DA"/>
    <w:rsid w:val="000658FE"/>
    <w:rsid w:val="00065C38"/>
    <w:rsid w:val="000729C3"/>
    <w:rsid w:val="00073C7A"/>
    <w:rsid w:val="00076DCF"/>
    <w:rsid w:val="00077205"/>
    <w:rsid w:val="000855E8"/>
    <w:rsid w:val="00087788"/>
    <w:rsid w:val="00087F99"/>
    <w:rsid w:val="00091C19"/>
    <w:rsid w:val="00091E4C"/>
    <w:rsid w:val="000926B0"/>
    <w:rsid w:val="00093BEA"/>
    <w:rsid w:val="00094FA7"/>
    <w:rsid w:val="00097D2D"/>
    <w:rsid w:val="000A3597"/>
    <w:rsid w:val="000A4F66"/>
    <w:rsid w:val="000A6666"/>
    <w:rsid w:val="000A7B9B"/>
    <w:rsid w:val="000B06DD"/>
    <w:rsid w:val="000B0C08"/>
    <w:rsid w:val="000B3063"/>
    <w:rsid w:val="000B4349"/>
    <w:rsid w:val="000B5C88"/>
    <w:rsid w:val="000B5E18"/>
    <w:rsid w:val="000B73AE"/>
    <w:rsid w:val="000C2616"/>
    <w:rsid w:val="000C354D"/>
    <w:rsid w:val="000C598E"/>
    <w:rsid w:val="000D01CA"/>
    <w:rsid w:val="000D07E5"/>
    <w:rsid w:val="000D40AC"/>
    <w:rsid w:val="000D40C7"/>
    <w:rsid w:val="000D62FF"/>
    <w:rsid w:val="000D6346"/>
    <w:rsid w:val="000D7E2B"/>
    <w:rsid w:val="000E1FA8"/>
    <w:rsid w:val="000E34FC"/>
    <w:rsid w:val="000E4612"/>
    <w:rsid w:val="000E6DA4"/>
    <w:rsid w:val="000E75B7"/>
    <w:rsid w:val="000F23F7"/>
    <w:rsid w:val="000F45CC"/>
    <w:rsid w:val="000F470F"/>
    <w:rsid w:val="0010093B"/>
    <w:rsid w:val="00105801"/>
    <w:rsid w:val="00106324"/>
    <w:rsid w:val="00107065"/>
    <w:rsid w:val="00110125"/>
    <w:rsid w:val="0011220E"/>
    <w:rsid w:val="00113885"/>
    <w:rsid w:val="0011418D"/>
    <w:rsid w:val="00114759"/>
    <w:rsid w:val="00115944"/>
    <w:rsid w:val="00116143"/>
    <w:rsid w:val="0011742E"/>
    <w:rsid w:val="00117482"/>
    <w:rsid w:val="00120479"/>
    <w:rsid w:val="00127691"/>
    <w:rsid w:val="0013221C"/>
    <w:rsid w:val="00132CE2"/>
    <w:rsid w:val="00134D70"/>
    <w:rsid w:val="00135968"/>
    <w:rsid w:val="00136A2D"/>
    <w:rsid w:val="00136A71"/>
    <w:rsid w:val="00141CDC"/>
    <w:rsid w:val="00142700"/>
    <w:rsid w:val="0014377A"/>
    <w:rsid w:val="00145C7A"/>
    <w:rsid w:val="0014618D"/>
    <w:rsid w:val="0015590E"/>
    <w:rsid w:val="00156CB4"/>
    <w:rsid w:val="00156D96"/>
    <w:rsid w:val="00157B86"/>
    <w:rsid w:val="00165122"/>
    <w:rsid w:val="00165ED9"/>
    <w:rsid w:val="001703A4"/>
    <w:rsid w:val="00172102"/>
    <w:rsid w:val="00182276"/>
    <w:rsid w:val="00183BD4"/>
    <w:rsid w:val="00185BC2"/>
    <w:rsid w:val="001912B8"/>
    <w:rsid w:val="00191B01"/>
    <w:rsid w:val="00193B3C"/>
    <w:rsid w:val="001960A0"/>
    <w:rsid w:val="00197227"/>
    <w:rsid w:val="001A0AA4"/>
    <w:rsid w:val="001A1140"/>
    <w:rsid w:val="001A738C"/>
    <w:rsid w:val="001A7AA0"/>
    <w:rsid w:val="001A7D1C"/>
    <w:rsid w:val="001B1001"/>
    <w:rsid w:val="001B1F25"/>
    <w:rsid w:val="001B3429"/>
    <w:rsid w:val="001B67D2"/>
    <w:rsid w:val="001C04DF"/>
    <w:rsid w:val="001C630C"/>
    <w:rsid w:val="001D08B4"/>
    <w:rsid w:val="001D1846"/>
    <w:rsid w:val="001D4549"/>
    <w:rsid w:val="001D51DE"/>
    <w:rsid w:val="001D60C8"/>
    <w:rsid w:val="001D681E"/>
    <w:rsid w:val="001E1A9B"/>
    <w:rsid w:val="001E1B10"/>
    <w:rsid w:val="001E4A2C"/>
    <w:rsid w:val="001E4C82"/>
    <w:rsid w:val="001E7F33"/>
    <w:rsid w:val="001F3887"/>
    <w:rsid w:val="001F4890"/>
    <w:rsid w:val="001F695C"/>
    <w:rsid w:val="002002B5"/>
    <w:rsid w:val="0020078A"/>
    <w:rsid w:val="00201311"/>
    <w:rsid w:val="00201CE7"/>
    <w:rsid w:val="002028F5"/>
    <w:rsid w:val="00202A8A"/>
    <w:rsid w:val="00203F79"/>
    <w:rsid w:val="0020503A"/>
    <w:rsid w:val="00206671"/>
    <w:rsid w:val="00206A98"/>
    <w:rsid w:val="00210686"/>
    <w:rsid w:val="002121E3"/>
    <w:rsid w:val="00212E29"/>
    <w:rsid w:val="00213706"/>
    <w:rsid w:val="002149A3"/>
    <w:rsid w:val="002163DB"/>
    <w:rsid w:val="0021798D"/>
    <w:rsid w:val="00226C1F"/>
    <w:rsid w:val="0023071F"/>
    <w:rsid w:val="0023345D"/>
    <w:rsid w:val="00244F2A"/>
    <w:rsid w:val="002452D2"/>
    <w:rsid w:val="00245589"/>
    <w:rsid w:val="00246F8C"/>
    <w:rsid w:val="002511E3"/>
    <w:rsid w:val="00251AE1"/>
    <w:rsid w:val="002527DC"/>
    <w:rsid w:val="00253ACC"/>
    <w:rsid w:val="00253BA8"/>
    <w:rsid w:val="00256ADC"/>
    <w:rsid w:val="002635AD"/>
    <w:rsid w:val="00264CEB"/>
    <w:rsid w:val="0026787D"/>
    <w:rsid w:val="00270E5E"/>
    <w:rsid w:val="002715E2"/>
    <w:rsid w:val="002728E1"/>
    <w:rsid w:val="00272EC5"/>
    <w:rsid w:val="002758E3"/>
    <w:rsid w:val="00281F48"/>
    <w:rsid w:val="002824DB"/>
    <w:rsid w:val="00282DE5"/>
    <w:rsid w:val="002830D4"/>
    <w:rsid w:val="00284A7D"/>
    <w:rsid w:val="0028744E"/>
    <w:rsid w:val="00291ADD"/>
    <w:rsid w:val="0029208C"/>
    <w:rsid w:val="002A0802"/>
    <w:rsid w:val="002A179A"/>
    <w:rsid w:val="002A2694"/>
    <w:rsid w:val="002A3B39"/>
    <w:rsid w:val="002B5101"/>
    <w:rsid w:val="002C1EBA"/>
    <w:rsid w:val="002C480D"/>
    <w:rsid w:val="002C4E5D"/>
    <w:rsid w:val="002C6EF9"/>
    <w:rsid w:val="002D0833"/>
    <w:rsid w:val="002D0D59"/>
    <w:rsid w:val="002D128B"/>
    <w:rsid w:val="002D210F"/>
    <w:rsid w:val="002D2C9C"/>
    <w:rsid w:val="002D7597"/>
    <w:rsid w:val="002E16F8"/>
    <w:rsid w:val="002E1FA8"/>
    <w:rsid w:val="002F5D23"/>
    <w:rsid w:val="002F642A"/>
    <w:rsid w:val="002F67F2"/>
    <w:rsid w:val="0030150D"/>
    <w:rsid w:val="00301D6C"/>
    <w:rsid w:val="00302A8C"/>
    <w:rsid w:val="003032F3"/>
    <w:rsid w:val="00303C5E"/>
    <w:rsid w:val="003062F2"/>
    <w:rsid w:val="0030645E"/>
    <w:rsid w:val="00307362"/>
    <w:rsid w:val="0030753E"/>
    <w:rsid w:val="00311AEC"/>
    <w:rsid w:val="00311D8B"/>
    <w:rsid w:val="0031308F"/>
    <w:rsid w:val="00314145"/>
    <w:rsid w:val="0031443C"/>
    <w:rsid w:val="00315B8A"/>
    <w:rsid w:val="003203DA"/>
    <w:rsid w:val="00320D82"/>
    <w:rsid w:val="00323275"/>
    <w:rsid w:val="003238CA"/>
    <w:rsid w:val="00330C74"/>
    <w:rsid w:val="003324C0"/>
    <w:rsid w:val="0034023A"/>
    <w:rsid w:val="003406A1"/>
    <w:rsid w:val="00340FE5"/>
    <w:rsid w:val="0034356C"/>
    <w:rsid w:val="0034691E"/>
    <w:rsid w:val="003508F3"/>
    <w:rsid w:val="00352455"/>
    <w:rsid w:val="00352BFA"/>
    <w:rsid w:val="003550F9"/>
    <w:rsid w:val="00356F22"/>
    <w:rsid w:val="003600C3"/>
    <w:rsid w:val="0036206A"/>
    <w:rsid w:val="00362D1F"/>
    <w:rsid w:val="003634E3"/>
    <w:rsid w:val="00363C23"/>
    <w:rsid w:val="00364D92"/>
    <w:rsid w:val="00365AFF"/>
    <w:rsid w:val="00366047"/>
    <w:rsid w:val="00366982"/>
    <w:rsid w:val="003679C0"/>
    <w:rsid w:val="003700DA"/>
    <w:rsid w:val="003706AC"/>
    <w:rsid w:val="003722C7"/>
    <w:rsid w:val="00372D80"/>
    <w:rsid w:val="00373C3F"/>
    <w:rsid w:val="00375105"/>
    <w:rsid w:val="00376996"/>
    <w:rsid w:val="00381792"/>
    <w:rsid w:val="00381D27"/>
    <w:rsid w:val="003825C8"/>
    <w:rsid w:val="00383485"/>
    <w:rsid w:val="00386FB1"/>
    <w:rsid w:val="003A0BA1"/>
    <w:rsid w:val="003A3D2B"/>
    <w:rsid w:val="003A3FB3"/>
    <w:rsid w:val="003A492E"/>
    <w:rsid w:val="003B1D28"/>
    <w:rsid w:val="003B3062"/>
    <w:rsid w:val="003B5BD5"/>
    <w:rsid w:val="003B6157"/>
    <w:rsid w:val="003B77D1"/>
    <w:rsid w:val="003C0B70"/>
    <w:rsid w:val="003C4F5B"/>
    <w:rsid w:val="003C6777"/>
    <w:rsid w:val="003C6C14"/>
    <w:rsid w:val="003C77FE"/>
    <w:rsid w:val="003D00E7"/>
    <w:rsid w:val="003D1DA1"/>
    <w:rsid w:val="003D2418"/>
    <w:rsid w:val="003D276B"/>
    <w:rsid w:val="003D3B51"/>
    <w:rsid w:val="003D4338"/>
    <w:rsid w:val="003D51D2"/>
    <w:rsid w:val="003D5656"/>
    <w:rsid w:val="003D5988"/>
    <w:rsid w:val="003D5A3D"/>
    <w:rsid w:val="003D6440"/>
    <w:rsid w:val="003D706F"/>
    <w:rsid w:val="003D7FD8"/>
    <w:rsid w:val="003E0F6C"/>
    <w:rsid w:val="003E2C16"/>
    <w:rsid w:val="003E3210"/>
    <w:rsid w:val="003E3B7D"/>
    <w:rsid w:val="003E4B47"/>
    <w:rsid w:val="003E4F6C"/>
    <w:rsid w:val="003F238A"/>
    <w:rsid w:val="003F59A0"/>
    <w:rsid w:val="00400BC8"/>
    <w:rsid w:val="004025DC"/>
    <w:rsid w:val="00402D08"/>
    <w:rsid w:val="00404143"/>
    <w:rsid w:val="00412FC6"/>
    <w:rsid w:val="0041402F"/>
    <w:rsid w:val="00415DBA"/>
    <w:rsid w:val="00417062"/>
    <w:rsid w:val="0042069F"/>
    <w:rsid w:val="00421051"/>
    <w:rsid w:val="004238E3"/>
    <w:rsid w:val="0042576D"/>
    <w:rsid w:val="00430DB0"/>
    <w:rsid w:val="004313B1"/>
    <w:rsid w:val="00431BC5"/>
    <w:rsid w:val="0043624F"/>
    <w:rsid w:val="0043663F"/>
    <w:rsid w:val="004366C4"/>
    <w:rsid w:val="00437E53"/>
    <w:rsid w:val="00441005"/>
    <w:rsid w:val="00441EFE"/>
    <w:rsid w:val="00443964"/>
    <w:rsid w:val="004439C5"/>
    <w:rsid w:val="004448DC"/>
    <w:rsid w:val="004455BF"/>
    <w:rsid w:val="00445E4B"/>
    <w:rsid w:val="0044619E"/>
    <w:rsid w:val="0044671F"/>
    <w:rsid w:val="004471F7"/>
    <w:rsid w:val="00451062"/>
    <w:rsid w:val="00451477"/>
    <w:rsid w:val="00455B46"/>
    <w:rsid w:val="00463D2D"/>
    <w:rsid w:val="00463E83"/>
    <w:rsid w:val="00465321"/>
    <w:rsid w:val="00465610"/>
    <w:rsid w:val="00466A92"/>
    <w:rsid w:val="00466A95"/>
    <w:rsid w:val="00472A81"/>
    <w:rsid w:val="00475CDE"/>
    <w:rsid w:val="00476E50"/>
    <w:rsid w:val="00477778"/>
    <w:rsid w:val="00481BA6"/>
    <w:rsid w:val="00482053"/>
    <w:rsid w:val="004828E8"/>
    <w:rsid w:val="00485160"/>
    <w:rsid w:val="00487E2B"/>
    <w:rsid w:val="00491458"/>
    <w:rsid w:val="00491C0B"/>
    <w:rsid w:val="00493560"/>
    <w:rsid w:val="00495BEA"/>
    <w:rsid w:val="004962BA"/>
    <w:rsid w:val="004A6515"/>
    <w:rsid w:val="004B31F1"/>
    <w:rsid w:val="004B48C6"/>
    <w:rsid w:val="004B4B39"/>
    <w:rsid w:val="004B6D50"/>
    <w:rsid w:val="004C0920"/>
    <w:rsid w:val="004C752A"/>
    <w:rsid w:val="004D09BC"/>
    <w:rsid w:val="004D24B0"/>
    <w:rsid w:val="004D37A2"/>
    <w:rsid w:val="004D5169"/>
    <w:rsid w:val="004D6CE6"/>
    <w:rsid w:val="004E06C1"/>
    <w:rsid w:val="004E13A8"/>
    <w:rsid w:val="004E4914"/>
    <w:rsid w:val="004E5566"/>
    <w:rsid w:val="004E6616"/>
    <w:rsid w:val="004E7048"/>
    <w:rsid w:val="004F0C49"/>
    <w:rsid w:val="004F23EA"/>
    <w:rsid w:val="004F3B52"/>
    <w:rsid w:val="004F4D16"/>
    <w:rsid w:val="004F5833"/>
    <w:rsid w:val="004F5BED"/>
    <w:rsid w:val="004F6820"/>
    <w:rsid w:val="004F6E35"/>
    <w:rsid w:val="004F7489"/>
    <w:rsid w:val="00500DD6"/>
    <w:rsid w:val="00500EBF"/>
    <w:rsid w:val="00501063"/>
    <w:rsid w:val="00504FB0"/>
    <w:rsid w:val="00505317"/>
    <w:rsid w:val="0051059E"/>
    <w:rsid w:val="00514E4D"/>
    <w:rsid w:val="0051549E"/>
    <w:rsid w:val="00516838"/>
    <w:rsid w:val="0051736D"/>
    <w:rsid w:val="005205D2"/>
    <w:rsid w:val="0052131E"/>
    <w:rsid w:val="00523CAA"/>
    <w:rsid w:val="005243FB"/>
    <w:rsid w:val="005320A9"/>
    <w:rsid w:val="00532695"/>
    <w:rsid w:val="005332C1"/>
    <w:rsid w:val="00535623"/>
    <w:rsid w:val="005376A8"/>
    <w:rsid w:val="00537898"/>
    <w:rsid w:val="00540484"/>
    <w:rsid w:val="0054462E"/>
    <w:rsid w:val="005447CD"/>
    <w:rsid w:val="00545CB2"/>
    <w:rsid w:val="00545D11"/>
    <w:rsid w:val="00545E27"/>
    <w:rsid w:val="0055087E"/>
    <w:rsid w:val="00552B1E"/>
    <w:rsid w:val="00556A61"/>
    <w:rsid w:val="00556DB2"/>
    <w:rsid w:val="00561D56"/>
    <w:rsid w:val="00562F2E"/>
    <w:rsid w:val="00563FDB"/>
    <w:rsid w:val="00566BF1"/>
    <w:rsid w:val="00566FED"/>
    <w:rsid w:val="005679D2"/>
    <w:rsid w:val="00573835"/>
    <w:rsid w:val="0057497C"/>
    <w:rsid w:val="005759AE"/>
    <w:rsid w:val="00577B70"/>
    <w:rsid w:val="00580ACF"/>
    <w:rsid w:val="00581D3B"/>
    <w:rsid w:val="0058285C"/>
    <w:rsid w:val="0058545C"/>
    <w:rsid w:val="0059242F"/>
    <w:rsid w:val="005930B4"/>
    <w:rsid w:val="005934D6"/>
    <w:rsid w:val="00593879"/>
    <w:rsid w:val="005A1F20"/>
    <w:rsid w:val="005A2B93"/>
    <w:rsid w:val="005A3558"/>
    <w:rsid w:val="005A5582"/>
    <w:rsid w:val="005A5F4C"/>
    <w:rsid w:val="005A7B81"/>
    <w:rsid w:val="005B1CE6"/>
    <w:rsid w:val="005B2001"/>
    <w:rsid w:val="005B4DF6"/>
    <w:rsid w:val="005B57ED"/>
    <w:rsid w:val="005B676F"/>
    <w:rsid w:val="005C38E2"/>
    <w:rsid w:val="005C69A9"/>
    <w:rsid w:val="005C708C"/>
    <w:rsid w:val="005D4046"/>
    <w:rsid w:val="005D4983"/>
    <w:rsid w:val="005D6830"/>
    <w:rsid w:val="005D6AB0"/>
    <w:rsid w:val="005E0994"/>
    <w:rsid w:val="005E1B75"/>
    <w:rsid w:val="005E39AB"/>
    <w:rsid w:val="005E558C"/>
    <w:rsid w:val="005E5AB3"/>
    <w:rsid w:val="005E7537"/>
    <w:rsid w:val="005F0747"/>
    <w:rsid w:val="005F3265"/>
    <w:rsid w:val="005F7268"/>
    <w:rsid w:val="005F7737"/>
    <w:rsid w:val="00605DC1"/>
    <w:rsid w:val="00605F39"/>
    <w:rsid w:val="00606D5A"/>
    <w:rsid w:val="006070E7"/>
    <w:rsid w:val="00607242"/>
    <w:rsid w:val="006078A5"/>
    <w:rsid w:val="00615545"/>
    <w:rsid w:val="006156AA"/>
    <w:rsid w:val="0062098A"/>
    <w:rsid w:val="00621B50"/>
    <w:rsid w:val="00621C0C"/>
    <w:rsid w:val="00622262"/>
    <w:rsid w:val="00623203"/>
    <w:rsid w:val="00625086"/>
    <w:rsid w:val="00625A67"/>
    <w:rsid w:val="00631029"/>
    <w:rsid w:val="0063250F"/>
    <w:rsid w:val="00637273"/>
    <w:rsid w:val="00640021"/>
    <w:rsid w:val="00642E62"/>
    <w:rsid w:val="00643E61"/>
    <w:rsid w:val="00645AF5"/>
    <w:rsid w:val="00646EB8"/>
    <w:rsid w:val="0065065E"/>
    <w:rsid w:val="0065219C"/>
    <w:rsid w:val="0065257E"/>
    <w:rsid w:val="00654C62"/>
    <w:rsid w:val="006555F9"/>
    <w:rsid w:val="00656A32"/>
    <w:rsid w:val="00661E72"/>
    <w:rsid w:val="00664044"/>
    <w:rsid w:val="006651F2"/>
    <w:rsid w:val="00667BD9"/>
    <w:rsid w:val="0067023C"/>
    <w:rsid w:val="00670698"/>
    <w:rsid w:val="00674678"/>
    <w:rsid w:val="00676194"/>
    <w:rsid w:val="00680713"/>
    <w:rsid w:val="00680B3C"/>
    <w:rsid w:val="006844F4"/>
    <w:rsid w:val="00685F24"/>
    <w:rsid w:val="00686C97"/>
    <w:rsid w:val="00693006"/>
    <w:rsid w:val="00695835"/>
    <w:rsid w:val="00696822"/>
    <w:rsid w:val="006A3A8B"/>
    <w:rsid w:val="006A551B"/>
    <w:rsid w:val="006A6BA3"/>
    <w:rsid w:val="006B2FEC"/>
    <w:rsid w:val="006B30FE"/>
    <w:rsid w:val="006B461D"/>
    <w:rsid w:val="006C210A"/>
    <w:rsid w:val="006C2C0F"/>
    <w:rsid w:val="006C3F07"/>
    <w:rsid w:val="006C4261"/>
    <w:rsid w:val="006C572C"/>
    <w:rsid w:val="006C599F"/>
    <w:rsid w:val="006D02E0"/>
    <w:rsid w:val="006D37B3"/>
    <w:rsid w:val="006D523E"/>
    <w:rsid w:val="006D6C98"/>
    <w:rsid w:val="006E1B6A"/>
    <w:rsid w:val="006E3DA2"/>
    <w:rsid w:val="006E3FE7"/>
    <w:rsid w:val="006E5CF9"/>
    <w:rsid w:val="006E5E7B"/>
    <w:rsid w:val="006E65F1"/>
    <w:rsid w:val="006E703D"/>
    <w:rsid w:val="006F3126"/>
    <w:rsid w:val="006F6F67"/>
    <w:rsid w:val="00703959"/>
    <w:rsid w:val="00703CF3"/>
    <w:rsid w:val="00706C50"/>
    <w:rsid w:val="00712AC6"/>
    <w:rsid w:val="007136D5"/>
    <w:rsid w:val="00717118"/>
    <w:rsid w:val="0071786C"/>
    <w:rsid w:val="00717888"/>
    <w:rsid w:val="00723C10"/>
    <w:rsid w:val="00725399"/>
    <w:rsid w:val="00726EEB"/>
    <w:rsid w:val="0072741A"/>
    <w:rsid w:val="0072773A"/>
    <w:rsid w:val="00727CA2"/>
    <w:rsid w:val="00730A4A"/>
    <w:rsid w:val="00730F07"/>
    <w:rsid w:val="007311D0"/>
    <w:rsid w:val="007312F1"/>
    <w:rsid w:val="00733693"/>
    <w:rsid w:val="007342FB"/>
    <w:rsid w:val="00735538"/>
    <w:rsid w:val="007365BA"/>
    <w:rsid w:val="00737049"/>
    <w:rsid w:val="007375AE"/>
    <w:rsid w:val="0074678F"/>
    <w:rsid w:val="00747F70"/>
    <w:rsid w:val="0075013D"/>
    <w:rsid w:val="007512F8"/>
    <w:rsid w:val="00751A1E"/>
    <w:rsid w:val="0075234E"/>
    <w:rsid w:val="00753261"/>
    <w:rsid w:val="00753DF6"/>
    <w:rsid w:val="00754426"/>
    <w:rsid w:val="007552A1"/>
    <w:rsid w:val="00757AD3"/>
    <w:rsid w:val="00763F73"/>
    <w:rsid w:val="00765C13"/>
    <w:rsid w:val="00765D0B"/>
    <w:rsid w:val="00767328"/>
    <w:rsid w:val="007704F1"/>
    <w:rsid w:val="0077288D"/>
    <w:rsid w:val="00774979"/>
    <w:rsid w:val="00774B0E"/>
    <w:rsid w:val="00775DFD"/>
    <w:rsid w:val="00777330"/>
    <w:rsid w:val="0078673F"/>
    <w:rsid w:val="00786E5F"/>
    <w:rsid w:val="007872CC"/>
    <w:rsid w:val="007879C3"/>
    <w:rsid w:val="00787B95"/>
    <w:rsid w:val="007904AD"/>
    <w:rsid w:val="007904C3"/>
    <w:rsid w:val="00792F2C"/>
    <w:rsid w:val="00797AFD"/>
    <w:rsid w:val="007A0324"/>
    <w:rsid w:val="007A04D8"/>
    <w:rsid w:val="007A1593"/>
    <w:rsid w:val="007A34A8"/>
    <w:rsid w:val="007A4B1E"/>
    <w:rsid w:val="007A5BA8"/>
    <w:rsid w:val="007A60D0"/>
    <w:rsid w:val="007A6422"/>
    <w:rsid w:val="007B04E7"/>
    <w:rsid w:val="007B0CBF"/>
    <w:rsid w:val="007B153B"/>
    <w:rsid w:val="007B16F7"/>
    <w:rsid w:val="007B46DD"/>
    <w:rsid w:val="007B58D3"/>
    <w:rsid w:val="007B5ACE"/>
    <w:rsid w:val="007B61C8"/>
    <w:rsid w:val="007B6A62"/>
    <w:rsid w:val="007C0A3E"/>
    <w:rsid w:val="007C257D"/>
    <w:rsid w:val="007C2BF3"/>
    <w:rsid w:val="007C3922"/>
    <w:rsid w:val="007C4FDC"/>
    <w:rsid w:val="007C5791"/>
    <w:rsid w:val="007C6018"/>
    <w:rsid w:val="007C6039"/>
    <w:rsid w:val="007C73A2"/>
    <w:rsid w:val="007D0F9C"/>
    <w:rsid w:val="007D1064"/>
    <w:rsid w:val="007D1FEE"/>
    <w:rsid w:val="007D2CC0"/>
    <w:rsid w:val="007D2CF7"/>
    <w:rsid w:val="007D51E2"/>
    <w:rsid w:val="007D5333"/>
    <w:rsid w:val="007D55CE"/>
    <w:rsid w:val="007D5D21"/>
    <w:rsid w:val="007D6311"/>
    <w:rsid w:val="007D661A"/>
    <w:rsid w:val="007D75A9"/>
    <w:rsid w:val="007E2AF1"/>
    <w:rsid w:val="007E2BC4"/>
    <w:rsid w:val="007E3EA3"/>
    <w:rsid w:val="007F1942"/>
    <w:rsid w:val="007F3D5A"/>
    <w:rsid w:val="007F3F8D"/>
    <w:rsid w:val="007F453B"/>
    <w:rsid w:val="008001BF"/>
    <w:rsid w:val="0080069E"/>
    <w:rsid w:val="008006FB"/>
    <w:rsid w:val="00803537"/>
    <w:rsid w:val="0081020A"/>
    <w:rsid w:val="008179A9"/>
    <w:rsid w:val="00820704"/>
    <w:rsid w:val="008215A7"/>
    <w:rsid w:val="00821E6B"/>
    <w:rsid w:val="0082603A"/>
    <w:rsid w:val="0083481C"/>
    <w:rsid w:val="008360D5"/>
    <w:rsid w:val="00836A2F"/>
    <w:rsid w:val="00836B24"/>
    <w:rsid w:val="00837856"/>
    <w:rsid w:val="00840FE6"/>
    <w:rsid w:val="00850272"/>
    <w:rsid w:val="00850446"/>
    <w:rsid w:val="00850644"/>
    <w:rsid w:val="00850B17"/>
    <w:rsid w:val="00850C02"/>
    <w:rsid w:val="0085185F"/>
    <w:rsid w:val="00852FE6"/>
    <w:rsid w:val="00855C73"/>
    <w:rsid w:val="00855DDA"/>
    <w:rsid w:val="00856BD6"/>
    <w:rsid w:val="00861260"/>
    <w:rsid w:val="00863D83"/>
    <w:rsid w:val="0086438E"/>
    <w:rsid w:val="00866EF5"/>
    <w:rsid w:val="00867A58"/>
    <w:rsid w:val="00870CE6"/>
    <w:rsid w:val="0087226B"/>
    <w:rsid w:val="00872957"/>
    <w:rsid w:val="0087311D"/>
    <w:rsid w:val="008862B3"/>
    <w:rsid w:val="00890C5F"/>
    <w:rsid w:val="008930CE"/>
    <w:rsid w:val="00895E91"/>
    <w:rsid w:val="0089685A"/>
    <w:rsid w:val="0089753F"/>
    <w:rsid w:val="008A08E2"/>
    <w:rsid w:val="008A3DFC"/>
    <w:rsid w:val="008A5306"/>
    <w:rsid w:val="008A7819"/>
    <w:rsid w:val="008B11EE"/>
    <w:rsid w:val="008B2486"/>
    <w:rsid w:val="008B367C"/>
    <w:rsid w:val="008B7DDD"/>
    <w:rsid w:val="008C074D"/>
    <w:rsid w:val="008C0C4F"/>
    <w:rsid w:val="008C1C4F"/>
    <w:rsid w:val="008C2EB1"/>
    <w:rsid w:val="008D1C44"/>
    <w:rsid w:val="008D3E4C"/>
    <w:rsid w:val="008D3EB7"/>
    <w:rsid w:val="008D5A21"/>
    <w:rsid w:val="008D68A2"/>
    <w:rsid w:val="008E1D64"/>
    <w:rsid w:val="008E6323"/>
    <w:rsid w:val="008F04F6"/>
    <w:rsid w:val="008F0F84"/>
    <w:rsid w:val="008F1940"/>
    <w:rsid w:val="008F441F"/>
    <w:rsid w:val="008F4893"/>
    <w:rsid w:val="008F6568"/>
    <w:rsid w:val="008F6688"/>
    <w:rsid w:val="0090014E"/>
    <w:rsid w:val="00901647"/>
    <w:rsid w:val="00902C34"/>
    <w:rsid w:val="0090548E"/>
    <w:rsid w:val="00906FB5"/>
    <w:rsid w:val="00910DD5"/>
    <w:rsid w:val="00911974"/>
    <w:rsid w:val="009125EF"/>
    <w:rsid w:val="00913DBF"/>
    <w:rsid w:val="009239B6"/>
    <w:rsid w:val="009270A3"/>
    <w:rsid w:val="009275B3"/>
    <w:rsid w:val="00927F56"/>
    <w:rsid w:val="00942093"/>
    <w:rsid w:val="00942D59"/>
    <w:rsid w:val="00944166"/>
    <w:rsid w:val="00946927"/>
    <w:rsid w:val="0094704B"/>
    <w:rsid w:val="0095198F"/>
    <w:rsid w:val="00952AED"/>
    <w:rsid w:val="00956AAF"/>
    <w:rsid w:val="00960481"/>
    <w:rsid w:val="00961998"/>
    <w:rsid w:val="00961DE5"/>
    <w:rsid w:val="00963153"/>
    <w:rsid w:val="00964BF9"/>
    <w:rsid w:val="00967676"/>
    <w:rsid w:val="00974ACC"/>
    <w:rsid w:val="00977535"/>
    <w:rsid w:val="009808B7"/>
    <w:rsid w:val="00984911"/>
    <w:rsid w:val="009874AA"/>
    <w:rsid w:val="00987869"/>
    <w:rsid w:val="00987DE4"/>
    <w:rsid w:val="009917F5"/>
    <w:rsid w:val="00991F7C"/>
    <w:rsid w:val="00992364"/>
    <w:rsid w:val="009923A9"/>
    <w:rsid w:val="00992B08"/>
    <w:rsid w:val="00995A3A"/>
    <w:rsid w:val="00995D5D"/>
    <w:rsid w:val="009975EC"/>
    <w:rsid w:val="009A044C"/>
    <w:rsid w:val="009A1D5D"/>
    <w:rsid w:val="009A1DB0"/>
    <w:rsid w:val="009A2E62"/>
    <w:rsid w:val="009A4DFA"/>
    <w:rsid w:val="009A6373"/>
    <w:rsid w:val="009A65BE"/>
    <w:rsid w:val="009A7030"/>
    <w:rsid w:val="009B760B"/>
    <w:rsid w:val="009B79CF"/>
    <w:rsid w:val="009C22FA"/>
    <w:rsid w:val="009C2B4C"/>
    <w:rsid w:val="009C4F56"/>
    <w:rsid w:val="009C5527"/>
    <w:rsid w:val="009D051F"/>
    <w:rsid w:val="009D07B9"/>
    <w:rsid w:val="009D27B6"/>
    <w:rsid w:val="009D3722"/>
    <w:rsid w:val="009D531E"/>
    <w:rsid w:val="009E15C0"/>
    <w:rsid w:val="009E1892"/>
    <w:rsid w:val="009E2024"/>
    <w:rsid w:val="009E4E31"/>
    <w:rsid w:val="009F0026"/>
    <w:rsid w:val="009F2C6C"/>
    <w:rsid w:val="009F65D6"/>
    <w:rsid w:val="009F78F4"/>
    <w:rsid w:val="00A004E5"/>
    <w:rsid w:val="00A00862"/>
    <w:rsid w:val="00A00AD0"/>
    <w:rsid w:val="00A041E8"/>
    <w:rsid w:val="00A04216"/>
    <w:rsid w:val="00A04758"/>
    <w:rsid w:val="00A05488"/>
    <w:rsid w:val="00A10FFD"/>
    <w:rsid w:val="00A119A8"/>
    <w:rsid w:val="00A20CC3"/>
    <w:rsid w:val="00A2459A"/>
    <w:rsid w:val="00A2724E"/>
    <w:rsid w:val="00A30077"/>
    <w:rsid w:val="00A30436"/>
    <w:rsid w:val="00A3113F"/>
    <w:rsid w:val="00A33CF1"/>
    <w:rsid w:val="00A33D8F"/>
    <w:rsid w:val="00A343F9"/>
    <w:rsid w:val="00A3492D"/>
    <w:rsid w:val="00A369EF"/>
    <w:rsid w:val="00A376E1"/>
    <w:rsid w:val="00A40931"/>
    <w:rsid w:val="00A41455"/>
    <w:rsid w:val="00A41831"/>
    <w:rsid w:val="00A41B97"/>
    <w:rsid w:val="00A441D5"/>
    <w:rsid w:val="00A474D0"/>
    <w:rsid w:val="00A53D88"/>
    <w:rsid w:val="00A54F78"/>
    <w:rsid w:val="00A55CDD"/>
    <w:rsid w:val="00A610F5"/>
    <w:rsid w:val="00A61CC4"/>
    <w:rsid w:val="00A61F0F"/>
    <w:rsid w:val="00A61F37"/>
    <w:rsid w:val="00A63BB4"/>
    <w:rsid w:val="00A70193"/>
    <w:rsid w:val="00A7477F"/>
    <w:rsid w:val="00A753E2"/>
    <w:rsid w:val="00A761DF"/>
    <w:rsid w:val="00A845CD"/>
    <w:rsid w:val="00A86089"/>
    <w:rsid w:val="00A8644D"/>
    <w:rsid w:val="00A86615"/>
    <w:rsid w:val="00A95657"/>
    <w:rsid w:val="00A964BF"/>
    <w:rsid w:val="00AA039A"/>
    <w:rsid w:val="00AA06E3"/>
    <w:rsid w:val="00AA186F"/>
    <w:rsid w:val="00AA2D40"/>
    <w:rsid w:val="00AA3967"/>
    <w:rsid w:val="00AA3F1A"/>
    <w:rsid w:val="00AB127C"/>
    <w:rsid w:val="00AB1ADE"/>
    <w:rsid w:val="00AB52B2"/>
    <w:rsid w:val="00AC186F"/>
    <w:rsid w:val="00AC4C40"/>
    <w:rsid w:val="00AC56C7"/>
    <w:rsid w:val="00AD12DB"/>
    <w:rsid w:val="00AD1BEC"/>
    <w:rsid w:val="00AD2365"/>
    <w:rsid w:val="00AD2998"/>
    <w:rsid w:val="00AD4443"/>
    <w:rsid w:val="00AD4544"/>
    <w:rsid w:val="00AD507D"/>
    <w:rsid w:val="00AD50B2"/>
    <w:rsid w:val="00AD61A0"/>
    <w:rsid w:val="00AE0C38"/>
    <w:rsid w:val="00AE18FC"/>
    <w:rsid w:val="00AE3311"/>
    <w:rsid w:val="00AE3854"/>
    <w:rsid w:val="00AF0879"/>
    <w:rsid w:val="00AF1411"/>
    <w:rsid w:val="00AF2B70"/>
    <w:rsid w:val="00AF2E1A"/>
    <w:rsid w:val="00B00077"/>
    <w:rsid w:val="00B00C40"/>
    <w:rsid w:val="00B0603C"/>
    <w:rsid w:val="00B06F0D"/>
    <w:rsid w:val="00B07C1C"/>
    <w:rsid w:val="00B10293"/>
    <w:rsid w:val="00B12718"/>
    <w:rsid w:val="00B13037"/>
    <w:rsid w:val="00B14B8C"/>
    <w:rsid w:val="00B16F2E"/>
    <w:rsid w:val="00B17CA8"/>
    <w:rsid w:val="00B258A4"/>
    <w:rsid w:val="00B263E7"/>
    <w:rsid w:val="00B336F1"/>
    <w:rsid w:val="00B35C8F"/>
    <w:rsid w:val="00B379CD"/>
    <w:rsid w:val="00B405B0"/>
    <w:rsid w:val="00B47B51"/>
    <w:rsid w:val="00B50BD3"/>
    <w:rsid w:val="00B51CD0"/>
    <w:rsid w:val="00B524FA"/>
    <w:rsid w:val="00B52ADA"/>
    <w:rsid w:val="00B52BFF"/>
    <w:rsid w:val="00B5491D"/>
    <w:rsid w:val="00B5570C"/>
    <w:rsid w:val="00B6163A"/>
    <w:rsid w:val="00B624B9"/>
    <w:rsid w:val="00B67923"/>
    <w:rsid w:val="00B67947"/>
    <w:rsid w:val="00B70D4C"/>
    <w:rsid w:val="00B718ED"/>
    <w:rsid w:val="00B71C5B"/>
    <w:rsid w:val="00B72631"/>
    <w:rsid w:val="00B7352E"/>
    <w:rsid w:val="00B73853"/>
    <w:rsid w:val="00B77B59"/>
    <w:rsid w:val="00B80136"/>
    <w:rsid w:val="00B80C88"/>
    <w:rsid w:val="00B83A31"/>
    <w:rsid w:val="00B939E2"/>
    <w:rsid w:val="00B93A7C"/>
    <w:rsid w:val="00B95C08"/>
    <w:rsid w:val="00B97D4E"/>
    <w:rsid w:val="00BA0387"/>
    <w:rsid w:val="00BA0F18"/>
    <w:rsid w:val="00BA1FF9"/>
    <w:rsid w:val="00BA26B8"/>
    <w:rsid w:val="00BA28E4"/>
    <w:rsid w:val="00BA2AF3"/>
    <w:rsid w:val="00BA4BE2"/>
    <w:rsid w:val="00BA50E3"/>
    <w:rsid w:val="00BA7199"/>
    <w:rsid w:val="00BA73EA"/>
    <w:rsid w:val="00BB09CA"/>
    <w:rsid w:val="00BB25C4"/>
    <w:rsid w:val="00BB598F"/>
    <w:rsid w:val="00BB6E88"/>
    <w:rsid w:val="00BC7ADF"/>
    <w:rsid w:val="00BD2972"/>
    <w:rsid w:val="00BD2C07"/>
    <w:rsid w:val="00BD58AF"/>
    <w:rsid w:val="00BD687F"/>
    <w:rsid w:val="00BD6A59"/>
    <w:rsid w:val="00BE19B3"/>
    <w:rsid w:val="00BE485A"/>
    <w:rsid w:val="00BE5D82"/>
    <w:rsid w:val="00BE7091"/>
    <w:rsid w:val="00BF4B58"/>
    <w:rsid w:val="00BF5AE6"/>
    <w:rsid w:val="00BF613C"/>
    <w:rsid w:val="00BF6B82"/>
    <w:rsid w:val="00BF6D06"/>
    <w:rsid w:val="00BF7928"/>
    <w:rsid w:val="00BF7E58"/>
    <w:rsid w:val="00C00580"/>
    <w:rsid w:val="00C02B93"/>
    <w:rsid w:val="00C13C7F"/>
    <w:rsid w:val="00C15C7B"/>
    <w:rsid w:val="00C17A81"/>
    <w:rsid w:val="00C2053F"/>
    <w:rsid w:val="00C20E26"/>
    <w:rsid w:val="00C2155B"/>
    <w:rsid w:val="00C22072"/>
    <w:rsid w:val="00C22DA8"/>
    <w:rsid w:val="00C310D9"/>
    <w:rsid w:val="00C3279A"/>
    <w:rsid w:val="00C35E88"/>
    <w:rsid w:val="00C366BA"/>
    <w:rsid w:val="00C40576"/>
    <w:rsid w:val="00C413D5"/>
    <w:rsid w:val="00C414A1"/>
    <w:rsid w:val="00C43D84"/>
    <w:rsid w:val="00C45630"/>
    <w:rsid w:val="00C4578F"/>
    <w:rsid w:val="00C464D2"/>
    <w:rsid w:val="00C47C1B"/>
    <w:rsid w:val="00C47EDF"/>
    <w:rsid w:val="00C51754"/>
    <w:rsid w:val="00C5294C"/>
    <w:rsid w:val="00C552B2"/>
    <w:rsid w:val="00C553A7"/>
    <w:rsid w:val="00C601B4"/>
    <w:rsid w:val="00C60917"/>
    <w:rsid w:val="00C61AC5"/>
    <w:rsid w:val="00C6373F"/>
    <w:rsid w:val="00C63D76"/>
    <w:rsid w:val="00C64069"/>
    <w:rsid w:val="00C648B4"/>
    <w:rsid w:val="00C64D34"/>
    <w:rsid w:val="00C67BC6"/>
    <w:rsid w:val="00C706AA"/>
    <w:rsid w:val="00C72612"/>
    <w:rsid w:val="00C73344"/>
    <w:rsid w:val="00C755E2"/>
    <w:rsid w:val="00C766B6"/>
    <w:rsid w:val="00C77581"/>
    <w:rsid w:val="00C8048C"/>
    <w:rsid w:val="00C8199D"/>
    <w:rsid w:val="00C85D56"/>
    <w:rsid w:val="00C93197"/>
    <w:rsid w:val="00C946CF"/>
    <w:rsid w:val="00C95468"/>
    <w:rsid w:val="00C9634C"/>
    <w:rsid w:val="00C97B00"/>
    <w:rsid w:val="00CA0C3A"/>
    <w:rsid w:val="00CA12D7"/>
    <w:rsid w:val="00CA27EF"/>
    <w:rsid w:val="00CA499B"/>
    <w:rsid w:val="00CA7DD5"/>
    <w:rsid w:val="00CB2895"/>
    <w:rsid w:val="00CB28CF"/>
    <w:rsid w:val="00CB3B2F"/>
    <w:rsid w:val="00CB6039"/>
    <w:rsid w:val="00CB77C6"/>
    <w:rsid w:val="00CC1A59"/>
    <w:rsid w:val="00CC1EC7"/>
    <w:rsid w:val="00CC4DD6"/>
    <w:rsid w:val="00CD1436"/>
    <w:rsid w:val="00CD19AF"/>
    <w:rsid w:val="00CD1E67"/>
    <w:rsid w:val="00CD39AE"/>
    <w:rsid w:val="00CE386F"/>
    <w:rsid w:val="00CE42B7"/>
    <w:rsid w:val="00CF0E77"/>
    <w:rsid w:val="00CF43C6"/>
    <w:rsid w:val="00CF4B02"/>
    <w:rsid w:val="00CF657B"/>
    <w:rsid w:val="00D0403F"/>
    <w:rsid w:val="00D04F32"/>
    <w:rsid w:val="00D07278"/>
    <w:rsid w:val="00D1237A"/>
    <w:rsid w:val="00D15C3F"/>
    <w:rsid w:val="00D170A5"/>
    <w:rsid w:val="00D1790C"/>
    <w:rsid w:val="00D20AE1"/>
    <w:rsid w:val="00D21B0F"/>
    <w:rsid w:val="00D2275B"/>
    <w:rsid w:val="00D22FAA"/>
    <w:rsid w:val="00D23F80"/>
    <w:rsid w:val="00D25060"/>
    <w:rsid w:val="00D2512A"/>
    <w:rsid w:val="00D25390"/>
    <w:rsid w:val="00D25B60"/>
    <w:rsid w:val="00D26E95"/>
    <w:rsid w:val="00D27AAA"/>
    <w:rsid w:val="00D31818"/>
    <w:rsid w:val="00D33A64"/>
    <w:rsid w:val="00D343A1"/>
    <w:rsid w:val="00D34547"/>
    <w:rsid w:val="00D3542D"/>
    <w:rsid w:val="00D361C6"/>
    <w:rsid w:val="00D37CBA"/>
    <w:rsid w:val="00D40277"/>
    <w:rsid w:val="00D41CED"/>
    <w:rsid w:val="00D42FB3"/>
    <w:rsid w:val="00D431B2"/>
    <w:rsid w:val="00D438F2"/>
    <w:rsid w:val="00D4469B"/>
    <w:rsid w:val="00D44FEB"/>
    <w:rsid w:val="00D45DDD"/>
    <w:rsid w:val="00D502BC"/>
    <w:rsid w:val="00D53956"/>
    <w:rsid w:val="00D5454D"/>
    <w:rsid w:val="00D54A72"/>
    <w:rsid w:val="00D5544F"/>
    <w:rsid w:val="00D609DD"/>
    <w:rsid w:val="00D60E12"/>
    <w:rsid w:val="00D61661"/>
    <w:rsid w:val="00D65A78"/>
    <w:rsid w:val="00D728E9"/>
    <w:rsid w:val="00D7298C"/>
    <w:rsid w:val="00D7340D"/>
    <w:rsid w:val="00D746AE"/>
    <w:rsid w:val="00D74DF8"/>
    <w:rsid w:val="00D755C6"/>
    <w:rsid w:val="00D77BEA"/>
    <w:rsid w:val="00D80C56"/>
    <w:rsid w:val="00D81B14"/>
    <w:rsid w:val="00D854F4"/>
    <w:rsid w:val="00D908C4"/>
    <w:rsid w:val="00D93FB1"/>
    <w:rsid w:val="00D97B5B"/>
    <w:rsid w:val="00DA0593"/>
    <w:rsid w:val="00DA1B87"/>
    <w:rsid w:val="00DA3BAE"/>
    <w:rsid w:val="00DA3CA0"/>
    <w:rsid w:val="00DA76C5"/>
    <w:rsid w:val="00DB03F1"/>
    <w:rsid w:val="00DB0690"/>
    <w:rsid w:val="00DB3586"/>
    <w:rsid w:val="00DB4AFB"/>
    <w:rsid w:val="00DB76AB"/>
    <w:rsid w:val="00DB7E7B"/>
    <w:rsid w:val="00DC0F86"/>
    <w:rsid w:val="00DC1267"/>
    <w:rsid w:val="00DC419A"/>
    <w:rsid w:val="00DD3033"/>
    <w:rsid w:val="00DD5EAC"/>
    <w:rsid w:val="00DD7173"/>
    <w:rsid w:val="00DE0226"/>
    <w:rsid w:val="00DE1580"/>
    <w:rsid w:val="00DE3240"/>
    <w:rsid w:val="00DE348C"/>
    <w:rsid w:val="00DE37D0"/>
    <w:rsid w:val="00DE48C9"/>
    <w:rsid w:val="00DE6948"/>
    <w:rsid w:val="00DE728F"/>
    <w:rsid w:val="00DF0380"/>
    <w:rsid w:val="00DF132D"/>
    <w:rsid w:val="00DF2236"/>
    <w:rsid w:val="00DF2BB8"/>
    <w:rsid w:val="00DF4298"/>
    <w:rsid w:val="00DF6465"/>
    <w:rsid w:val="00DF7BEF"/>
    <w:rsid w:val="00E003FF"/>
    <w:rsid w:val="00E028EB"/>
    <w:rsid w:val="00E02F8B"/>
    <w:rsid w:val="00E05845"/>
    <w:rsid w:val="00E0791B"/>
    <w:rsid w:val="00E113A1"/>
    <w:rsid w:val="00E120E7"/>
    <w:rsid w:val="00E144C2"/>
    <w:rsid w:val="00E148CD"/>
    <w:rsid w:val="00E15593"/>
    <w:rsid w:val="00E16647"/>
    <w:rsid w:val="00E16A62"/>
    <w:rsid w:val="00E20464"/>
    <w:rsid w:val="00E21144"/>
    <w:rsid w:val="00E22CF6"/>
    <w:rsid w:val="00E26A3A"/>
    <w:rsid w:val="00E27FBE"/>
    <w:rsid w:val="00E3255F"/>
    <w:rsid w:val="00E33283"/>
    <w:rsid w:val="00E40101"/>
    <w:rsid w:val="00E41328"/>
    <w:rsid w:val="00E4670C"/>
    <w:rsid w:val="00E46BF4"/>
    <w:rsid w:val="00E46C64"/>
    <w:rsid w:val="00E4735A"/>
    <w:rsid w:val="00E47DBA"/>
    <w:rsid w:val="00E56043"/>
    <w:rsid w:val="00E63ABD"/>
    <w:rsid w:val="00E66CF2"/>
    <w:rsid w:val="00E67C3C"/>
    <w:rsid w:val="00E708E9"/>
    <w:rsid w:val="00E74268"/>
    <w:rsid w:val="00E74C2F"/>
    <w:rsid w:val="00E7710A"/>
    <w:rsid w:val="00E80DE0"/>
    <w:rsid w:val="00E80F07"/>
    <w:rsid w:val="00E812FB"/>
    <w:rsid w:val="00E8250D"/>
    <w:rsid w:val="00E82805"/>
    <w:rsid w:val="00E836D1"/>
    <w:rsid w:val="00E843FC"/>
    <w:rsid w:val="00E845CC"/>
    <w:rsid w:val="00E86951"/>
    <w:rsid w:val="00E87477"/>
    <w:rsid w:val="00E9098F"/>
    <w:rsid w:val="00E92DAD"/>
    <w:rsid w:val="00E93890"/>
    <w:rsid w:val="00E94518"/>
    <w:rsid w:val="00E9553B"/>
    <w:rsid w:val="00E96B88"/>
    <w:rsid w:val="00E96FFA"/>
    <w:rsid w:val="00EA1671"/>
    <w:rsid w:val="00EA16D4"/>
    <w:rsid w:val="00EA2FC1"/>
    <w:rsid w:val="00EA3FD8"/>
    <w:rsid w:val="00EA46AD"/>
    <w:rsid w:val="00EA55B1"/>
    <w:rsid w:val="00EA6C5D"/>
    <w:rsid w:val="00EB168C"/>
    <w:rsid w:val="00EC1C26"/>
    <w:rsid w:val="00ED03B4"/>
    <w:rsid w:val="00ED0CF3"/>
    <w:rsid w:val="00ED1CDA"/>
    <w:rsid w:val="00ED41EE"/>
    <w:rsid w:val="00ED7707"/>
    <w:rsid w:val="00EE1C5F"/>
    <w:rsid w:val="00EE43F1"/>
    <w:rsid w:val="00EE7B19"/>
    <w:rsid w:val="00EF067E"/>
    <w:rsid w:val="00EF1C91"/>
    <w:rsid w:val="00EF31D7"/>
    <w:rsid w:val="00EF51A3"/>
    <w:rsid w:val="00EF73A6"/>
    <w:rsid w:val="00EF7A13"/>
    <w:rsid w:val="00F0071D"/>
    <w:rsid w:val="00F0168B"/>
    <w:rsid w:val="00F04232"/>
    <w:rsid w:val="00F04BEF"/>
    <w:rsid w:val="00F05826"/>
    <w:rsid w:val="00F10F90"/>
    <w:rsid w:val="00F14170"/>
    <w:rsid w:val="00F15E8D"/>
    <w:rsid w:val="00F15F3F"/>
    <w:rsid w:val="00F1662A"/>
    <w:rsid w:val="00F241F8"/>
    <w:rsid w:val="00F274A0"/>
    <w:rsid w:val="00F27DAB"/>
    <w:rsid w:val="00F306EA"/>
    <w:rsid w:val="00F349CF"/>
    <w:rsid w:val="00F35ABB"/>
    <w:rsid w:val="00F37A1F"/>
    <w:rsid w:val="00F37D32"/>
    <w:rsid w:val="00F439A3"/>
    <w:rsid w:val="00F455AC"/>
    <w:rsid w:val="00F47FAA"/>
    <w:rsid w:val="00F5044B"/>
    <w:rsid w:val="00F514A5"/>
    <w:rsid w:val="00F514E7"/>
    <w:rsid w:val="00F51B13"/>
    <w:rsid w:val="00F568A9"/>
    <w:rsid w:val="00F568D9"/>
    <w:rsid w:val="00F621F4"/>
    <w:rsid w:val="00F6402C"/>
    <w:rsid w:val="00F65A0C"/>
    <w:rsid w:val="00F65FCE"/>
    <w:rsid w:val="00F664BD"/>
    <w:rsid w:val="00F718BE"/>
    <w:rsid w:val="00F71F81"/>
    <w:rsid w:val="00F76007"/>
    <w:rsid w:val="00F7608C"/>
    <w:rsid w:val="00F819AC"/>
    <w:rsid w:val="00F85FBF"/>
    <w:rsid w:val="00F87919"/>
    <w:rsid w:val="00F91DA2"/>
    <w:rsid w:val="00F95689"/>
    <w:rsid w:val="00F96B5F"/>
    <w:rsid w:val="00FA0036"/>
    <w:rsid w:val="00FA4571"/>
    <w:rsid w:val="00FA46C6"/>
    <w:rsid w:val="00FA5CC7"/>
    <w:rsid w:val="00FA7446"/>
    <w:rsid w:val="00FA754B"/>
    <w:rsid w:val="00FA795A"/>
    <w:rsid w:val="00FB1221"/>
    <w:rsid w:val="00FB12B1"/>
    <w:rsid w:val="00FB36B3"/>
    <w:rsid w:val="00FB36D5"/>
    <w:rsid w:val="00FB46C2"/>
    <w:rsid w:val="00FB52C0"/>
    <w:rsid w:val="00FB55DE"/>
    <w:rsid w:val="00FC103F"/>
    <w:rsid w:val="00FC1DAC"/>
    <w:rsid w:val="00FC53E0"/>
    <w:rsid w:val="00FC7B45"/>
    <w:rsid w:val="00FD135C"/>
    <w:rsid w:val="00FD641E"/>
    <w:rsid w:val="00FE0E7E"/>
    <w:rsid w:val="00FE223E"/>
    <w:rsid w:val="00FE2DFC"/>
    <w:rsid w:val="00FE4282"/>
    <w:rsid w:val="00FE488E"/>
    <w:rsid w:val="00FE7412"/>
    <w:rsid w:val="00FF0135"/>
    <w:rsid w:val="00FF1218"/>
    <w:rsid w:val="00FF1372"/>
    <w:rsid w:val="00FF2F6E"/>
    <w:rsid w:val="00FF3579"/>
    <w:rsid w:val="00FF411A"/>
    <w:rsid w:val="00FF5802"/>
    <w:rsid w:val="00FF7DDD"/>
  </w:rsids>
  <m:mathPr>
    <m:mathFont m:val="Cambria Math"/>
    <m:brkBin m:val="before"/>
    <m:brkBinSub m:val="--"/>
    <m:smallFrac m:val="0"/>
    <m:dispDef/>
    <m:lMargin m:val="0"/>
    <m:rMargin m:val="0"/>
    <m:defJc m:val="centerGroup"/>
    <m:wrapIndent m:val="1440"/>
    <m:intLim m:val="subSup"/>
    <m:naryLim m:val="undOvr"/>
  </m:mathPr>
  <w:themeFontLang w:val="en-T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6C78B6"/>
  <w14:defaultImageDpi w14:val="330"/>
  <w15:chartTrackingRefBased/>
  <w15:docId w15:val="{660665CC-2719-425E-B58A-C4640AE84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heme="minorHAnsi" w:hAnsi="Cambria" w:cstheme="minorBidi"/>
        <w:sz w:val="22"/>
        <w:szCs w:val="22"/>
        <w:lang w:val="en-T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exte"/>
    <w:qFormat/>
    <w:rsid w:val="00DD7173"/>
    <w:pPr>
      <w:spacing w:before="120" w:line="360" w:lineRule="auto"/>
      <w:jc w:val="both"/>
    </w:pPr>
    <w:rPr>
      <w:rFonts w:ascii="Arial" w:hAnsi="Arial"/>
      <w:sz w:val="24"/>
      <w:lang w:val="en-GB"/>
    </w:rPr>
  </w:style>
  <w:style w:type="paragraph" w:styleId="Heading1">
    <w:name w:val="heading 1"/>
    <w:basedOn w:val="Titre1"/>
    <w:next w:val="Normal"/>
    <w:link w:val="Heading1Char"/>
    <w:uiPriority w:val="9"/>
    <w:qFormat/>
    <w:rsid w:val="00DD7173"/>
    <w:pPr>
      <w:numPr>
        <w:numId w:val="24"/>
      </w:numPr>
      <w:outlineLvl w:val="0"/>
    </w:pPr>
    <w:rPr>
      <w:b/>
      <w:bCs/>
      <w:sz w:val="28"/>
      <w:szCs w:val="28"/>
    </w:rPr>
  </w:style>
  <w:style w:type="paragraph" w:styleId="Heading2">
    <w:name w:val="heading 2"/>
    <w:basedOn w:val="Titre2"/>
    <w:next w:val="Normal"/>
    <w:link w:val="Heading2Char"/>
    <w:uiPriority w:val="9"/>
    <w:unhideWhenUsed/>
    <w:qFormat/>
    <w:rsid w:val="00DD7173"/>
    <w:pPr>
      <w:numPr>
        <w:numId w:val="24"/>
      </w:numPr>
      <w:outlineLvl w:val="1"/>
    </w:pPr>
  </w:style>
  <w:style w:type="paragraph" w:styleId="Heading3">
    <w:name w:val="heading 3"/>
    <w:basedOn w:val="Heading2"/>
    <w:next w:val="Normal"/>
    <w:link w:val="Heading3Char"/>
    <w:uiPriority w:val="9"/>
    <w:unhideWhenUsed/>
    <w:qFormat/>
    <w:rsid w:val="00EA2FC1"/>
    <w:pPr>
      <w:numPr>
        <w:ilvl w:val="2"/>
      </w:numPr>
      <w:outlineLvl w:val="2"/>
    </w:pPr>
  </w:style>
  <w:style w:type="paragraph" w:styleId="Heading4">
    <w:name w:val="heading 4"/>
    <w:basedOn w:val="Normal"/>
    <w:next w:val="Normal"/>
    <w:link w:val="Heading4Char"/>
    <w:uiPriority w:val="9"/>
    <w:unhideWhenUsed/>
    <w:rsid w:val="004F4D16"/>
    <w:pPr>
      <w:keepNext/>
      <w:keepLines/>
      <w:spacing w:before="40" w:after="0"/>
      <w:outlineLvl w:val="3"/>
    </w:pPr>
    <w:rPr>
      <w:rFonts w:eastAsiaTheme="majorEastAsia" w:cstheme="majorBidi"/>
      <w:b/>
      <w:i/>
      <w:iCs/>
      <w:u w:val="dotted"/>
    </w:rPr>
  </w:style>
  <w:style w:type="paragraph" w:styleId="Heading5">
    <w:name w:val="heading 5"/>
    <w:basedOn w:val="Normal"/>
    <w:next w:val="Normal"/>
    <w:link w:val="Heading5Char"/>
    <w:uiPriority w:val="9"/>
    <w:unhideWhenUsed/>
    <w:qFormat/>
    <w:rsid w:val="00836B24"/>
    <w:pPr>
      <w:keepNext/>
      <w:keepLines/>
      <w:numPr>
        <w:ilvl w:val="2"/>
        <w:numId w:val="10"/>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36B24"/>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4F4D16"/>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4F4D1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F4D1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2">
    <w:name w:val="Style2"/>
    <w:basedOn w:val="Normal"/>
    <w:rsid w:val="0072773A"/>
    <w:pPr>
      <w:keepNext/>
      <w:keepLines/>
      <w:spacing w:before="240" w:after="0"/>
      <w:outlineLvl w:val="0"/>
    </w:pPr>
    <w:rPr>
      <w:rFonts w:eastAsiaTheme="majorEastAsia" w:cstheme="majorBidi"/>
      <w:color w:val="2F5496" w:themeColor="accent5" w:themeShade="BF"/>
      <w:sz w:val="48"/>
      <w:szCs w:val="32"/>
      <w:lang w:val="fr-BE"/>
    </w:rPr>
  </w:style>
  <w:style w:type="paragraph" w:customStyle="1" w:styleId="Style3">
    <w:name w:val="Style3"/>
    <w:basedOn w:val="Style2"/>
    <w:rsid w:val="0072773A"/>
    <w:rPr>
      <w:color w:val="000000" w:themeColor="text1"/>
      <w:sz w:val="40"/>
    </w:rPr>
  </w:style>
  <w:style w:type="character" w:customStyle="1" w:styleId="Heading1Char">
    <w:name w:val="Heading 1 Char"/>
    <w:basedOn w:val="DefaultParagraphFont"/>
    <w:link w:val="Heading1"/>
    <w:uiPriority w:val="9"/>
    <w:rsid w:val="00DD7173"/>
    <w:rPr>
      <w:rFonts w:ascii="Arial" w:hAnsi="Arial"/>
      <w:b/>
      <w:bCs/>
      <w:sz w:val="28"/>
      <w:szCs w:val="28"/>
      <w:lang w:val="en-GB"/>
    </w:rPr>
  </w:style>
  <w:style w:type="character" w:customStyle="1" w:styleId="Heading2Char">
    <w:name w:val="Heading 2 Char"/>
    <w:basedOn w:val="DefaultParagraphFont"/>
    <w:link w:val="Heading2"/>
    <w:uiPriority w:val="9"/>
    <w:rsid w:val="00DD7173"/>
    <w:rPr>
      <w:rFonts w:ascii="Arial" w:hAnsi="Arial"/>
      <w:sz w:val="24"/>
      <w:lang w:val="en-GB"/>
    </w:rPr>
  </w:style>
  <w:style w:type="character" w:customStyle="1" w:styleId="Heading3Char">
    <w:name w:val="Heading 3 Char"/>
    <w:basedOn w:val="DefaultParagraphFont"/>
    <w:link w:val="Heading3"/>
    <w:uiPriority w:val="9"/>
    <w:rsid w:val="00EA2FC1"/>
    <w:rPr>
      <w:rFonts w:ascii="Arial" w:hAnsi="Arial"/>
      <w:sz w:val="24"/>
      <w:lang w:val="en-GB"/>
    </w:rPr>
  </w:style>
  <w:style w:type="character" w:customStyle="1" w:styleId="Heading4Char">
    <w:name w:val="Heading 4 Char"/>
    <w:basedOn w:val="DefaultParagraphFont"/>
    <w:link w:val="Heading4"/>
    <w:uiPriority w:val="9"/>
    <w:rsid w:val="004F4D16"/>
    <w:rPr>
      <w:rFonts w:ascii="Arial" w:eastAsiaTheme="majorEastAsia" w:hAnsi="Arial" w:cstheme="majorBidi"/>
      <w:b/>
      <w:i/>
      <w:iCs/>
      <w:sz w:val="24"/>
      <w:u w:val="dotted"/>
    </w:rPr>
  </w:style>
  <w:style w:type="character" w:customStyle="1" w:styleId="Heading5Char">
    <w:name w:val="Heading 5 Char"/>
    <w:basedOn w:val="DefaultParagraphFont"/>
    <w:link w:val="Heading5"/>
    <w:uiPriority w:val="9"/>
    <w:rsid w:val="00836B24"/>
    <w:rPr>
      <w:rFonts w:asciiTheme="majorHAnsi" w:eastAsiaTheme="majorEastAsia" w:hAnsiTheme="majorHAnsi" w:cstheme="majorBidi"/>
      <w:color w:val="2E74B5" w:themeColor="accent1" w:themeShade="BF"/>
      <w:sz w:val="24"/>
      <w:lang w:val="en-GB"/>
    </w:rPr>
  </w:style>
  <w:style w:type="character" w:customStyle="1" w:styleId="Heading6Char">
    <w:name w:val="Heading 6 Char"/>
    <w:basedOn w:val="DefaultParagraphFont"/>
    <w:link w:val="Heading6"/>
    <w:uiPriority w:val="9"/>
    <w:semiHidden/>
    <w:rsid w:val="00836B24"/>
    <w:rPr>
      <w:rFonts w:asciiTheme="majorHAnsi" w:eastAsiaTheme="majorEastAsia" w:hAnsiTheme="majorHAnsi" w:cstheme="majorBidi"/>
      <w:color w:val="1F4D78" w:themeColor="accent1" w:themeShade="7F"/>
      <w:sz w:val="24"/>
      <w:lang w:val="en-GB"/>
    </w:rPr>
  </w:style>
  <w:style w:type="character" w:customStyle="1" w:styleId="Heading7Char">
    <w:name w:val="Heading 7 Char"/>
    <w:basedOn w:val="DefaultParagraphFont"/>
    <w:link w:val="Heading7"/>
    <w:uiPriority w:val="9"/>
    <w:semiHidden/>
    <w:rsid w:val="004F4D16"/>
    <w:rPr>
      <w:rFonts w:asciiTheme="majorHAnsi" w:eastAsiaTheme="majorEastAsia" w:hAnsiTheme="majorHAnsi" w:cstheme="majorBidi"/>
      <w:i/>
      <w:iCs/>
      <w:color w:val="1F4D78" w:themeColor="accent1" w:themeShade="7F"/>
      <w:sz w:val="24"/>
      <w:lang w:val="en-GB"/>
    </w:rPr>
  </w:style>
  <w:style w:type="character" w:customStyle="1" w:styleId="Heading8Char">
    <w:name w:val="Heading 8 Char"/>
    <w:basedOn w:val="DefaultParagraphFont"/>
    <w:link w:val="Heading8"/>
    <w:uiPriority w:val="9"/>
    <w:semiHidden/>
    <w:rsid w:val="004F4D16"/>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4F4D16"/>
    <w:rPr>
      <w:rFonts w:asciiTheme="majorHAnsi" w:eastAsiaTheme="majorEastAsia" w:hAnsiTheme="majorHAnsi" w:cstheme="majorBidi"/>
      <w:i/>
      <w:iCs/>
      <w:color w:val="272727" w:themeColor="text1" w:themeTint="D8"/>
      <w:sz w:val="21"/>
      <w:szCs w:val="21"/>
      <w:lang w:val="en-GB"/>
    </w:rPr>
  </w:style>
  <w:style w:type="paragraph" w:styleId="Title">
    <w:name w:val="Title"/>
    <w:aliases w:val="Titre principal"/>
    <w:basedOn w:val="Normal"/>
    <w:next w:val="Normal"/>
    <w:link w:val="TitleChar"/>
    <w:uiPriority w:val="10"/>
    <w:qFormat/>
    <w:rsid w:val="00DD7173"/>
    <w:pPr>
      <w:spacing w:after="0"/>
      <w:contextualSpacing/>
      <w:jc w:val="center"/>
    </w:pPr>
    <w:rPr>
      <w:rFonts w:eastAsiaTheme="majorEastAsia" w:cstheme="majorBidi"/>
      <w:spacing w:val="-10"/>
      <w:kern w:val="28"/>
      <w:sz w:val="36"/>
      <w:szCs w:val="56"/>
    </w:rPr>
  </w:style>
  <w:style w:type="character" w:customStyle="1" w:styleId="TitleChar">
    <w:name w:val="Title Char"/>
    <w:aliases w:val="Titre principal Char"/>
    <w:basedOn w:val="DefaultParagraphFont"/>
    <w:link w:val="Title"/>
    <w:uiPriority w:val="10"/>
    <w:rsid w:val="00DD7173"/>
    <w:rPr>
      <w:rFonts w:ascii="Arial" w:eastAsiaTheme="majorEastAsia" w:hAnsi="Arial" w:cstheme="majorBidi"/>
      <w:spacing w:val="-10"/>
      <w:kern w:val="28"/>
      <w:sz w:val="36"/>
      <w:szCs w:val="56"/>
      <w:lang w:val="en-GB"/>
    </w:rPr>
  </w:style>
  <w:style w:type="paragraph" w:styleId="Header">
    <w:name w:val="header"/>
    <w:basedOn w:val="Normal"/>
    <w:link w:val="HeaderChar"/>
    <w:uiPriority w:val="99"/>
    <w:unhideWhenUsed/>
    <w:rsid w:val="00836B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6B24"/>
    <w:rPr>
      <w:rFonts w:ascii="Times New Roman" w:hAnsi="Times New Roman"/>
      <w:lang w:val="en-GB"/>
    </w:rPr>
  </w:style>
  <w:style w:type="paragraph" w:styleId="Footer">
    <w:name w:val="footer"/>
    <w:basedOn w:val="Normal"/>
    <w:link w:val="FooterChar"/>
    <w:uiPriority w:val="99"/>
    <w:unhideWhenUsed/>
    <w:rsid w:val="00836B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6B24"/>
    <w:rPr>
      <w:rFonts w:ascii="Times New Roman" w:hAnsi="Times New Roman"/>
      <w:lang w:val="en-GB"/>
    </w:rPr>
  </w:style>
  <w:style w:type="paragraph" w:styleId="TOCHeading">
    <w:name w:val="TOC Heading"/>
    <w:basedOn w:val="Heading1"/>
    <w:next w:val="Normal"/>
    <w:uiPriority w:val="39"/>
    <w:semiHidden/>
    <w:unhideWhenUsed/>
    <w:qFormat/>
    <w:rsid w:val="004F4D16"/>
    <w:pPr>
      <w:keepNext/>
      <w:keepLines/>
      <w:numPr>
        <w:numId w:val="0"/>
      </w:numPr>
      <w:spacing w:before="240" w:after="0"/>
      <w:outlineLvl w:val="9"/>
    </w:pPr>
    <w:rPr>
      <w:rFonts w:asciiTheme="majorHAnsi" w:eastAsiaTheme="majorEastAsia" w:hAnsiTheme="majorHAnsi" w:cstheme="majorBidi"/>
      <w:b w:val="0"/>
      <w:bCs w:val="0"/>
      <w:color w:val="2E74B5" w:themeColor="accent1" w:themeShade="BF"/>
      <w:sz w:val="32"/>
      <w:szCs w:val="32"/>
    </w:rPr>
  </w:style>
  <w:style w:type="character" w:styleId="PlaceholderText">
    <w:name w:val="Placeholder Text"/>
    <w:basedOn w:val="DefaultParagraphFont"/>
    <w:uiPriority w:val="99"/>
    <w:semiHidden/>
    <w:rsid w:val="00836B24"/>
    <w:rPr>
      <w:color w:val="808080"/>
    </w:rPr>
  </w:style>
  <w:style w:type="table" w:styleId="TableGrid">
    <w:name w:val="Table Grid"/>
    <w:basedOn w:val="TableNormal"/>
    <w:uiPriority w:val="39"/>
    <w:rsid w:val="00836B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836B24"/>
    <w:pPr>
      <w:spacing w:after="100"/>
    </w:pPr>
  </w:style>
  <w:style w:type="paragraph" w:styleId="TOC2">
    <w:name w:val="toc 2"/>
    <w:basedOn w:val="Normal"/>
    <w:next w:val="Normal"/>
    <w:autoRedefine/>
    <w:uiPriority w:val="39"/>
    <w:unhideWhenUsed/>
    <w:rsid w:val="00836B24"/>
    <w:pPr>
      <w:spacing w:after="100"/>
      <w:ind w:left="220"/>
    </w:pPr>
  </w:style>
  <w:style w:type="paragraph" w:styleId="TOC3">
    <w:name w:val="toc 3"/>
    <w:basedOn w:val="Normal"/>
    <w:next w:val="Normal"/>
    <w:autoRedefine/>
    <w:uiPriority w:val="39"/>
    <w:unhideWhenUsed/>
    <w:rsid w:val="00836B24"/>
    <w:pPr>
      <w:spacing w:after="100"/>
      <w:ind w:left="440"/>
    </w:pPr>
  </w:style>
  <w:style w:type="character" w:styleId="Hyperlink">
    <w:name w:val="Hyperlink"/>
    <w:basedOn w:val="DefaultParagraphFont"/>
    <w:uiPriority w:val="99"/>
    <w:unhideWhenUsed/>
    <w:rsid w:val="00836B24"/>
    <w:rPr>
      <w:color w:val="0563C1" w:themeColor="hyperlink"/>
      <w:u w:val="single"/>
    </w:rPr>
  </w:style>
  <w:style w:type="paragraph" w:styleId="Caption">
    <w:name w:val="caption"/>
    <w:basedOn w:val="Normal"/>
    <w:next w:val="Normal"/>
    <w:uiPriority w:val="35"/>
    <w:unhideWhenUsed/>
    <w:qFormat/>
    <w:rsid w:val="00DD7173"/>
    <w:pPr>
      <w:spacing w:before="360" w:after="360"/>
    </w:pPr>
    <w:rPr>
      <w:iCs/>
      <w:sz w:val="22"/>
      <w:szCs w:val="18"/>
    </w:rPr>
  </w:style>
  <w:style w:type="paragraph" w:customStyle="1" w:styleId="Persostylereport">
    <w:name w:val="Perso_style_report"/>
    <w:basedOn w:val="Normal"/>
    <w:link w:val="PersostylereportCar"/>
    <w:rsid w:val="00836B24"/>
    <w:rPr>
      <w:lang w:val="en-TT"/>
    </w:rPr>
  </w:style>
  <w:style w:type="character" w:customStyle="1" w:styleId="PersostylereportCar">
    <w:name w:val="Perso_style_report Car"/>
    <w:basedOn w:val="DefaultParagraphFont"/>
    <w:link w:val="Persostylereport"/>
    <w:rsid w:val="00836B24"/>
    <w:rPr>
      <w:rFonts w:ascii="Times New Roman" w:hAnsi="Times New Roman"/>
      <w:sz w:val="24"/>
    </w:rPr>
  </w:style>
  <w:style w:type="paragraph" w:styleId="NormalWeb">
    <w:name w:val="Normal (Web)"/>
    <w:basedOn w:val="Normal"/>
    <w:uiPriority w:val="99"/>
    <w:unhideWhenUsed/>
    <w:rsid w:val="00836B24"/>
    <w:pPr>
      <w:spacing w:before="100" w:beforeAutospacing="1" w:after="100" w:afterAutospacing="1" w:line="240" w:lineRule="auto"/>
    </w:pPr>
    <w:rPr>
      <w:rFonts w:eastAsiaTheme="minorEastAsia" w:cs="Times New Roman"/>
      <w:szCs w:val="24"/>
      <w:lang w:eastAsia="en-GB"/>
    </w:rPr>
  </w:style>
  <w:style w:type="paragraph" w:styleId="ListParagraph">
    <w:name w:val="List Paragraph"/>
    <w:basedOn w:val="Normal"/>
    <w:uiPriority w:val="34"/>
    <w:rsid w:val="00836B24"/>
    <w:pPr>
      <w:ind w:left="720"/>
      <w:contextualSpacing/>
    </w:pPr>
  </w:style>
  <w:style w:type="numbering" w:customStyle="1" w:styleId="Style1">
    <w:name w:val="Style1"/>
    <w:uiPriority w:val="99"/>
    <w:rsid w:val="00836B24"/>
    <w:pPr>
      <w:numPr>
        <w:numId w:val="2"/>
      </w:numPr>
    </w:pPr>
  </w:style>
  <w:style w:type="paragraph" w:styleId="FootnoteText">
    <w:name w:val="footnote text"/>
    <w:basedOn w:val="Normal"/>
    <w:link w:val="FootnoteTextChar"/>
    <w:uiPriority w:val="99"/>
    <w:semiHidden/>
    <w:unhideWhenUsed/>
    <w:rsid w:val="00836B2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36B24"/>
    <w:rPr>
      <w:rFonts w:ascii="Times New Roman" w:hAnsi="Times New Roman"/>
      <w:sz w:val="20"/>
      <w:szCs w:val="20"/>
      <w:lang w:val="en-GB"/>
    </w:rPr>
  </w:style>
  <w:style w:type="character" w:styleId="FootnoteReference">
    <w:name w:val="footnote reference"/>
    <w:basedOn w:val="DefaultParagraphFont"/>
    <w:uiPriority w:val="99"/>
    <w:semiHidden/>
    <w:unhideWhenUsed/>
    <w:rsid w:val="00836B24"/>
    <w:rPr>
      <w:vertAlign w:val="superscript"/>
    </w:rPr>
  </w:style>
  <w:style w:type="paragraph" w:styleId="Bibliography">
    <w:name w:val="Bibliography"/>
    <w:basedOn w:val="Normal"/>
    <w:next w:val="Normal"/>
    <w:uiPriority w:val="37"/>
    <w:unhideWhenUsed/>
    <w:rsid w:val="00836B24"/>
    <w:pPr>
      <w:tabs>
        <w:tab w:val="left" w:pos="504"/>
      </w:tabs>
      <w:spacing w:after="0" w:line="240" w:lineRule="auto"/>
      <w:ind w:left="504" w:hanging="504"/>
    </w:pPr>
  </w:style>
  <w:style w:type="paragraph" w:styleId="BalloonText">
    <w:name w:val="Balloon Text"/>
    <w:basedOn w:val="Normal"/>
    <w:link w:val="BalloonTextChar"/>
    <w:uiPriority w:val="99"/>
    <w:semiHidden/>
    <w:unhideWhenUsed/>
    <w:rsid w:val="00836B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B24"/>
    <w:rPr>
      <w:rFonts w:ascii="Segoe UI" w:hAnsi="Segoe UI" w:cs="Segoe UI"/>
      <w:sz w:val="18"/>
      <w:szCs w:val="18"/>
      <w:lang w:val="en-GB"/>
    </w:rPr>
  </w:style>
  <w:style w:type="character" w:styleId="CommentReference">
    <w:name w:val="annotation reference"/>
    <w:basedOn w:val="DefaultParagraphFont"/>
    <w:uiPriority w:val="99"/>
    <w:semiHidden/>
    <w:unhideWhenUsed/>
    <w:rsid w:val="005759AE"/>
    <w:rPr>
      <w:sz w:val="16"/>
      <w:szCs w:val="16"/>
    </w:rPr>
  </w:style>
  <w:style w:type="paragraph" w:styleId="CommentText">
    <w:name w:val="annotation text"/>
    <w:basedOn w:val="Normal"/>
    <w:link w:val="CommentTextChar"/>
    <w:uiPriority w:val="99"/>
    <w:unhideWhenUsed/>
    <w:rsid w:val="005759AE"/>
    <w:pPr>
      <w:spacing w:line="240" w:lineRule="auto"/>
    </w:pPr>
    <w:rPr>
      <w:sz w:val="20"/>
      <w:szCs w:val="20"/>
    </w:rPr>
  </w:style>
  <w:style w:type="character" w:customStyle="1" w:styleId="CommentTextChar">
    <w:name w:val="Comment Text Char"/>
    <w:basedOn w:val="DefaultParagraphFont"/>
    <w:link w:val="CommentText"/>
    <w:uiPriority w:val="99"/>
    <w:rsid w:val="005759AE"/>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5759AE"/>
    <w:rPr>
      <w:b/>
      <w:bCs/>
    </w:rPr>
  </w:style>
  <w:style w:type="character" w:customStyle="1" w:styleId="CommentSubjectChar">
    <w:name w:val="Comment Subject Char"/>
    <w:basedOn w:val="CommentTextChar"/>
    <w:link w:val="CommentSubject"/>
    <w:uiPriority w:val="99"/>
    <w:semiHidden/>
    <w:rsid w:val="005759AE"/>
    <w:rPr>
      <w:rFonts w:ascii="Times New Roman" w:hAnsi="Times New Roman"/>
      <w:b/>
      <w:bCs/>
      <w:sz w:val="20"/>
      <w:szCs w:val="20"/>
      <w:lang w:val="en-GB"/>
    </w:rPr>
  </w:style>
  <w:style w:type="paragraph" w:styleId="Revision">
    <w:name w:val="Revision"/>
    <w:hidden/>
    <w:uiPriority w:val="99"/>
    <w:semiHidden/>
    <w:rsid w:val="00514E4D"/>
    <w:pPr>
      <w:spacing w:after="0" w:line="240" w:lineRule="auto"/>
    </w:pPr>
    <w:rPr>
      <w:rFonts w:ascii="Times New Roman" w:hAnsi="Times New Roman"/>
      <w:lang w:val="en-GB"/>
    </w:rPr>
  </w:style>
  <w:style w:type="character" w:styleId="Emphasis">
    <w:name w:val="Emphasis"/>
    <w:basedOn w:val="DefaultParagraphFont"/>
    <w:uiPriority w:val="20"/>
    <w:rsid w:val="00654C62"/>
    <w:rPr>
      <w:i/>
      <w:iCs/>
    </w:rPr>
  </w:style>
  <w:style w:type="paragraph" w:customStyle="1" w:styleId="Correspondingauthor">
    <w:name w:val="Corresponding_author"/>
    <w:basedOn w:val="Normal"/>
    <w:link w:val="CorrespondingauthorChar"/>
    <w:qFormat/>
    <w:rsid w:val="00DD7173"/>
    <w:pPr>
      <w:spacing w:line="276" w:lineRule="auto"/>
    </w:pPr>
    <w:rPr>
      <w:rFonts w:cs="Arial"/>
      <w:szCs w:val="24"/>
      <w:u w:val="single"/>
    </w:rPr>
  </w:style>
  <w:style w:type="character" w:customStyle="1" w:styleId="CorrespondingauthorChar">
    <w:name w:val="Corresponding_author Char"/>
    <w:basedOn w:val="DefaultParagraphFont"/>
    <w:link w:val="Correspondingauthor"/>
    <w:rsid w:val="00DD7173"/>
    <w:rPr>
      <w:rFonts w:ascii="Arial" w:hAnsi="Arial" w:cs="Arial"/>
      <w:sz w:val="24"/>
      <w:szCs w:val="24"/>
      <w:u w:val="single"/>
      <w:lang w:val="en-GB"/>
    </w:rPr>
  </w:style>
  <w:style w:type="paragraph" w:customStyle="1" w:styleId="heading-bold">
    <w:name w:val="heading - bold"/>
    <w:basedOn w:val="Normal"/>
    <w:link w:val="heading-boldChar"/>
    <w:qFormat/>
    <w:rsid w:val="00DD7173"/>
    <w:rPr>
      <w:b/>
      <w:bCs/>
      <w:sz w:val="28"/>
    </w:rPr>
  </w:style>
  <w:style w:type="character" w:customStyle="1" w:styleId="heading-boldChar">
    <w:name w:val="heading - bold Char"/>
    <w:basedOn w:val="DefaultParagraphFont"/>
    <w:link w:val="heading-bold"/>
    <w:rsid w:val="00DD7173"/>
    <w:rPr>
      <w:rFonts w:ascii="Arial" w:hAnsi="Arial"/>
      <w:b/>
      <w:bCs/>
      <w:sz w:val="28"/>
      <w:lang w:val="en-GB"/>
    </w:rPr>
  </w:style>
  <w:style w:type="paragraph" w:customStyle="1" w:styleId="Titre1">
    <w:name w:val="Titre 1"/>
    <w:basedOn w:val="Normal"/>
    <w:rsid w:val="004F4D16"/>
    <w:pPr>
      <w:numPr>
        <w:numId w:val="19"/>
      </w:numPr>
    </w:pPr>
  </w:style>
  <w:style w:type="paragraph" w:customStyle="1" w:styleId="Titre2">
    <w:name w:val="Titre 2"/>
    <w:basedOn w:val="Normal"/>
    <w:rsid w:val="004F4D16"/>
    <w:pPr>
      <w:numPr>
        <w:ilvl w:val="1"/>
        <w:numId w:val="19"/>
      </w:numPr>
    </w:pPr>
  </w:style>
  <w:style w:type="paragraph" w:customStyle="1" w:styleId="Titre3">
    <w:name w:val="Titre 3"/>
    <w:basedOn w:val="Normal"/>
    <w:rsid w:val="004F4D16"/>
    <w:pPr>
      <w:numPr>
        <w:ilvl w:val="2"/>
        <w:numId w:val="19"/>
      </w:numPr>
    </w:pPr>
  </w:style>
  <w:style w:type="paragraph" w:customStyle="1" w:styleId="Titre4">
    <w:name w:val="Titre 4"/>
    <w:basedOn w:val="Normal"/>
    <w:rsid w:val="004F4D16"/>
    <w:pPr>
      <w:numPr>
        <w:ilvl w:val="3"/>
        <w:numId w:val="19"/>
      </w:numPr>
    </w:pPr>
  </w:style>
  <w:style w:type="paragraph" w:customStyle="1" w:styleId="Titre5">
    <w:name w:val="Titre 5"/>
    <w:basedOn w:val="Normal"/>
    <w:rsid w:val="004F4D16"/>
    <w:pPr>
      <w:numPr>
        <w:ilvl w:val="4"/>
        <w:numId w:val="19"/>
      </w:numPr>
    </w:pPr>
  </w:style>
  <w:style w:type="paragraph" w:customStyle="1" w:styleId="Titre6">
    <w:name w:val="Titre 6"/>
    <w:basedOn w:val="Normal"/>
    <w:rsid w:val="004F4D16"/>
    <w:pPr>
      <w:numPr>
        <w:ilvl w:val="5"/>
        <w:numId w:val="19"/>
      </w:numPr>
    </w:pPr>
  </w:style>
  <w:style w:type="paragraph" w:customStyle="1" w:styleId="Titre7">
    <w:name w:val="Titre 7"/>
    <w:basedOn w:val="Normal"/>
    <w:rsid w:val="004F4D16"/>
    <w:pPr>
      <w:numPr>
        <w:ilvl w:val="6"/>
        <w:numId w:val="19"/>
      </w:numPr>
    </w:pPr>
  </w:style>
  <w:style w:type="paragraph" w:customStyle="1" w:styleId="Titre8">
    <w:name w:val="Titre 8"/>
    <w:basedOn w:val="Normal"/>
    <w:rsid w:val="004F4D16"/>
    <w:pPr>
      <w:numPr>
        <w:ilvl w:val="7"/>
        <w:numId w:val="19"/>
      </w:numPr>
    </w:pPr>
  </w:style>
  <w:style w:type="paragraph" w:customStyle="1" w:styleId="Titre9">
    <w:name w:val="Titre 9"/>
    <w:basedOn w:val="Normal"/>
    <w:rsid w:val="004F4D16"/>
    <w:pPr>
      <w:numPr>
        <w:ilvl w:val="8"/>
        <w:numId w:val="19"/>
      </w:numPr>
    </w:pPr>
  </w:style>
  <w:style w:type="paragraph" w:customStyle="1" w:styleId="Style4">
    <w:name w:val="Style4"/>
    <w:basedOn w:val="Heading3"/>
    <w:link w:val="Style4Char"/>
    <w:rsid w:val="005A3558"/>
    <w:pPr>
      <w:numPr>
        <w:ilvl w:val="1"/>
        <w:numId w:val="20"/>
      </w:numPr>
    </w:pPr>
  </w:style>
  <w:style w:type="character" w:customStyle="1" w:styleId="Style4Char">
    <w:name w:val="Style4 Char"/>
    <w:basedOn w:val="Heading3Char"/>
    <w:link w:val="Style4"/>
    <w:rsid w:val="005A3558"/>
    <w:rPr>
      <w:rFonts w:ascii="Arial" w:eastAsiaTheme="majorEastAsia" w:hAnsi="Arial" w:cstheme="majorBidi"/>
      <w:sz w:val="28"/>
      <w:szCs w:val="24"/>
      <w:lang w:val="en-GB"/>
    </w:rPr>
  </w:style>
  <w:style w:type="paragraph" w:customStyle="1" w:styleId="Style-Heading3">
    <w:name w:val="Style - Heading 3"/>
    <w:basedOn w:val="Heading3"/>
    <w:link w:val="Style-Heading3Char"/>
    <w:rsid w:val="00DD7173"/>
  </w:style>
  <w:style w:type="character" w:customStyle="1" w:styleId="Style-Heading3Char">
    <w:name w:val="Style - Heading 3 Char"/>
    <w:basedOn w:val="Heading3Char"/>
    <w:link w:val="Style-Heading3"/>
    <w:rsid w:val="00DD7173"/>
    <w:rPr>
      <w:rFonts w:ascii="Arial" w:eastAsiaTheme="majorEastAsia" w:hAnsi="Arial" w:cstheme="majorBidi"/>
      <w:sz w:val="24"/>
      <w:szCs w:val="24"/>
      <w:lang w:val="en-GB"/>
    </w:rPr>
  </w:style>
  <w:style w:type="paragraph" w:customStyle="1" w:styleId="Abstract">
    <w:name w:val="Abstract"/>
    <w:basedOn w:val="heading-bold"/>
    <w:link w:val="AbstractChar"/>
    <w:qFormat/>
    <w:rsid w:val="00E148CD"/>
    <w:pPr>
      <w:jc w:val="center"/>
    </w:pPr>
  </w:style>
  <w:style w:type="character" w:customStyle="1" w:styleId="AbstractChar">
    <w:name w:val="Abstract Char"/>
    <w:basedOn w:val="heading-boldChar"/>
    <w:link w:val="Abstract"/>
    <w:rsid w:val="00E148CD"/>
    <w:rPr>
      <w:rFonts w:ascii="Arial" w:hAnsi="Arial"/>
      <w:b/>
      <w:bCs/>
      <w:sz w:val="2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9292583">
      <w:bodyDiv w:val="1"/>
      <w:marLeft w:val="0"/>
      <w:marRight w:val="0"/>
      <w:marTop w:val="0"/>
      <w:marBottom w:val="0"/>
      <w:divBdr>
        <w:top w:val="none" w:sz="0" w:space="0" w:color="auto"/>
        <w:left w:val="none" w:sz="0" w:space="0" w:color="auto"/>
        <w:bottom w:val="none" w:sz="0" w:space="0" w:color="auto"/>
        <w:right w:val="none" w:sz="0" w:space="0" w:color="auto"/>
      </w:divBdr>
      <w:divsChild>
        <w:div w:id="1369377683">
          <w:marLeft w:val="0"/>
          <w:marRight w:val="0"/>
          <w:marTop w:val="0"/>
          <w:marBottom w:val="0"/>
          <w:divBdr>
            <w:top w:val="none" w:sz="0" w:space="0" w:color="auto"/>
            <w:left w:val="none" w:sz="0" w:space="0" w:color="auto"/>
            <w:bottom w:val="none" w:sz="0" w:space="0" w:color="auto"/>
            <w:right w:val="none" w:sz="0" w:space="0" w:color="auto"/>
          </w:divBdr>
        </w:div>
      </w:divsChild>
    </w:div>
    <w:div w:id="1705054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Relationship Id="rId18" Type="http://schemas.openxmlformats.org/officeDocument/2006/relationships/image" Target="media/image11.ti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ti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29655A-3235-4E6D-86F1-014406B3D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35</Pages>
  <Words>36314</Words>
  <Characters>205540</Characters>
  <Application>Microsoft Office Word</Application>
  <DocSecurity>0</DocSecurity>
  <Lines>4194</Lines>
  <Paragraphs>1739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UNamur</Company>
  <LinksUpToDate>false</LinksUpToDate>
  <CharactersWithSpaces>240115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Florian Bocchese</dc:creator>
  <cp:keywords/>
  <dc:description/>
  <cp:lastModifiedBy>Florian Bocchese</cp:lastModifiedBy>
  <cp:revision>20</cp:revision>
  <cp:lastPrinted>2022-11-21T08:10:00Z</cp:lastPrinted>
  <dcterms:created xsi:type="dcterms:W3CDTF">2022-10-24T12:23:00Z</dcterms:created>
  <dcterms:modified xsi:type="dcterms:W3CDTF">2022-11-21T08:13:00Z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zotero-version="6.0.15"&gt;&lt;session id="08nWD06G"/&gt;&lt;style id="http://www.zotero.org/styles/applied-surface-science" hasBibliography="1" bibliographyStyleHasBeenSet="1"/&gt;&lt;prefs&gt;&lt;pref name="fieldType" value="Field"/&gt;&lt;pref name="delayCita</vt:lpwstr>
  </property>
  <property fmtid="{D5CDD505-2E9C-101B-9397-08002B2CF9AE}" pid="3" name="GrammarlyDocumentId">
    <vt:lpwstr>77c0d2db36d57412a0b22d86a54a6785b7d21b6107c74d1e162a995f7107e7dc</vt:lpwstr>
  </property>
  <property fmtid="{D5CDD505-2E9C-101B-9397-08002B2CF9AE}" pid="4" name="ZOTERO_PREF_2">
    <vt:lpwstr>tionUpdates" value="true"/&gt;&lt;pref name="dontAskDelayCitationUpdates" value="true"/&gt;&lt;/prefs&gt;&lt;/data&gt;</vt:lpwstr>
  </property>
</Properties>
</file>